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28D4" w14:textId="6E9636B4" w:rsidR="002C1D76" w:rsidRDefault="00E83D71" w:rsidP="00867A3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A0A0A"/>
          <w:sz w:val="28"/>
          <w:szCs w:val="28"/>
        </w:rPr>
      </w:pPr>
      <w:r>
        <w:rPr>
          <w:rFonts w:ascii="Calibri" w:hAnsi="Calibri" w:cs="Calibri"/>
          <w:b/>
          <w:bCs/>
          <w:color w:val="0A0A0A"/>
          <w:sz w:val="28"/>
          <w:szCs w:val="28"/>
        </w:rPr>
        <w:t xml:space="preserve">Podle Evropského soudu pro lidská práva neproběhlo kárné </w:t>
      </w:r>
      <w:r w:rsidR="00B456BC">
        <w:rPr>
          <w:rFonts w:ascii="Calibri" w:hAnsi="Calibri" w:cs="Calibri"/>
          <w:b/>
          <w:bCs/>
          <w:color w:val="0A0A0A"/>
          <w:sz w:val="28"/>
          <w:szCs w:val="28"/>
        </w:rPr>
        <w:t xml:space="preserve">řízení </w:t>
      </w:r>
      <w:r w:rsidR="00F96487">
        <w:rPr>
          <w:rFonts w:ascii="Calibri" w:hAnsi="Calibri" w:cs="Calibri"/>
          <w:b/>
          <w:bCs/>
          <w:color w:val="0A0A0A"/>
          <w:sz w:val="28"/>
          <w:szCs w:val="28"/>
        </w:rPr>
        <w:t xml:space="preserve">proti soudnímu exekutorovi </w:t>
      </w:r>
      <w:r w:rsidR="00B456BC">
        <w:rPr>
          <w:rFonts w:ascii="Calibri" w:hAnsi="Calibri" w:cs="Calibri"/>
          <w:b/>
          <w:bCs/>
          <w:color w:val="0A0A0A"/>
          <w:sz w:val="28"/>
          <w:szCs w:val="28"/>
        </w:rPr>
        <w:t>před nezávislým a nestranným soudem</w:t>
      </w:r>
    </w:p>
    <w:p w14:paraId="0EB60F8D" w14:textId="77777777" w:rsidR="00F0084D" w:rsidRPr="0015485E" w:rsidRDefault="00F0084D" w:rsidP="00867A3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 w:rsidRPr="0015485E">
        <w:rPr>
          <w:rFonts w:ascii="Calibri" w:hAnsi="Calibri" w:cs="Calibri"/>
          <w:b/>
          <w:bCs/>
          <w:color w:val="0A0A0A"/>
          <w:sz w:val="22"/>
          <w:szCs w:val="22"/>
        </w:rPr>
        <w:t> </w:t>
      </w:r>
    </w:p>
    <w:p w14:paraId="3A92ABB2" w14:textId="13BD901A" w:rsidR="00867A39" w:rsidRDefault="00DD412E" w:rsidP="00867A3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A0A0A"/>
          <w:sz w:val="22"/>
          <w:szCs w:val="22"/>
        </w:rPr>
      </w:pPr>
      <w:r>
        <w:rPr>
          <w:rFonts w:ascii="Calibri" w:hAnsi="Calibri" w:cs="Calibri"/>
          <w:b/>
          <w:bCs/>
          <w:color w:val="0A0A0A"/>
          <w:sz w:val="22"/>
          <w:szCs w:val="22"/>
        </w:rPr>
        <w:t>Evropský soud pro lidská práva v</w:t>
      </w:r>
      <w:r w:rsidR="00A95FF5">
        <w:rPr>
          <w:rFonts w:ascii="Calibri" w:hAnsi="Calibri" w:cs="Calibri"/>
          <w:b/>
          <w:bCs/>
          <w:color w:val="0A0A0A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A0A0A"/>
          <w:sz w:val="22"/>
          <w:szCs w:val="22"/>
        </w:rPr>
        <w:t>dne</w:t>
      </w:r>
      <w:r w:rsidR="00AB3740">
        <w:rPr>
          <w:rFonts w:ascii="Calibri" w:hAnsi="Calibri" w:cs="Calibri"/>
          <w:b/>
          <w:bCs/>
          <w:color w:val="0A0A0A"/>
          <w:sz w:val="22"/>
          <w:szCs w:val="22"/>
        </w:rPr>
        <w:t>šním</w:t>
      </w:r>
      <w:r w:rsidR="00A95FF5">
        <w:rPr>
          <w:rFonts w:ascii="Calibri" w:hAnsi="Calibri" w:cs="Calibri"/>
          <w:b/>
          <w:bCs/>
          <w:color w:val="0A0A0A"/>
          <w:sz w:val="22"/>
          <w:szCs w:val="22"/>
        </w:rPr>
        <w:t xml:space="preserve"> </w:t>
      </w:r>
      <w:r w:rsidR="000A1796">
        <w:rPr>
          <w:rFonts w:ascii="Calibri" w:hAnsi="Calibri" w:cs="Calibri"/>
          <w:b/>
          <w:bCs/>
          <w:color w:val="0A0A0A"/>
          <w:sz w:val="22"/>
          <w:szCs w:val="22"/>
        </w:rPr>
        <w:t xml:space="preserve">rozsudku </w:t>
      </w:r>
      <w:r w:rsidR="00945B46">
        <w:rPr>
          <w:rFonts w:ascii="Calibri" w:hAnsi="Calibri" w:cs="Calibri"/>
          <w:b/>
          <w:bCs/>
          <w:color w:val="0A0A0A"/>
          <w:sz w:val="22"/>
          <w:szCs w:val="22"/>
        </w:rPr>
        <w:t xml:space="preserve">ve věci </w:t>
      </w:r>
      <w:proofErr w:type="spellStart"/>
      <w:r w:rsidR="00867A39" w:rsidRPr="00867A39">
        <w:rPr>
          <w:rFonts w:ascii="Calibri" w:hAnsi="Calibri" w:cs="Calibri"/>
          <w:b/>
          <w:bCs/>
          <w:i/>
          <w:iCs/>
          <w:color w:val="0A0A0A"/>
          <w:sz w:val="22"/>
          <w:szCs w:val="22"/>
        </w:rPr>
        <w:t>Grosam</w:t>
      </w:r>
      <w:proofErr w:type="spellEnd"/>
      <w:r w:rsidR="00945B46" w:rsidRPr="00945B46">
        <w:rPr>
          <w:rFonts w:ascii="Calibri" w:hAnsi="Calibri" w:cs="Calibri"/>
          <w:b/>
          <w:bCs/>
          <w:i/>
          <w:iCs/>
          <w:color w:val="0A0A0A"/>
          <w:sz w:val="22"/>
          <w:szCs w:val="22"/>
        </w:rPr>
        <w:t xml:space="preserve"> proti České republice</w:t>
      </w:r>
      <w:r w:rsidR="00945B46">
        <w:rPr>
          <w:rFonts w:ascii="Calibri" w:hAnsi="Calibri" w:cs="Calibri"/>
          <w:b/>
          <w:bCs/>
          <w:color w:val="0A0A0A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A0A0A"/>
          <w:sz w:val="22"/>
          <w:szCs w:val="22"/>
        </w:rPr>
        <w:t>shledal, že</w:t>
      </w:r>
      <w:r w:rsidR="00B017D7">
        <w:rPr>
          <w:rFonts w:ascii="Calibri" w:hAnsi="Calibri" w:cs="Calibri"/>
          <w:b/>
          <w:bCs/>
          <w:color w:val="0A0A0A"/>
          <w:sz w:val="22"/>
          <w:szCs w:val="22"/>
        </w:rPr>
        <w:t xml:space="preserve"> </w:t>
      </w:r>
      <w:r w:rsidR="00B456BC">
        <w:rPr>
          <w:rFonts w:ascii="Calibri" w:hAnsi="Calibri" w:cs="Calibri"/>
          <w:b/>
          <w:bCs/>
          <w:color w:val="0A0A0A"/>
          <w:sz w:val="22"/>
          <w:szCs w:val="22"/>
        </w:rPr>
        <w:t xml:space="preserve">řízení proti stěžovateli, soudnímu exekutorovi, nebylo spravedlivé, jelikož zvláštní senát Nejvyššího správního soudu, který rozhoduje o kárných proviněních soudních exekutorů, </w:t>
      </w:r>
      <w:r w:rsidR="00130B3E">
        <w:rPr>
          <w:rFonts w:ascii="Calibri" w:hAnsi="Calibri" w:cs="Calibri"/>
          <w:b/>
          <w:bCs/>
          <w:color w:val="0A0A0A"/>
          <w:sz w:val="22"/>
          <w:szCs w:val="22"/>
        </w:rPr>
        <w:t xml:space="preserve">nesplňoval </w:t>
      </w:r>
      <w:r w:rsidR="00B456BC">
        <w:rPr>
          <w:rFonts w:ascii="Calibri" w:hAnsi="Calibri" w:cs="Calibri"/>
          <w:b/>
          <w:bCs/>
          <w:color w:val="0A0A0A"/>
          <w:sz w:val="22"/>
          <w:szCs w:val="22"/>
        </w:rPr>
        <w:t>požadavky nezávislosti a nestrannosti</w:t>
      </w:r>
      <w:r w:rsidR="00CF166B">
        <w:rPr>
          <w:rFonts w:ascii="Calibri" w:hAnsi="Calibri" w:cs="Calibri"/>
          <w:b/>
          <w:bCs/>
          <w:color w:val="0A0A0A"/>
          <w:sz w:val="22"/>
          <w:szCs w:val="22"/>
        </w:rPr>
        <w:t>.</w:t>
      </w:r>
    </w:p>
    <w:p w14:paraId="2F6E270E" w14:textId="77777777" w:rsidR="00867A39" w:rsidRDefault="00867A39" w:rsidP="00867A3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A0A0A"/>
          <w:sz w:val="22"/>
          <w:szCs w:val="22"/>
        </w:rPr>
      </w:pPr>
    </w:p>
    <w:p w14:paraId="4B94C5C9" w14:textId="60735EB8" w:rsidR="00867A39" w:rsidRDefault="00130B3E" w:rsidP="00867A39">
      <w:pPr>
        <w:jc w:val="both"/>
      </w:pPr>
      <w:r>
        <w:t>Nejvyšší správní soud uznal s</w:t>
      </w:r>
      <w:r w:rsidR="00867A39">
        <w:t>těžovatel</w:t>
      </w:r>
      <w:r>
        <w:t>e</w:t>
      </w:r>
      <w:r w:rsidR="00867A39">
        <w:t>, soudní</w:t>
      </w:r>
      <w:r>
        <w:t>ho</w:t>
      </w:r>
      <w:r w:rsidR="00867A39">
        <w:t xml:space="preserve"> exekutor</w:t>
      </w:r>
      <w:r>
        <w:t>a</w:t>
      </w:r>
      <w:r w:rsidR="00867A39">
        <w:t xml:space="preserve">, </w:t>
      </w:r>
      <w:r>
        <w:t xml:space="preserve">v roce </w:t>
      </w:r>
      <w:r w:rsidR="0044631C">
        <w:t>2012</w:t>
      </w:r>
      <w:r>
        <w:t xml:space="preserve"> </w:t>
      </w:r>
      <w:r w:rsidR="00867A39">
        <w:t>vinným z kárného provinění</w:t>
      </w:r>
      <w:r>
        <w:t>. Pokutu dostal za to, že s</w:t>
      </w:r>
      <w:r w:rsidR="00867A39">
        <w:t xml:space="preserve">epsal exekutorský zápis s doložkou přímé vykonatelnosti, jehož obsahem bylo uznání dluhu </w:t>
      </w:r>
      <w:r w:rsidR="0044631C">
        <w:t xml:space="preserve">obchodní společnosti </w:t>
      </w:r>
      <w:r>
        <w:t>v </w:t>
      </w:r>
      <w:r w:rsidR="00867A39">
        <w:t>částce přesahující 67 mil. Kč</w:t>
      </w:r>
      <w:r>
        <w:t xml:space="preserve">. Nebyl totiž schopen prokázat, že si ověřil, zda </w:t>
      </w:r>
      <w:r w:rsidR="00867A39">
        <w:t xml:space="preserve">osoba </w:t>
      </w:r>
      <w:r w:rsidR="00B456BC">
        <w:t xml:space="preserve">uznávající dluh </w:t>
      </w:r>
      <w:r w:rsidR="00867A39">
        <w:t xml:space="preserve">byla oprávněna </w:t>
      </w:r>
      <w:r>
        <w:t xml:space="preserve">k takovému </w:t>
      </w:r>
      <w:r w:rsidR="00B456BC">
        <w:t>jednání.</w:t>
      </w:r>
    </w:p>
    <w:p w14:paraId="16C1944F" w14:textId="109B277E" w:rsidR="00CF166B" w:rsidRDefault="00CF166B" w:rsidP="0044631C">
      <w:pPr>
        <w:jc w:val="both"/>
      </w:pPr>
      <w:r>
        <w:t xml:space="preserve">Stěžovatel v řízení před </w:t>
      </w:r>
      <w:r w:rsidR="00130B3E">
        <w:t xml:space="preserve">Evropským soudem </w:t>
      </w:r>
      <w:r>
        <w:t xml:space="preserve">namítal porušení </w:t>
      </w:r>
      <w:r w:rsidR="00130B3E">
        <w:t xml:space="preserve">svého </w:t>
      </w:r>
      <w:r>
        <w:t xml:space="preserve">práva na spravedlivý proces </w:t>
      </w:r>
      <w:r w:rsidR="00130B3E">
        <w:t>po</w:t>
      </w:r>
      <w:r>
        <w:t xml:space="preserve">dle článku 6 </w:t>
      </w:r>
      <w:r w:rsidR="00130B3E">
        <w:t>Evropské ú</w:t>
      </w:r>
      <w:r>
        <w:t>mluvy o lidských práv</w:t>
      </w:r>
      <w:r w:rsidR="00130B3E">
        <w:t xml:space="preserve">ech s tím, </w:t>
      </w:r>
      <w:r>
        <w:t xml:space="preserve">že </w:t>
      </w:r>
      <w:r w:rsidRPr="00306CA6">
        <w:rPr>
          <w:lang w:eastAsia="cs-CZ"/>
        </w:rPr>
        <w:t>Ústavní soud odmítl jím podanou ústavní stížnost, aniž se vypořádal s</w:t>
      </w:r>
      <w:r>
        <w:rPr>
          <w:lang w:eastAsia="cs-CZ"/>
        </w:rPr>
        <w:t xml:space="preserve"> jeho argumenty. Dále </w:t>
      </w:r>
      <w:r>
        <w:t>namítal porušení řady záruk spravedlivého trestního procesu, včetně zásady presumpce neviny</w:t>
      </w:r>
      <w:r w:rsidR="00130B3E">
        <w:t xml:space="preserve"> </w:t>
      </w:r>
      <w:r>
        <w:t>a práva na odvolání v trestních věcech.</w:t>
      </w:r>
    </w:p>
    <w:p w14:paraId="57F3EB54" w14:textId="7CB16153" w:rsidR="0080346C" w:rsidRDefault="00130B3E" w:rsidP="00867A39">
      <w:pPr>
        <w:jc w:val="both"/>
      </w:pPr>
      <w:r>
        <w:t xml:space="preserve">Evropský soud </w:t>
      </w:r>
      <w:r w:rsidR="00592791">
        <w:t xml:space="preserve">dal </w:t>
      </w:r>
      <w:r>
        <w:t xml:space="preserve">českému státu </w:t>
      </w:r>
      <w:r w:rsidR="00592791">
        <w:t>za pravdu</w:t>
      </w:r>
      <w:r>
        <w:t xml:space="preserve"> v tom</w:t>
      </w:r>
      <w:r w:rsidR="00592791">
        <w:t xml:space="preserve">, že kárné řízení mělo občanskoprávní, </w:t>
      </w:r>
      <w:r>
        <w:t xml:space="preserve">a </w:t>
      </w:r>
      <w:r w:rsidR="00592791">
        <w:t xml:space="preserve">nikoli trestní povahu. Na tomto základě </w:t>
      </w:r>
      <w:r>
        <w:t xml:space="preserve">pak </w:t>
      </w:r>
      <w:r w:rsidR="00592791">
        <w:t xml:space="preserve">odmítl </w:t>
      </w:r>
      <w:r w:rsidR="0044631C">
        <w:t>mnohé</w:t>
      </w:r>
      <w:r w:rsidR="00592791">
        <w:t xml:space="preserve"> </w:t>
      </w:r>
      <w:r>
        <w:t xml:space="preserve">stížnostní </w:t>
      </w:r>
      <w:r w:rsidR="00592791">
        <w:t>námitk</w:t>
      </w:r>
      <w:r w:rsidR="0044631C">
        <w:t>y</w:t>
      </w:r>
      <w:r w:rsidR="00592791">
        <w:t>.</w:t>
      </w:r>
    </w:p>
    <w:p w14:paraId="4A2378AA" w14:textId="4EB97469" w:rsidR="00620366" w:rsidRDefault="00130B3E" w:rsidP="00130B3E">
      <w:pPr>
        <w:jc w:val="both"/>
      </w:pPr>
      <w:r>
        <w:t>S</w:t>
      </w:r>
      <w:r w:rsidR="00620366">
        <w:t>hledal</w:t>
      </w:r>
      <w:r>
        <w:t xml:space="preserve"> však</w:t>
      </w:r>
      <w:r w:rsidR="00620366">
        <w:t xml:space="preserve">, že </w:t>
      </w:r>
      <w:r w:rsidR="00E83D71">
        <w:t xml:space="preserve">v rozporu s článkem 6 Úmluvy nebyl </w:t>
      </w:r>
      <w:r w:rsidR="00620366">
        <w:t xml:space="preserve">případ stěžovatele projednán nezávislým a nestranným soudem. </w:t>
      </w:r>
      <w:r>
        <w:t>K</w:t>
      </w:r>
      <w:r w:rsidR="00620366">
        <w:t>árný senát Nejvyššího správního soudu</w:t>
      </w:r>
      <w:r>
        <w:t xml:space="preserve"> byl </w:t>
      </w:r>
      <w:r w:rsidR="00E83D71">
        <w:t xml:space="preserve">totiž </w:t>
      </w:r>
      <w:r>
        <w:t xml:space="preserve">složen </w:t>
      </w:r>
      <w:r w:rsidR="00620366">
        <w:t xml:space="preserve">ze </w:t>
      </w:r>
      <w:r>
        <w:t xml:space="preserve">dvou </w:t>
      </w:r>
      <w:r w:rsidR="0080346C">
        <w:t xml:space="preserve">soudců z povolání a </w:t>
      </w:r>
      <w:r>
        <w:t xml:space="preserve">čtyř </w:t>
      </w:r>
      <w:r w:rsidR="0080346C">
        <w:t>přísedící</w:t>
      </w:r>
      <w:r w:rsidR="00620366">
        <w:t>ch</w:t>
      </w:r>
      <w:r w:rsidR="0080346C">
        <w:t xml:space="preserve"> (</w:t>
      </w:r>
      <w:r>
        <w:t xml:space="preserve">z toho byli dva </w:t>
      </w:r>
      <w:r w:rsidR="0080346C">
        <w:t xml:space="preserve">soudní exekutoři, </w:t>
      </w:r>
      <w:r>
        <w:t xml:space="preserve">jeden </w:t>
      </w:r>
      <w:r w:rsidR="0080346C">
        <w:t xml:space="preserve">advokát a </w:t>
      </w:r>
      <w:r>
        <w:t xml:space="preserve">jedna </w:t>
      </w:r>
      <w:r w:rsidR="0080346C">
        <w:t>osoba vykonávající jiné právn</w:t>
      </w:r>
      <w:r w:rsidR="00620366">
        <w:t>ické</w:t>
      </w:r>
      <w:r w:rsidR="0080346C">
        <w:t xml:space="preserve"> povolání). </w:t>
      </w:r>
      <w:r>
        <w:t>Evropský soud k</w:t>
      </w:r>
      <w:r w:rsidR="0080346C">
        <w:t xml:space="preserve">onkrétně vyjádřil pochybnosti </w:t>
      </w:r>
      <w:r>
        <w:t xml:space="preserve">stran </w:t>
      </w:r>
      <w:r w:rsidR="00620366">
        <w:t xml:space="preserve">transparentnosti a kritérií, podle nichž jsou </w:t>
      </w:r>
      <w:r>
        <w:t xml:space="preserve">potenciální </w:t>
      </w:r>
      <w:r w:rsidR="00620366">
        <w:t xml:space="preserve">přísedící </w:t>
      </w:r>
      <w:r>
        <w:t xml:space="preserve">zařazováni </w:t>
      </w:r>
      <w:r w:rsidR="00620366">
        <w:t xml:space="preserve">na seznamy, z nichž posléze </w:t>
      </w:r>
      <w:r>
        <w:t xml:space="preserve">předseda </w:t>
      </w:r>
      <w:r w:rsidR="00620366">
        <w:t>Nejvyššího správního soudu</w:t>
      </w:r>
      <w:r>
        <w:t xml:space="preserve"> vybírá losem</w:t>
      </w:r>
      <w:r w:rsidR="00620366">
        <w:t xml:space="preserve">. </w:t>
      </w:r>
      <w:r>
        <w:t xml:space="preserve">Vedle toho </w:t>
      </w:r>
      <w:r w:rsidR="00620366">
        <w:t>někteří přísedící postrádají objektivní zdání nezávislosti a nestrannosti</w:t>
      </w:r>
      <w:r>
        <w:t xml:space="preserve">, protože jsou </w:t>
      </w:r>
      <w:r w:rsidR="00CF166B">
        <w:t xml:space="preserve">do určité míry </w:t>
      </w:r>
      <w:r w:rsidR="00620366">
        <w:t>materiálně</w:t>
      </w:r>
      <w:r w:rsidR="00CF166B">
        <w:t xml:space="preserve"> a</w:t>
      </w:r>
      <w:r w:rsidR="00620366">
        <w:t xml:space="preserve"> hierarchicky podřízeni </w:t>
      </w:r>
      <w:r>
        <w:t xml:space="preserve">ministru </w:t>
      </w:r>
      <w:r w:rsidR="00620366">
        <w:t xml:space="preserve">spravedlnosti coby kárnému žalobci. </w:t>
      </w:r>
      <w:r>
        <w:t xml:space="preserve">Přísedící z řad </w:t>
      </w:r>
      <w:r w:rsidR="00620366">
        <w:t xml:space="preserve">soudních exekutorů jsou </w:t>
      </w:r>
      <w:r>
        <w:t xml:space="preserve">navíc </w:t>
      </w:r>
      <w:r w:rsidR="00620366">
        <w:t>konkurenty kárně stíhaného</w:t>
      </w:r>
      <w:r w:rsidR="00E83D71">
        <w:t xml:space="preserve"> exekutora</w:t>
      </w:r>
      <w:r w:rsidR="00620366">
        <w:t>.</w:t>
      </w:r>
      <w:r w:rsidR="00CF166B">
        <w:t xml:space="preserve"> </w:t>
      </w:r>
    </w:p>
    <w:p w14:paraId="11F7557C" w14:textId="77A12EFB" w:rsidR="008529F8" w:rsidRDefault="00E83D71" w:rsidP="00E83D71">
      <w:pPr>
        <w:jc w:val="both"/>
      </w:pPr>
      <w:r>
        <w:t>Evropský soud připomněl</w:t>
      </w:r>
      <w:r w:rsidR="00620366">
        <w:t xml:space="preserve">, že stát </w:t>
      </w:r>
      <w:r>
        <w:t xml:space="preserve">je na základě rozsudku </w:t>
      </w:r>
      <w:r w:rsidR="00620366">
        <w:t>povinen přijmout obecná opatření k</w:t>
      </w:r>
      <w:r>
        <w:t> </w:t>
      </w:r>
      <w:r w:rsidR="00620366">
        <w:t>nápravě</w:t>
      </w:r>
      <w:r>
        <w:t>, jejichž podoba je plně v rukou zákonodárce</w:t>
      </w:r>
      <w:r w:rsidR="00620366">
        <w:t>. V</w:t>
      </w:r>
      <w:r w:rsidR="0080346C">
        <w:t xml:space="preserve">ýslovně </w:t>
      </w:r>
      <w:r w:rsidR="00620366">
        <w:t xml:space="preserve">také </w:t>
      </w:r>
      <w:r w:rsidR="0080346C" w:rsidRPr="008529F8">
        <w:t>zdůraz</w:t>
      </w:r>
      <w:r w:rsidR="0080346C">
        <w:t>nil</w:t>
      </w:r>
      <w:r w:rsidR="0080346C" w:rsidRPr="008529F8">
        <w:t xml:space="preserve">, že </w:t>
      </w:r>
      <w:r w:rsidR="00620366">
        <w:t xml:space="preserve">z </w:t>
      </w:r>
      <w:r w:rsidR="0080346C">
        <w:t>rozsudku ne</w:t>
      </w:r>
      <w:r w:rsidR="00620366">
        <w:t xml:space="preserve">lze dovozovat </w:t>
      </w:r>
      <w:r w:rsidR="0080346C" w:rsidRPr="008529F8">
        <w:t>povinnost</w:t>
      </w:r>
      <w:r w:rsidR="00CF166B">
        <w:t xml:space="preserve"> státu</w:t>
      </w:r>
      <w:r w:rsidR="0080346C" w:rsidRPr="008529F8">
        <w:t xml:space="preserve"> o</w:t>
      </w:r>
      <w:r w:rsidR="00620366">
        <w:t>bnovit</w:t>
      </w:r>
      <w:r w:rsidR="0080346C" w:rsidRPr="008529F8">
        <w:t xml:space="preserve"> všechn</w:t>
      </w:r>
      <w:r w:rsidR="00620366">
        <w:t>a</w:t>
      </w:r>
      <w:r w:rsidR="0080346C" w:rsidRPr="008529F8">
        <w:t xml:space="preserve"> podobn</w:t>
      </w:r>
      <w:r w:rsidR="00620366">
        <w:t>á řízení</w:t>
      </w:r>
      <w:r w:rsidR="00CF166B">
        <w:t>, v nichž bylo pravomocně rozhodnuto.</w:t>
      </w:r>
      <w:r>
        <w:t xml:space="preserve"> Vedle toho přiznal </w:t>
      </w:r>
      <w:r w:rsidR="008529F8">
        <w:t>stěžovateli náhradu nemajetkové újmy v</w:t>
      </w:r>
      <w:r>
        <w:t>e výši</w:t>
      </w:r>
      <w:r w:rsidR="008529F8">
        <w:t xml:space="preserve"> 4 tisíce eur.</w:t>
      </w:r>
    </w:p>
    <w:p w14:paraId="0F8AA51F" w14:textId="3E776553" w:rsidR="0080346C" w:rsidRDefault="0080346C" w:rsidP="00867A39">
      <w:pPr>
        <w:jc w:val="both"/>
      </w:pPr>
      <w:r>
        <w:t xml:space="preserve">Rozsudek byl přijal většinou čtyř hlasů </w:t>
      </w:r>
      <w:r w:rsidR="00E83D71">
        <w:t xml:space="preserve">proti </w:t>
      </w:r>
      <w:r>
        <w:t xml:space="preserve">třem a je </w:t>
      </w:r>
      <w:r w:rsidR="00E83D71">
        <w:t xml:space="preserve">patrně </w:t>
      </w:r>
      <w:r>
        <w:t xml:space="preserve">posledním </w:t>
      </w:r>
      <w:r w:rsidR="00E83D71">
        <w:t xml:space="preserve">českým </w:t>
      </w:r>
      <w:r>
        <w:t xml:space="preserve">případem, na jehož rozhodování se podílel </w:t>
      </w:r>
      <w:r w:rsidR="00E83D71">
        <w:t xml:space="preserve">ještě </w:t>
      </w:r>
      <w:r>
        <w:t>A</w:t>
      </w:r>
      <w:r w:rsidR="00E83D71">
        <w:t xml:space="preserve">leš </w:t>
      </w:r>
      <w:r>
        <w:t>Pejchal, kterého v prosinci 2021 nahradila K</w:t>
      </w:r>
      <w:r w:rsidR="00E83D71">
        <w:t xml:space="preserve">ateřina </w:t>
      </w:r>
      <w:r>
        <w:t xml:space="preserve">Šimáčková. </w:t>
      </w:r>
    </w:p>
    <w:p w14:paraId="4D522713" w14:textId="6A4E00E5" w:rsidR="008529F8" w:rsidRDefault="00A27F2D" w:rsidP="00867A39">
      <w:pPr>
        <w:jc w:val="both"/>
      </w:pPr>
      <w:r>
        <w:t xml:space="preserve">Rozsudek </w:t>
      </w:r>
      <w:r w:rsidR="005D3A5F">
        <w:t xml:space="preserve">není konečný. Vláda může </w:t>
      </w:r>
      <w:r w:rsidR="00E83D71">
        <w:t xml:space="preserve">do tří </w:t>
      </w:r>
      <w:r w:rsidR="005D3A5F">
        <w:t>měsíců požádat o postoupení věci velkému senátu. Takový postup</w:t>
      </w:r>
      <w:r w:rsidR="0080346C">
        <w:t xml:space="preserve"> </w:t>
      </w:r>
      <w:r w:rsidR="00E83D71">
        <w:t xml:space="preserve">se </w:t>
      </w:r>
      <w:r w:rsidR="005D3A5F">
        <w:t>nabízí</w:t>
      </w:r>
      <w:r w:rsidR="008529F8">
        <w:t xml:space="preserve"> </w:t>
      </w:r>
      <w:r w:rsidR="0080346C">
        <w:t>v</w:t>
      </w:r>
      <w:r w:rsidR="00E83D71">
        <w:t> </w:t>
      </w:r>
      <w:r w:rsidR="0080346C">
        <w:t>případech</w:t>
      </w:r>
      <w:r w:rsidR="00E83D71">
        <w:t>,</w:t>
      </w:r>
      <w:r w:rsidR="0080346C">
        <w:t xml:space="preserve"> jako je tento, kdy bylo rozhodnutí přijato nejtěsnější většinou soudců a kdy je odůvodnění nesouhlasného stanoviska soudců zvláště přesvědčivé. </w:t>
      </w:r>
      <w:r w:rsidR="00E83D71">
        <w:t xml:space="preserve">Britský a švédský soudce, jakož i finská soudkyně, kteří byli členy senátu, </w:t>
      </w:r>
      <w:r w:rsidR="0080346C">
        <w:t>upozornili</w:t>
      </w:r>
      <w:r w:rsidR="00E83D71">
        <w:t xml:space="preserve"> na to</w:t>
      </w:r>
      <w:r w:rsidR="0080346C">
        <w:t xml:space="preserve">, že </w:t>
      </w:r>
      <w:r w:rsidR="008529F8">
        <w:t xml:space="preserve">rozsudek zcela </w:t>
      </w:r>
      <w:r w:rsidR="00E83D71">
        <w:t xml:space="preserve">popírá </w:t>
      </w:r>
      <w:r w:rsidR="008529F8">
        <w:t xml:space="preserve">základní zásady fungování </w:t>
      </w:r>
      <w:r w:rsidR="00E83D71">
        <w:t>Evropského soudu</w:t>
      </w:r>
      <w:r w:rsidR="008529F8">
        <w:t xml:space="preserve">. </w:t>
      </w:r>
      <w:r w:rsidR="00E83D71">
        <w:t xml:space="preserve">Ten předně </w:t>
      </w:r>
      <w:r w:rsidR="008529F8" w:rsidRPr="008529F8">
        <w:t>přezkoum</w:t>
      </w:r>
      <w:r w:rsidR="008529F8">
        <w:t>ával</w:t>
      </w:r>
      <w:r w:rsidR="008529F8" w:rsidRPr="008529F8">
        <w:t xml:space="preserve"> otázky, </w:t>
      </w:r>
      <w:r w:rsidR="008529F8">
        <w:t xml:space="preserve">na </w:t>
      </w:r>
      <w:r w:rsidR="008529F8" w:rsidRPr="008529F8">
        <w:t xml:space="preserve">které </w:t>
      </w:r>
      <w:r w:rsidR="008529F8">
        <w:t>stěžovatel před českými soudy nikdy nepoukázal.</w:t>
      </w:r>
      <w:r w:rsidR="00E83D71">
        <w:t xml:space="preserve"> Neučinil tak </w:t>
      </w:r>
      <w:r w:rsidR="008529F8">
        <w:t xml:space="preserve">ani v řízení </w:t>
      </w:r>
      <w:r w:rsidR="00E83D71">
        <w:t xml:space="preserve">ve Štrasburku – Evropský soud </w:t>
      </w:r>
      <w:r w:rsidR="008529F8">
        <w:t xml:space="preserve">se jimi zabýval z vlastní iniciativy, což mu nepřísluší. </w:t>
      </w:r>
      <w:r w:rsidR="00E83D71" w:rsidRPr="0044631C">
        <w:t>Konečně</w:t>
      </w:r>
      <w:r w:rsidR="008529F8">
        <w:t xml:space="preserve"> senát</w:t>
      </w:r>
      <w:r w:rsidR="008529F8" w:rsidRPr="008529F8">
        <w:t xml:space="preserve"> založil své závěry na abstraktním přezkumu vnitrostátní právní</w:t>
      </w:r>
      <w:r w:rsidR="008529F8">
        <w:t xml:space="preserve"> úpravy, </w:t>
      </w:r>
      <w:r w:rsidR="0080346C">
        <w:t xml:space="preserve">třebaže to </w:t>
      </w:r>
      <w:r w:rsidR="008529F8" w:rsidRPr="008529F8">
        <w:t xml:space="preserve">podle ustálené </w:t>
      </w:r>
      <w:r w:rsidR="00E83D71">
        <w:t xml:space="preserve">rozhodovací praxe </w:t>
      </w:r>
      <w:r w:rsidR="008529F8" w:rsidRPr="008529F8">
        <w:t>není jeho úkolem.</w:t>
      </w:r>
    </w:p>
    <w:p w14:paraId="2122730F" w14:textId="403113AF" w:rsidR="001F3649" w:rsidRDefault="00701456" w:rsidP="00867A3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A0A0A"/>
          <w:sz w:val="22"/>
          <w:szCs w:val="22"/>
        </w:rPr>
      </w:pPr>
      <w:r>
        <w:rPr>
          <w:rFonts w:ascii="Calibri" w:hAnsi="Calibri" w:cs="Calibri"/>
          <w:color w:val="0A0A0A"/>
          <w:sz w:val="22"/>
          <w:szCs w:val="22"/>
        </w:rPr>
        <w:t xml:space="preserve">Úplné znění </w:t>
      </w:r>
      <w:r w:rsidR="001F3649">
        <w:rPr>
          <w:rFonts w:ascii="Calibri" w:hAnsi="Calibri" w:cs="Calibri"/>
          <w:color w:val="0A0A0A"/>
          <w:sz w:val="22"/>
          <w:szCs w:val="22"/>
        </w:rPr>
        <w:t>rozsudk</w:t>
      </w:r>
      <w:r>
        <w:rPr>
          <w:rFonts w:ascii="Calibri" w:hAnsi="Calibri" w:cs="Calibri"/>
          <w:color w:val="0A0A0A"/>
          <w:sz w:val="22"/>
          <w:szCs w:val="22"/>
        </w:rPr>
        <w:t>u v anglickém jazyce</w:t>
      </w:r>
      <w:r w:rsidR="001F3649">
        <w:rPr>
          <w:rFonts w:ascii="Calibri" w:hAnsi="Calibri" w:cs="Calibri"/>
          <w:color w:val="0A0A0A"/>
          <w:sz w:val="22"/>
          <w:szCs w:val="22"/>
        </w:rPr>
        <w:t xml:space="preserve"> najdete v</w:t>
      </w:r>
      <w:r w:rsidR="005D3A5F">
        <w:rPr>
          <w:rFonts w:ascii="Calibri" w:hAnsi="Calibri" w:cs="Calibri"/>
          <w:color w:val="0A0A0A"/>
          <w:sz w:val="22"/>
          <w:szCs w:val="22"/>
        </w:rPr>
        <w:t> </w:t>
      </w:r>
      <w:hyperlink r:id="rId5" w:history="1">
        <w:r w:rsidR="005D3A5F" w:rsidRPr="005D3A5F">
          <w:rPr>
            <w:rStyle w:val="Hypertextovodkaz"/>
            <w:rFonts w:ascii="Calibri" w:hAnsi="Calibri" w:cs="Calibri"/>
            <w:sz w:val="22"/>
            <w:szCs w:val="22"/>
          </w:rPr>
          <w:t>databázi</w:t>
        </w:r>
      </w:hyperlink>
      <w:r w:rsidR="005D3A5F">
        <w:rPr>
          <w:rFonts w:ascii="Calibri" w:hAnsi="Calibri" w:cs="Calibri"/>
          <w:color w:val="0A0A0A"/>
          <w:sz w:val="22"/>
          <w:szCs w:val="22"/>
        </w:rPr>
        <w:t xml:space="preserve"> </w:t>
      </w:r>
      <w:r w:rsidR="00E83D71">
        <w:rPr>
          <w:rFonts w:ascii="Calibri" w:hAnsi="Calibri" w:cs="Calibri"/>
          <w:color w:val="0A0A0A"/>
          <w:sz w:val="22"/>
          <w:szCs w:val="22"/>
        </w:rPr>
        <w:t>Evropského soudu pro lidská práva</w:t>
      </w:r>
      <w:r w:rsidR="001F3649">
        <w:rPr>
          <w:rFonts w:ascii="Calibri" w:hAnsi="Calibri" w:cs="Calibri"/>
          <w:color w:val="0A0A0A"/>
          <w:sz w:val="22"/>
          <w:szCs w:val="22"/>
        </w:rPr>
        <w:t>.</w:t>
      </w:r>
    </w:p>
    <w:p w14:paraId="58E9EAC1" w14:textId="5217F518" w:rsidR="00ED676C" w:rsidRDefault="00ED676C" w:rsidP="00867A3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A0A0A"/>
          <w:sz w:val="22"/>
          <w:szCs w:val="22"/>
        </w:rPr>
      </w:pPr>
    </w:p>
    <w:p w14:paraId="7C2280D1" w14:textId="5DD3D742" w:rsidR="001F3649" w:rsidRDefault="00701456" w:rsidP="00867A3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A0A0A"/>
          <w:sz w:val="22"/>
          <w:szCs w:val="22"/>
        </w:rPr>
      </w:pPr>
      <w:r>
        <w:rPr>
          <w:rFonts w:ascii="Calibri" w:hAnsi="Calibri" w:cs="Calibri"/>
          <w:color w:val="0A0A0A"/>
          <w:sz w:val="22"/>
          <w:szCs w:val="22"/>
        </w:rPr>
        <w:t>Asi</w:t>
      </w:r>
      <w:r w:rsidR="001F3649">
        <w:rPr>
          <w:rFonts w:ascii="Calibri" w:hAnsi="Calibri" w:cs="Calibri"/>
          <w:color w:val="0A0A0A"/>
          <w:sz w:val="22"/>
          <w:szCs w:val="22"/>
        </w:rPr>
        <w:t xml:space="preserve"> měsíc po </w:t>
      </w:r>
      <w:r w:rsidR="001F3649" w:rsidRPr="00D04C9E">
        <w:rPr>
          <w:rFonts w:ascii="Calibri" w:hAnsi="Calibri" w:cs="Calibri"/>
          <w:color w:val="0A0A0A"/>
          <w:sz w:val="22"/>
          <w:szCs w:val="22"/>
        </w:rPr>
        <w:t>vydání rozsudku se</w:t>
      </w:r>
      <w:r w:rsidR="001F3649">
        <w:rPr>
          <w:rFonts w:ascii="Calibri" w:hAnsi="Calibri" w:cs="Calibri"/>
          <w:color w:val="0A0A0A"/>
          <w:sz w:val="22"/>
          <w:szCs w:val="22"/>
        </w:rPr>
        <w:t xml:space="preserve"> objeví </w:t>
      </w:r>
      <w:r>
        <w:rPr>
          <w:rFonts w:ascii="Calibri" w:hAnsi="Calibri" w:cs="Calibri"/>
          <w:color w:val="0A0A0A"/>
          <w:sz w:val="22"/>
          <w:szCs w:val="22"/>
        </w:rPr>
        <w:t xml:space="preserve">jeho překlad a anotace také </w:t>
      </w:r>
      <w:r w:rsidR="001F3649">
        <w:rPr>
          <w:rFonts w:ascii="Calibri" w:hAnsi="Calibri" w:cs="Calibri"/>
          <w:color w:val="0A0A0A"/>
          <w:sz w:val="22"/>
          <w:szCs w:val="22"/>
        </w:rPr>
        <w:t xml:space="preserve">v české databázi </w:t>
      </w:r>
      <w:hyperlink r:id="rId6" w:history="1">
        <w:r w:rsidR="001F3649" w:rsidRPr="001F3649">
          <w:rPr>
            <w:rStyle w:val="Hypertextovodkaz"/>
            <w:rFonts w:ascii="Calibri" w:hAnsi="Calibri" w:cs="Calibri"/>
            <w:sz w:val="22"/>
            <w:szCs w:val="22"/>
          </w:rPr>
          <w:t>eslp.justice.cz</w:t>
        </w:r>
      </w:hyperlink>
      <w:r w:rsidR="001F3649">
        <w:rPr>
          <w:rFonts w:ascii="Calibri" w:hAnsi="Calibri" w:cs="Calibri"/>
          <w:color w:val="0A0A0A"/>
          <w:sz w:val="22"/>
          <w:szCs w:val="22"/>
        </w:rPr>
        <w:t>.</w:t>
      </w:r>
    </w:p>
    <w:p w14:paraId="3A1E3FB8" w14:textId="357F4F9C" w:rsidR="0053725C" w:rsidRDefault="0053725C" w:rsidP="00867A3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10386A7D" w14:textId="77777777" w:rsidR="00945B46" w:rsidRPr="00DF403B" w:rsidRDefault="00945B46" w:rsidP="00867A39">
      <w:pPr>
        <w:spacing w:after="0" w:line="240" w:lineRule="auto"/>
        <w:jc w:val="both"/>
      </w:pPr>
    </w:p>
    <w:p w14:paraId="5F59ED36" w14:textId="77777777" w:rsidR="00945B46" w:rsidRPr="00DF403B" w:rsidRDefault="00945B46" w:rsidP="00867A39">
      <w:pPr>
        <w:spacing w:after="0" w:line="240" w:lineRule="auto"/>
        <w:jc w:val="both"/>
      </w:pPr>
      <w:r w:rsidRPr="00DF403B">
        <w:t>Kancelář vládního zmocněnce</w:t>
      </w:r>
    </w:p>
    <w:p w14:paraId="17EE2C7A" w14:textId="77777777" w:rsidR="00945B46" w:rsidRPr="00DF403B" w:rsidRDefault="00945B46" w:rsidP="00867A39">
      <w:pPr>
        <w:spacing w:after="0" w:line="240" w:lineRule="auto"/>
        <w:jc w:val="both"/>
      </w:pPr>
    </w:p>
    <w:p w14:paraId="5B955EF1" w14:textId="202D89F1" w:rsidR="002C1D76" w:rsidRDefault="00F96487" w:rsidP="0080346C">
      <w:pPr>
        <w:spacing w:after="0" w:line="240" w:lineRule="auto"/>
        <w:jc w:val="both"/>
        <w:rPr>
          <w:rFonts w:ascii="Calibri" w:hAnsi="Calibri" w:cs="Calibri"/>
          <w:color w:val="212121"/>
        </w:rPr>
      </w:pPr>
      <w:r>
        <w:t>23</w:t>
      </w:r>
      <w:r w:rsidR="00945B46" w:rsidRPr="00DF403B">
        <w:t xml:space="preserve">. </w:t>
      </w:r>
      <w:r>
        <w:t>června</w:t>
      </w:r>
      <w:r w:rsidR="00945B46" w:rsidRPr="00DF403B">
        <w:t xml:space="preserve"> 2022</w:t>
      </w:r>
    </w:p>
    <w:sectPr w:rsidR="002C1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4D"/>
    <w:rsid w:val="000312A5"/>
    <w:rsid w:val="000865BD"/>
    <w:rsid w:val="000A1796"/>
    <w:rsid w:val="000C66C3"/>
    <w:rsid w:val="001046CB"/>
    <w:rsid w:val="00116AB5"/>
    <w:rsid w:val="00130B3E"/>
    <w:rsid w:val="00132975"/>
    <w:rsid w:val="0015485E"/>
    <w:rsid w:val="001F3649"/>
    <w:rsid w:val="0026698C"/>
    <w:rsid w:val="002A2AC2"/>
    <w:rsid w:val="002C1D76"/>
    <w:rsid w:val="002C57D5"/>
    <w:rsid w:val="002F277A"/>
    <w:rsid w:val="00321157"/>
    <w:rsid w:val="003553E5"/>
    <w:rsid w:val="0038660E"/>
    <w:rsid w:val="0040189B"/>
    <w:rsid w:val="0044631C"/>
    <w:rsid w:val="004E371F"/>
    <w:rsid w:val="005059A5"/>
    <w:rsid w:val="0053725C"/>
    <w:rsid w:val="00552C8D"/>
    <w:rsid w:val="00564C99"/>
    <w:rsid w:val="00592336"/>
    <w:rsid w:val="00592791"/>
    <w:rsid w:val="005A2868"/>
    <w:rsid w:val="005B3EC0"/>
    <w:rsid w:val="005D0E8E"/>
    <w:rsid w:val="005D3A5F"/>
    <w:rsid w:val="00620366"/>
    <w:rsid w:val="00655D86"/>
    <w:rsid w:val="00686B0E"/>
    <w:rsid w:val="00691388"/>
    <w:rsid w:val="006A26E8"/>
    <w:rsid w:val="006A4C04"/>
    <w:rsid w:val="00701456"/>
    <w:rsid w:val="00702708"/>
    <w:rsid w:val="00776950"/>
    <w:rsid w:val="0080346C"/>
    <w:rsid w:val="0081411A"/>
    <w:rsid w:val="00820D14"/>
    <w:rsid w:val="008529F8"/>
    <w:rsid w:val="00864714"/>
    <w:rsid w:val="00867A39"/>
    <w:rsid w:val="00890BEC"/>
    <w:rsid w:val="008D3E3D"/>
    <w:rsid w:val="008E5508"/>
    <w:rsid w:val="009033B1"/>
    <w:rsid w:val="00923E1F"/>
    <w:rsid w:val="00926BDB"/>
    <w:rsid w:val="009320FF"/>
    <w:rsid w:val="00945B46"/>
    <w:rsid w:val="009C55FD"/>
    <w:rsid w:val="009D753A"/>
    <w:rsid w:val="00A27F2D"/>
    <w:rsid w:val="00A7291E"/>
    <w:rsid w:val="00A95FF5"/>
    <w:rsid w:val="00AB3740"/>
    <w:rsid w:val="00B017D7"/>
    <w:rsid w:val="00B445BD"/>
    <w:rsid w:val="00B456BC"/>
    <w:rsid w:val="00B777AD"/>
    <w:rsid w:val="00B85721"/>
    <w:rsid w:val="00C24B04"/>
    <w:rsid w:val="00C3102D"/>
    <w:rsid w:val="00C45861"/>
    <w:rsid w:val="00C56AB5"/>
    <w:rsid w:val="00C741E3"/>
    <w:rsid w:val="00CF166B"/>
    <w:rsid w:val="00D04C9E"/>
    <w:rsid w:val="00D56344"/>
    <w:rsid w:val="00DC7463"/>
    <w:rsid w:val="00DD0CF8"/>
    <w:rsid w:val="00DD412E"/>
    <w:rsid w:val="00E26ABE"/>
    <w:rsid w:val="00E83D71"/>
    <w:rsid w:val="00E901E9"/>
    <w:rsid w:val="00ED676C"/>
    <w:rsid w:val="00F0084D"/>
    <w:rsid w:val="00F07889"/>
    <w:rsid w:val="00F7411B"/>
    <w:rsid w:val="00F829BB"/>
    <w:rsid w:val="00F86EF3"/>
    <w:rsid w:val="00F94033"/>
    <w:rsid w:val="00F96487"/>
    <w:rsid w:val="00FA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F54C"/>
  <w15:chartTrackingRefBased/>
  <w15:docId w15:val="{325C494F-0F25-47C9-B1AF-5C60978F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05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F0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084D"/>
    <w:rPr>
      <w:color w:val="0000FF"/>
      <w:u w:val="single"/>
    </w:rPr>
  </w:style>
  <w:style w:type="paragraph" w:styleId="Revize">
    <w:name w:val="Revision"/>
    <w:hidden/>
    <w:uiPriority w:val="99"/>
    <w:semiHidden/>
    <w:rsid w:val="00F0084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141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1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41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1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11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4D4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5B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diktNadpishlavn">
    <w:name w:val="Judikát_Nadpis hlavní"/>
    <w:basedOn w:val="Normln"/>
    <w:rsid w:val="00132975"/>
    <w:pPr>
      <w:pBdr>
        <w:top w:val="single" w:sz="12" w:space="4" w:color="auto" w:shadow="1"/>
        <w:left w:val="single" w:sz="12" w:space="4" w:color="auto" w:shadow="1"/>
        <w:bottom w:val="single" w:sz="12" w:space="4" w:color="auto" w:shadow="1"/>
        <w:right w:val="single" w:sz="12" w:space="4" w:color="auto" w:shadow="1"/>
      </w:pBdr>
      <w:spacing w:before="120"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059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lighter">
    <w:name w:val="lighter"/>
    <w:basedOn w:val="Standardnpsmoodstavce"/>
    <w:rsid w:val="005059A5"/>
  </w:style>
  <w:style w:type="paragraph" w:styleId="Textbubliny">
    <w:name w:val="Balloon Text"/>
    <w:basedOn w:val="Normln"/>
    <w:link w:val="TextbublinyChar"/>
    <w:uiPriority w:val="99"/>
    <w:semiHidden/>
    <w:unhideWhenUsed/>
    <w:rsid w:val="00F7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11B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F3649"/>
    <w:rPr>
      <w:color w:val="605E5C"/>
      <w:shd w:val="clear" w:color="auto" w:fill="E1DFDD"/>
    </w:rPr>
  </w:style>
  <w:style w:type="paragraph" w:customStyle="1" w:styleId="Stanovisko-text">
    <w:name w:val="Stanovisko-text"/>
    <w:basedOn w:val="Normln"/>
    <w:link w:val="Stanovisko-textChar"/>
    <w:rsid w:val="00A27F2D"/>
    <w:pPr>
      <w:tabs>
        <w:tab w:val="left" w:pos="964"/>
      </w:tabs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anovisko-textChar">
    <w:name w:val="Stanovisko-text Char"/>
    <w:link w:val="Stanovisko-text"/>
    <w:rsid w:val="00A27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ovisko-bod">
    <w:name w:val="Stanovisko-bod"/>
    <w:basedOn w:val="Stanovisko-text"/>
    <w:link w:val="Stanovisko-bodChar"/>
    <w:rsid w:val="00A27F2D"/>
    <w:pPr>
      <w:tabs>
        <w:tab w:val="clear" w:pos="964"/>
        <w:tab w:val="left" w:pos="1361"/>
      </w:tabs>
      <w:ind w:left="1304" w:hanging="340"/>
    </w:pPr>
  </w:style>
  <w:style w:type="character" w:customStyle="1" w:styleId="Stanovisko-bodChar">
    <w:name w:val="Stanovisko-bod Char"/>
    <w:link w:val="Stanovisko-bod"/>
    <w:locked/>
    <w:rsid w:val="00A27F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5D3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6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hanych\AppData\Local\Microsoft\Windows\INetCache\Content.Outlook\1QLFZJUP\eslp.justice.cz" TargetMode="External"/><Relationship Id="rId5" Type="http://schemas.openxmlformats.org/officeDocument/2006/relationships/hyperlink" Target="https://hudoc.echr.coe.int/eng?i=001-2178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5F3C5-A9C4-4B41-BA69-3BA69E15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Schorm Vít JUDr.</cp:lastModifiedBy>
  <cp:revision>2</cp:revision>
  <dcterms:created xsi:type="dcterms:W3CDTF">2022-06-23T10:44:00Z</dcterms:created>
  <dcterms:modified xsi:type="dcterms:W3CDTF">2022-06-23T10:44:00Z</dcterms:modified>
</cp:coreProperties>
</file>