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4C0F7" w14:textId="365AE14D" w:rsidR="00CA1B35" w:rsidRPr="00B2178C" w:rsidRDefault="00B2178C" w:rsidP="00B2178C">
      <w:pPr>
        <w:jc w:val="right"/>
        <w:rPr>
          <w:b/>
          <w:bCs/>
        </w:rPr>
      </w:pPr>
      <w:bookmarkStart w:id="0" w:name="_GoBack"/>
      <w:bookmarkEnd w:id="0"/>
      <w:r w:rsidRPr="00B2178C">
        <w:rPr>
          <w:b/>
          <w:bCs/>
        </w:rPr>
        <w:t>V.</w:t>
      </w:r>
    </w:p>
    <w:p w14:paraId="35D349CA" w14:textId="27E94B10" w:rsidR="00B2178C" w:rsidRDefault="00B2178C"/>
    <w:p w14:paraId="5A63E3F0" w14:textId="49CE5C42" w:rsidR="00B962D8" w:rsidRPr="00B2178C" w:rsidRDefault="00B962D8" w:rsidP="00B962D8">
      <w:pPr>
        <w:jc w:val="center"/>
        <w:rPr>
          <w:b/>
          <w:bCs/>
          <w:u w:val="single"/>
        </w:rPr>
      </w:pPr>
      <w:r w:rsidRPr="002916ED">
        <w:rPr>
          <w:b/>
          <w:bCs/>
          <w:u w:val="single"/>
        </w:rPr>
        <w:t xml:space="preserve">Platné znění </w:t>
      </w:r>
      <w:r>
        <w:rPr>
          <w:b/>
          <w:bCs/>
          <w:u w:val="single"/>
        </w:rPr>
        <w:t>ustanovení občanského soudního</w:t>
      </w:r>
      <w:r w:rsidRPr="002916ED">
        <w:rPr>
          <w:b/>
          <w:bCs/>
          <w:u w:val="single"/>
        </w:rPr>
        <w:t xml:space="preserve"> řádu s vyznačením navrhovaných změn</w:t>
      </w:r>
    </w:p>
    <w:p w14:paraId="6DD96C4F" w14:textId="77777777" w:rsidR="00C45EF0" w:rsidRDefault="00C45EF0" w:rsidP="00C45EF0"/>
    <w:p w14:paraId="491D12AD" w14:textId="2376F9EA" w:rsidR="00C45EF0" w:rsidRDefault="00C45EF0" w:rsidP="00C45EF0">
      <w:pPr>
        <w:jc w:val="center"/>
      </w:pPr>
      <w:bookmarkStart w:id="1" w:name="_Hlk95740272"/>
      <w:r>
        <w:t>§ 317</w:t>
      </w:r>
    </w:p>
    <w:p w14:paraId="7B6259F9" w14:textId="77777777" w:rsidR="00C45EF0" w:rsidRDefault="00C45EF0" w:rsidP="00C45EF0"/>
    <w:p w14:paraId="0722B194" w14:textId="3ABB8DF9" w:rsidR="00C45EF0" w:rsidRDefault="00C45EF0" w:rsidP="00C45EF0">
      <w:pPr>
        <w:jc w:val="both"/>
      </w:pPr>
      <w:r>
        <w:tab/>
        <w:t>(1) Výkonu rozhodnutí nepodléhají pohledávky náhrady, kterou podle pojistné smlouvy vyplácí pojišťovna, má-li být náhrady použito k novému vybudování nebo k opravě budovy, a</w:t>
      </w:r>
      <w:r w:rsidR="00401883">
        <w:t> </w:t>
      </w:r>
      <w:r>
        <w:t>výživné na dítě. Za dítě podle věty první se považuje nezaopatřené dítě podle zákona o státní sociální podpoře.</w:t>
      </w:r>
    </w:p>
    <w:p w14:paraId="590321A7" w14:textId="2B624825" w:rsidR="00C45EF0" w:rsidRDefault="00C45EF0" w:rsidP="00C45EF0">
      <w:pPr>
        <w:jc w:val="both"/>
      </w:pPr>
    </w:p>
    <w:p w14:paraId="3B92F364" w14:textId="77777777" w:rsidR="00C45EF0" w:rsidRDefault="00C45EF0" w:rsidP="00C45EF0">
      <w:pPr>
        <w:jc w:val="both"/>
        <w:rPr>
          <w:b/>
          <w:bCs/>
        </w:rPr>
      </w:pPr>
      <w:r>
        <w:tab/>
        <w:t xml:space="preserve">(2) Výkonu rozhodnutí nepodléhají </w:t>
      </w:r>
      <w:r w:rsidRPr="00C45EF0">
        <w:rPr>
          <w:strike/>
        </w:rPr>
        <w:t>peněžité dávky sociální péče</w:t>
      </w:r>
      <w:r>
        <w:t xml:space="preserve"> </w:t>
      </w:r>
      <w:r>
        <w:rPr>
          <w:b/>
          <w:bCs/>
        </w:rPr>
        <w:t>dávky podle zákona</w:t>
      </w:r>
    </w:p>
    <w:p w14:paraId="682EE7EB" w14:textId="0C5BA271" w:rsidR="00C45EF0" w:rsidRDefault="00C45EF0" w:rsidP="00C45EF0">
      <w:pPr>
        <w:jc w:val="both"/>
      </w:pPr>
      <w:r w:rsidRPr="00C45EF0">
        <w:rPr>
          <w:b/>
          <w:bCs/>
        </w:rPr>
        <w:t>o poskytování dávek osobám se zdravotním postižením</w:t>
      </w:r>
      <w:r>
        <w:rPr>
          <w:b/>
          <w:bCs/>
        </w:rPr>
        <w:t>, příspěvek na péči</w:t>
      </w:r>
      <w:r>
        <w:t>, dávky pomoci v hmotné nouzi, náhradní výživné pro nezaopatřené dítě, daňový bonus, z dávek státní sociální podpory příspěvek na bydlení, příplatek k důchodu ke zmírnění některých křivd způsobených komunistickým režimem v oblasti sociální, příplatek k důchodu a zvláštní příspěvek k důchodu podle zákona upravujícího ocenění účastníků národního boje za vznik a osvobození Československa a některých pozůstalých po nich a jednorázově vyplácené dávky státní sociální podpory a pěstounské péče.</w:t>
      </w:r>
    </w:p>
    <w:p w14:paraId="6A8423EB" w14:textId="77777777" w:rsidR="00C45EF0" w:rsidRDefault="00C45EF0" w:rsidP="00C45EF0">
      <w:pPr>
        <w:jc w:val="both"/>
      </w:pPr>
      <w:r>
        <w:t xml:space="preserve"> </w:t>
      </w:r>
    </w:p>
    <w:p w14:paraId="6A62F0BE" w14:textId="77777777" w:rsidR="00C45EF0" w:rsidRDefault="00C45EF0" w:rsidP="00C45EF0">
      <w:pPr>
        <w:jc w:val="both"/>
      </w:pPr>
      <w:r>
        <w:tab/>
        <w:t>(3) Výkonu rozhodnutí nepodléhají pohledávky, které povinný nabyl jako substituční jmění. To neplatí, má-li povinný právo s pohledávkou volně nakládat nebo jde-li o výkon rozhodnutí, kterým jsou vymáhány zůstavitelovy dluhy nebo dluhy související s nutnou správou věcí nabytých jako substituční jmění.</w:t>
      </w:r>
    </w:p>
    <w:p w14:paraId="70BAAB52" w14:textId="77777777" w:rsidR="00C45EF0" w:rsidRDefault="00C45EF0" w:rsidP="00C45EF0">
      <w:pPr>
        <w:jc w:val="both"/>
      </w:pPr>
      <w:r>
        <w:t xml:space="preserve"> </w:t>
      </w:r>
    </w:p>
    <w:p w14:paraId="444B641F" w14:textId="07C49C3D" w:rsidR="00C45EF0" w:rsidRDefault="00C45EF0" w:rsidP="00C45EF0">
      <w:pPr>
        <w:jc w:val="both"/>
      </w:pPr>
      <w:r>
        <w:tab/>
        <w:t>(4) Ustanovení tohoto zákona upravující výkon rozhodnutí nemají vliv na výkon práv a splnění povinností vyplývajících z ujednání o finančním zajištění za podmínek stanovených zákonem upravujícím finanční zajištění85a) nebo srovnatelných podmínek zahraničního právního předpisu, jestliže finanční zajištění bylo sjednáno a vzniklo před podáním návrhu na výkon rozhodnutí. To platí i v případě, že finanční zajištění bylo sjednáno nebo vzniklo v den podání návrhu na výkon rozhodnutí, avšak až poté, co tato skutečnost nastala, ledaže příjemce finančního kolaterálu o takové skutečnosti věděl nebo vědět měl a mohl.</w:t>
      </w:r>
    </w:p>
    <w:p w14:paraId="6D345F26" w14:textId="7E3841D7" w:rsidR="00C45EF0" w:rsidRDefault="00C45EF0" w:rsidP="00C45EF0">
      <w:r>
        <w:t xml:space="preserve"> ____________________ </w:t>
      </w:r>
    </w:p>
    <w:p w14:paraId="0D332F2B" w14:textId="77777777" w:rsidR="00C45EF0" w:rsidRDefault="00C45EF0" w:rsidP="00C45EF0">
      <w:r>
        <w:t xml:space="preserve"> </w:t>
      </w:r>
    </w:p>
    <w:p w14:paraId="6985491A" w14:textId="7FA5298F" w:rsidR="00B962D8" w:rsidRDefault="00C45EF0" w:rsidP="00C45EF0">
      <w:r w:rsidRPr="00401883">
        <w:rPr>
          <w:vertAlign w:val="superscript"/>
        </w:rPr>
        <w:t>85a)</w:t>
      </w:r>
      <w:r>
        <w:t xml:space="preserve"> Zákon č. 408/2010 Sb., o finančním zajištění.</w:t>
      </w:r>
    </w:p>
    <w:bookmarkEnd w:id="1"/>
    <w:p w14:paraId="265FBBAE" w14:textId="77777777" w:rsidR="00B962D8" w:rsidRDefault="00B962D8"/>
    <w:p w14:paraId="56B87251" w14:textId="054F7AF2" w:rsidR="00EE0CD7" w:rsidRPr="00B2178C" w:rsidRDefault="00EE0CD7" w:rsidP="00EE0CD7">
      <w:pPr>
        <w:jc w:val="center"/>
        <w:rPr>
          <w:b/>
          <w:bCs/>
          <w:u w:val="single"/>
        </w:rPr>
      </w:pPr>
      <w:r w:rsidRPr="002916ED">
        <w:rPr>
          <w:b/>
          <w:bCs/>
          <w:u w:val="single"/>
        </w:rPr>
        <w:t xml:space="preserve">Platné znění </w:t>
      </w:r>
      <w:r w:rsidR="00D30729">
        <w:rPr>
          <w:b/>
          <w:bCs/>
          <w:u w:val="single"/>
        </w:rPr>
        <w:t xml:space="preserve">ustanovení </w:t>
      </w:r>
      <w:r w:rsidRPr="002916ED">
        <w:rPr>
          <w:b/>
          <w:bCs/>
          <w:u w:val="single"/>
        </w:rPr>
        <w:t>exekučního řádu s vyznačením navrhovaných změn</w:t>
      </w:r>
    </w:p>
    <w:p w14:paraId="1F2D9508" w14:textId="32BB059F" w:rsidR="00F416DF" w:rsidRDefault="00F416DF"/>
    <w:p w14:paraId="146BABD0" w14:textId="6ADD53C7" w:rsidR="00F416DF" w:rsidRDefault="00F416DF" w:rsidP="00F416DF">
      <w:pPr>
        <w:jc w:val="center"/>
      </w:pPr>
      <w:r>
        <w:t>§ 94</w:t>
      </w:r>
    </w:p>
    <w:p w14:paraId="01AB0A55" w14:textId="77777777" w:rsidR="00F416DF" w:rsidRDefault="00F416DF" w:rsidP="00F416DF"/>
    <w:p w14:paraId="19B80219" w14:textId="77777777" w:rsidR="00F416DF" w:rsidRDefault="00F416DF" w:rsidP="00F416DF">
      <w:pPr>
        <w:jc w:val="both"/>
      </w:pPr>
      <w:r>
        <w:tab/>
        <w:t>(1) Oprávněné orgány a osoby mohou nahlížet do spisů, a pořizovat si z nich výpisy; oprávněné osoby tak mohou činit výlučně v kanceláři exekutora pod jeho dohledem nebo pod dohledem jím pověřeného zaměstnance. O nahlédnutí do spisu se ve spisu provede záznam.</w:t>
      </w:r>
    </w:p>
    <w:p w14:paraId="43353ACC" w14:textId="77777777" w:rsidR="00F416DF" w:rsidRDefault="00F416DF" w:rsidP="00F416DF">
      <w:pPr>
        <w:jc w:val="both"/>
      </w:pPr>
      <w:r>
        <w:t xml:space="preserve"> </w:t>
      </w:r>
    </w:p>
    <w:p w14:paraId="6C1D7A0D" w14:textId="77777777" w:rsidR="00F416DF" w:rsidRDefault="00F416DF" w:rsidP="00F416DF">
      <w:pPr>
        <w:jc w:val="both"/>
      </w:pPr>
      <w:r>
        <w:tab/>
        <w:t>(2) Na odůvodněnou žádost oprávněných orgánů a osob je možno spis zaslat jinému exekutorovi, v jehož kanceláři je možno do něho nahlédnout.</w:t>
      </w:r>
    </w:p>
    <w:p w14:paraId="41E02BAD" w14:textId="77777777" w:rsidR="00F416DF" w:rsidRDefault="00F416DF" w:rsidP="00F416DF">
      <w:pPr>
        <w:jc w:val="both"/>
      </w:pPr>
      <w:r>
        <w:t xml:space="preserve"> </w:t>
      </w:r>
    </w:p>
    <w:p w14:paraId="4FF85580" w14:textId="77777777" w:rsidR="00F416DF" w:rsidRDefault="00F416DF" w:rsidP="00F416DF">
      <w:pPr>
        <w:jc w:val="both"/>
      </w:pPr>
      <w:r>
        <w:tab/>
        <w:t xml:space="preserve">(3) Na základě písemné žádosti oprávněných osob zpřístupní exekutor elektronicky kopii celého spisu vedeného v elektronické podobě nebo ji zašle na datovém nosiči oprávněné osobě. Požádá-li o to oprávněná osoba, zašle ji k jinému exekutorovi určenému v písemné </w:t>
      </w:r>
      <w:r>
        <w:lastRenderedPageBreak/>
        <w:t>žádosti, u nějž si oprávněná osoba může tuto kopii vyzvednout, nebo na adresu určenou oprávněnou osobou v této žádosti. Za opakovanou žádost o zaslání kopie spisu může exekutor požadovat úhradu nákladů.</w:t>
      </w:r>
    </w:p>
    <w:p w14:paraId="04F4FE8C" w14:textId="77777777" w:rsidR="00F416DF" w:rsidRDefault="00F416DF" w:rsidP="00F416DF">
      <w:pPr>
        <w:jc w:val="both"/>
      </w:pPr>
      <w:r>
        <w:t xml:space="preserve"> </w:t>
      </w:r>
    </w:p>
    <w:p w14:paraId="45D5FBAE" w14:textId="77777777" w:rsidR="00F416DF" w:rsidRDefault="00F416DF" w:rsidP="00F416DF">
      <w:pPr>
        <w:jc w:val="both"/>
      </w:pPr>
      <w:r>
        <w:tab/>
        <w:t>(4) Spis, nezpřístupňuje-li se elektronicky, se doručuje do vlastních rukou. Vhození zásilky se spisem do schránky se vylučuje. Je-li zásilka se spisem vrácena doručujícím orgánem zpět exekutorovi, sdělení na úřední desce exekutora se nevyvěšuje. Postup podle § 56a a § 56b se nepoužije.</w:t>
      </w:r>
    </w:p>
    <w:p w14:paraId="3D250C3E" w14:textId="77777777" w:rsidR="00F416DF" w:rsidRDefault="00F416DF" w:rsidP="00F416DF">
      <w:pPr>
        <w:jc w:val="both"/>
      </w:pPr>
      <w:r>
        <w:t xml:space="preserve"> </w:t>
      </w:r>
    </w:p>
    <w:p w14:paraId="51536BAE" w14:textId="77777777" w:rsidR="00F416DF" w:rsidRDefault="00F416DF" w:rsidP="00F416DF">
      <w:pPr>
        <w:jc w:val="both"/>
      </w:pPr>
      <w:r>
        <w:tab/>
        <w:t>(5) Do spisů týkajících se další činnosti exekutora může nahlížet pouze žadatel; jiné osoby jen s jeho souhlasem. Ministerstvo může v souvislosti s výkonem státního dohledu nahlížet do spisů týkajících se činností exekutora podle § 74 odst. 1 písm. b) bez souhlasu žadatele.</w:t>
      </w:r>
    </w:p>
    <w:p w14:paraId="0856E528" w14:textId="77777777" w:rsidR="00F416DF" w:rsidRDefault="00F416DF" w:rsidP="00F416DF">
      <w:pPr>
        <w:jc w:val="both"/>
      </w:pPr>
      <w:r>
        <w:t xml:space="preserve"> </w:t>
      </w:r>
    </w:p>
    <w:p w14:paraId="4BD37F50" w14:textId="2F61BFC5" w:rsidR="00F416DF" w:rsidRDefault="00F416DF" w:rsidP="00F416DF">
      <w:pPr>
        <w:jc w:val="both"/>
      </w:pPr>
      <w:bookmarkStart w:id="2" w:name="_Hlk95133897"/>
      <w:r>
        <w:tab/>
        <w:t xml:space="preserve">(6) Exekutor zašle jednou za kalendářní rok, nedohodne-li se s účastníkem řízení jinak, účastníku řízení na jeho žádost informaci o </w:t>
      </w:r>
      <w:r>
        <w:rPr>
          <w:b/>
          <w:bCs/>
        </w:rPr>
        <w:t xml:space="preserve">celkové </w:t>
      </w:r>
      <w:r>
        <w:t>výši vymoženého plnění</w:t>
      </w:r>
      <w:r>
        <w:rPr>
          <w:b/>
          <w:bCs/>
        </w:rPr>
        <w:t>, o výši vymožené jistiny</w:t>
      </w:r>
      <w:r>
        <w:t xml:space="preserve"> a o datu, kdy k vymožení došlo. Informace podle věty první se zašle elektronicky, nevysloví-li s tím účastník řízení v žádosti nesouhlas.</w:t>
      </w:r>
    </w:p>
    <w:bookmarkEnd w:id="2"/>
    <w:p w14:paraId="4904C2F8" w14:textId="77777777" w:rsidR="00EE0CD7" w:rsidRDefault="00EE0CD7"/>
    <w:p w14:paraId="18876058" w14:textId="73C09D74" w:rsidR="00B2178C" w:rsidRPr="00B2178C" w:rsidRDefault="00B2178C" w:rsidP="00B2178C">
      <w:pPr>
        <w:jc w:val="center"/>
        <w:rPr>
          <w:b/>
          <w:bCs/>
          <w:u w:val="single"/>
        </w:rPr>
      </w:pPr>
      <w:r w:rsidRPr="00B2178C">
        <w:rPr>
          <w:b/>
          <w:bCs/>
          <w:u w:val="single"/>
        </w:rPr>
        <w:t xml:space="preserve">Platné znění </w:t>
      </w:r>
      <w:r w:rsidR="00D30729">
        <w:rPr>
          <w:b/>
          <w:bCs/>
          <w:u w:val="single"/>
        </w:rPr>
        <w:t>ustanovení</w:t>
      </w:r>
      <w:r w:rsidR="00EE0CD7">
        <w:rPr>
          <w:b/>
          <w:bCs/>
          <w:u w:val="single"/>
        </w:rPr>
        <w:t xml:space="preserve"> zákona č. 286/2021 Sb. </w:t>
      </w:r>
      <w:r w:rsidRPr="00B2178C">
        <w:rPr>
          <w:b/>
          <w:bCs/>
          <w:u w:val="single"/>
        </w:rPr>
        <w:t xml:space="preserve"> s vyznačením navrhovaných změn</w:t>
      </w:r>
    </w:p>
    <w:p w14:paraId="3963CFAF" w14:textId="0F2E1B90" w:rsidR="00B2178C" w:rsidRDefault="00B2178C"/>
    <w:p w14:paraId="2680460D" w14:textId="77777777" w:rsidR="009C3FD6" w:rsidRPr="008D4F80" w:rsidRDefault="009C3FD6" w:rsidP="009C3FD6">
      <w:pPr>
        <w:jc w:val="both"/>
      </w:pPr>
      <w:r w:rsidRPr="008D4F80">
        <w:t xml:space="preserve">25. </w:t>
      </w:r>
    </w:p>
    <w:p w14:paraId="484F6D95" w14:textId="38401923" w:rsidR="009C3FD6" w:rsidRPr="008D4F80" w:rsidRDefault="009C3FD6" w:rsidP="009C3FD6">
      <w:pPr>
        <w:jc w:val="both"/>
      </w:pPr>
      <w:r w:rsidRPr="008D4F80">
        <w:tab/>
        <w:t xml:space="preserve">(1) </w:t>
      </w:r>
      <w:r w:rsidRPr="008D4F80">
        <w:rPr>
          <w:strike/>
        </w:rPr>
        <w:t>Řízení zahájená</w:t>
      </w:r>
      <w:r w:rsidRPr="008D4F80">
        <w:t xml:space="preserve"> </w:t>
      </w:r>
      <w:r w:rsidRPr="008D4F80">
        <w:rPr>
          <w:strike/>
        </w:rPr>
        <w:t>přede dnem nabytí účinnosti tohoto zákona</w:t>
      </w:r>
      <w:r w:rsidR="0062266A" w:rsidRPr="008D4F80">
        <w:t xml:space="preserve"> </w:t>
      </w:r>
      <w:r w:rsidR="0062266A" w:rsidRPr="008D4F80">
        <w:rPr>
          <w:b/>
          <w:bCs/>
        </w:rPr>
        <w:t>V řízeních zahájených před</w:t>
      </w:r>
      <w:r w:rsidR="00653EE0" w:rsidRPr="008D4F80">
        <w:rPr>
          <w:b/>
          <w:bCs/>
        </w:rPr>
        <w:t>e dnem</w:t>
      </w:r>
      <w:r w:rsidR="0062266A" w:rsidRPr="008D4F80">
        <w:rPr>
          <w:b/>
          <w:bCs/>
        </w:rPr>
        <w:t xml:space="preserve"> 28. říjn</w:t>
      </w:r>
      <w:r w:rsidR="00653EE0" w:rsidRPr="008D4F80">
        <w:rPr>
          <w:b/>
          <w:bCs/>
        </w:rPr>
        <w:t>a</w:t>
      </w:r>
      <w:r w:rsidR="0062266A" w:rsidRPr="008D4F80">
        <w:rPr>
          <w:b/>
          <w:bCs/>
        </w:rPr>
        <w:t xml:space="preserve"> 2021</w:t>
      </w:r>
      <w:r w:rsidRPr="008D4F80">
        <w:t>, ve kterých je povinným fyzická osoba a oprávněným je</w:t>
      </w:r>
    </w:p>
    <w:p w14:paraId="6C128E8C" w14:textId="77777777" w:rsidR="009C3FD6" w:rsidRPr="008D4F80" w:rsidRDefault="009C3FD6" w:rsidP="009C3FD6">
      <w:pPr>
        <w:jc w:val="both"/>
      </w:pPr>
      <w:r w:rsidRPr="008D4F80">
        <w:t>a) Česká republika,</w:t>
      </w:r>
    </w:p>
    <w:p w14:paraId="00DA46F2" w14:textId="77777777" w:rsidR="009C3FD6" w:rsidRDefault="009C3FD6" w:rsidP="009C3FD6">
      <w:pPr>
        <w:jc w:val="both"/>
      </w:pPr>
      <w:r w:rsidRPr="008D4F80">
        <w:t>b) územní samosprávný celek, včetně městské části nebo městského obvodu územně členěného</w:t>
      </w:r>
      <w:r>
        <w:t xml:space="preserve"> statutárního města nebo městské části hlavního města Prahy,</w:t>
      </w:r>
    </w:p>
    <w:p w14:paraId="4BC99D10" w14:textId="77777777" w:rsidR="009C3FD6" w:rsidRDefault="009C3FD6" w:rsidP="009C3FD6">
      <w:pPr>
        <w:jc w:val="both"/>
      </w:pPr>
      <w:r>
        <w:t>c) státní příspěvková organizace,</w:t>
      </w:r>
    </w:p>
    <w:p w14:paraId="2E61D5CF" w14:textId="77777777" w:rsidR="009C3FD6" w:rsidRDefault="009C3FD6" w:rsidP="009C3FD6">
      <w:pPr>
        <w:jc w:val="both"/>
      </w:pPr>
      <w:r>
        <w:t>d) státní fond,</w:t>
      </w:r>
    </w:p>
    <w:p w14:paraId="0C211D35" w14:textId="77777777" w:rsidR="009C3FD6" w:rsidRDefault="009C3FD6" w:rsidP="009C3FD6">
      <w:pPr>
        <w:jc w:val="both"/>
      </w:pPr>
      <w:r>
        <w:t>e) veřejná výzkumná instituce nebo veřejná vysoká škola,</w:t>
      </w:r>
    </w:p>
    <w:p w14:paraId="1CB138E3" w14:textId="77777777" w:rsidR="009C3FD6" w:rsidRDefault="009C3FD6" w:rsidP="009C3FD6">
      <w:pPr>
        <w:jc w:val="both"/>
      </w:pPr>
      <w:r>
        <w:t>f) dobrovolný svazek obcí,</w:t>
      </w:r>
    </w:p>
    <w:p w14:paraId="0F0CEB05" w14:textId="77777777" w:rsidR="009C3FD6" w:rsidRDefault="009C3FD6" w:rsidP="009C3FD6">
      <w:pPr>
        <w:jc w:val="both"/>
      </w:pPr>
      <w:r w:rsidRPr="00E61B0F">
        <w:t>g) regionální rada regionu soudržnosti,</w:t>
      </w:r>
    </w:p>
    <w:p w14:paraId="1F5F8585" w14:textId="77777777" w:rsidR="009C3FD6" w:rsidRDefault="009C3FD6" w:rsidP="009C3FD6">
      <w:pPr>
        <w:jc w:val="both"/>
      </w:pPr>
      <w:r>
        <w:t>h) příspěvková organizace územního samosprávného celku,</w:t>
      </w:r>
    </w:p>
    <w:p w14:paraId="3523ED7B" w14:textId="2979583C" w:rsidR="009C3FD6" w:rsidRDefault="009C3FD6" w:rsidP="009C3FD6">
      <w:pPr>
        <w:jc w:val="both"/>
      </w:pPr>
      <w:r>
        <w:t>i) ústav založený státem nebo územním samosprávným celkem,</w:t>
      </w:r>
    </w:p>
    <w:p w14:paraId="2B92EC68" w14:textId="79A7A6A6" w:rsidR="009C3FD6" w:rsidRDefault="009C3FD6" w:rsidP="009C3FD6">
      <w:pPr>
        <w:jc w:val="both"/>
      </w:pPr>
      <w:r>
        <w:t>j) obecně prospěšná společnost založená státem nebo územním samosprávným celkem,</w:t>
      </w:r>
    </w:p>
    <w:p w14:paraId="6CB5E505" w14:textId="77777777" w:rsidR="009C3FD6" w:rsidRDefault="009C3FD6" w:rsidP="009C3FD6">
      <w:pPr>
        <w:jc w:val="both"/>
      </w:pPr>
      <w:r>
        <w:t>k) státní podnik nebo národní podnik,</w:t>
      </w:r>
    </w:p>
    <w:p w14:paraId="79C45AAE" w14:textId="566E0917" w:rsidR="009C3FD6" w:rsidRDefault="009C3FD6" w:rsidP="009C3FD6">
      <w:pPr>
        <w:jc w:val="both"/>
      </w:pPr>
      <w:r>
        <w:t>l) zdravotní pojišťovna,</w:t>
      </w:r>
    </w:p>
    <w:p w14:paraId="7C6FA8AB" w14:textId="2F2ED059" w:rsidR="009C3FD6" w:rsidRDefault="009C3FD6" w:rsidP="009C3FD6">
      <w:pPr>
        <w:jc w:val="both"/>
      </w:pPr>
      <w:r>
        <w:t>m) Český rozhlas nebo Česká televize, nebo</w:t>
      </w:r>
    </w:p>
    <w:p w14:paraId="2DF35125" w14:textId="4751586A" w:rsidR="009C3FD6" w:rsidRDefault="009C3FD6" w:rsidP="009C3FD6">
      <w:pPr>
        <w:jc w:val="both"/>
      </w:pPr>
      <w:r>
        <w:t xml:space="preserve">n) právnická osoba, </w:t>
      </w:r>
      <w:r w:rsidR="000B755B">
        <w:t xml:space="preserve"> </w:t>
      </w:r>
      <w:r>
        <w:t>v níž má stát nebo územní samosprávný celek sám nebo s jinými územními samosprávnými celky většinovou majetkovou účast, a to i prostřednictvím jiné právnické osoby (dále jen "veřejnoprávní oprávnění")</w:t>
      </w:r>
    </w:p>
    <w:p w14:paraId="2C509E30" w14:textId="638C5FC1" w:rsidR="00777C0A" w:rsidRPr="008D4F80" w:rsidRDefault="00777C0A" w:rsidP="00AF3AFA">
      <w:pPr>
        <w:jc w:val="both"/>
        <w:rPr>
          <w:b/>
          <w:bCs/>
        </w:rPr>
      </w:pPr>
      <w:bookmarkStart w:id="3" w:name="_Hlk98333486"/>
      <w:r>
        <w:tab/>
      </w:r>
      <w:r w:rsidRPr="008D4F80">
        <w:t xml:space="preserve">exekutor i bez souhlasu oprávněného a bez návrhu exekuci zastaví, </w:t>
      </w:r>
      <w:r w:rsidR="00B656CE">
        <w:rPr>
          <w:b/>
          <w:bCs/>
        </w:rPr>
        <w:t xml:space="preserve">sdělí-li mu povinný nejpozději do dne 30. listopadu 2022 písemně, že žádá o zahájení postupu podle odstavce 1 až 9, a </w:t>
      </w:r>
      <w:r w:rsidRPr="008D4F80">
        <w:t>pokud</w:t>
      </w:r>
    </w:p>
    <w:p w14:paraId="2BD1599A" w14:textId="58A3D603" w:rsidR="00777C0A" w:rsidRDefault="00777C0A" w:rsidP="00AF3AFA">
      <w:pPr>
        <w:jc w:val="both"/>
      </w:pPr>
      <w:bookmarkStart w:id="4" w:name="_Hlk99366895"/>
      <w:bookmarkStart w:id="5" w:name="_Hlk98333528"/>
      <w:bookmarkEnd w:id="3"/>
      <w:r w:rsidRPr="008D4F80">
        <w:t xml:space="preserve">1. </w:t>
      </w:r>
      <w:r w:rsidRPr="008D4F80">
        <w:rPr>
          <w:strike/>
        </w:rPr>
        <w:t>uhradí povinný do tří měsíců ode dne nabytí účinnosti tohoto zákona</w:t>
      </w:r>
      <w:r w:rsidRPr="008D4F80">
        <w:t xml:space="preserve"> </w:t>
      </w:r>
      <w:r w:rsidRPr="008D4F80">
        <w:rPr>
          <w:b/>
          <w:bCs/>
        </w:rPr>
        <w:t>povinný ode dne 1.</w:t>
      </w:r>
      <w:r w:rsidR="00F073DA" w:rsidRPr="008D4F80">
        <w:rPr>
          <w:b/>
          <w:bCs/>
        </w:rPr>
        <w:t> </w:t>
      </w:r>
      <w:r w:rsidRPr="008D4F80">
        <w:rPr>
          <w:b/>
          <w:bCs/>
        </w:rPr>
        <w:t xml:space="preserve">září 2022 do dne 30. listopadu 2022 uhradí </w:t>
      </w:r>
      <w:r w:rsidRPr="008D4F80">
        <w:t>nezaplacenou nebo jinak nezaniklou jistinu vymáhanou v exekučním řízení a </w:t>
      </w:r>
      <w:r w:rsidRPr="008D4F80">
        <w:rPr>
          <w:strike/>
        </w:rPr>
        <w:t>na nákladech exekuce částku 750 Kč zvýšenou o daň z</w:t>
      </w:r>
      <w:r w:rsidR="00BB2468" w:rsidRPr="008D4F80">
        <w:rPr>
          <w:strike/>
        </w:rPr>
        <w:t> </w:t>
      </w:r>
      <w:r w:rsidRPr="008D4F80">
        <w:rPr>
          <w:strike/>
        </w:rPr>
        <w:t>přidané hodnoty, je-li exekutor plátcem daně z přidané hodnoty</w:t>
      </w:r>
      <w:r w:rsidR="00F5392E" w:rsidRPr="008D4F80">
        <w:t xml:space="preserve"> </w:t>
      </w:r>
      <w:r w:rsidRPr="008D4F80">
        <w:rPr>
          <w:b/>
          <w:bCs/>
        </w:rPr>
        <w:t>paušální náhradu nákladů exekuce podle odstavce 3</w:t>
      </w:r>
      <w:r w:rsidR="00BE710E">
        <w:rPr>
          <w:b/>
          <w:bCs/>
        </w:rPr>
        <w:t xml:space="preserve">; požádá-li povinný </w:t>
      </w:r>
      <w:r w:rsidR="006216E2">
        <w:rPr>
          <w:b/>
          <w:bCs/>
        </w:rPr>
        <w:t>o</w:t>
      </w:r>
      <w:r w:rsidR="00BE710E">
        <w:rPr>
          <w:b/>
          <w:bCs/>
        </w:rPr>
        <w:t xml:space="preserve"> sdělení výše částky podle odstavce 2 do 15. listopadu 2022, lhůta k úhradě se prodlužuje o počet dnů, o který exekutor překročil </w:t>
      </w:r>
      <w:r w:rsidR="00BE710E">
        <w:rPr>
          <w:b/>
          <w:bCs/>
        </w:rPr>
        <w:lastRenderedPageBreak/>
        <w:t>lhůtu na odpověď povinnému podle odstavce 2, a neskončí dříve než 5 dnů ode dne, kdy byla povinnému doručena odpověď exekutora</w:t>
      </w:r>
      <w:r w:rsidRPr="008D4F80">
        <w:t>, nebo</w:t>
      </w:r>
      <w:r w:rsidR="00BC7217" w:rsidRPr="008D4F80">
        <w:t xml:space="preserve"> </w:t>
      </w:r>
    </w:p>
    <w:p w14:paraId="0AD658EB" w14:textId="125491E0" w:rsidR="00777C0A" w:rsidRPr="008D4F80" w:rsidRDefault="00777C0A" w:rsidP="00AF3AFA">
      <w:pPr>
        <w:jc w:val="both"/>
      </w:pPr>
      <w:bookmarkStart w:id="6" w:name="_Hlk99972796"/>
      <w:bookmarkEnd w:id="4"/>
      <w:r w:rsidRPr="008D4F80">
        <w:t xml:space="preserve">2. byla </w:t>
      </w:r>
      <w:r w:rsidRPr="008D4F80">
        <w:rPr>
          <w:strike/>
        </w:rPr>
        <w:t>ke dni nabytí účinnosti tohoto zákona</w:t>
      </w:r>
      <w:r w:rsidRPr="008D4F80">
        <w:t xml:space="preserve"> </w:t>
      </w:r>
      <w:r w:rsidRPr="008D4F80">
        <w:rPr>
          <w:b/>
          <w:bCs/>
        </w:rPr>
        <w:t xml:space="preserve">do dne 31. srpna 2022 </w:t>
      </w:r>
      <w:r w:rsidRPr="008D4F80">
        <w:t xml:space="preserve">v exekučním řízení vymožena nejméně celá vymáhaná jistina a </w:t>
      </w:r>
      <w:r w:rsidRPr="008D4F80">
        <w:rPr>
          <w:strike/>
        </w:rPr>
        <w:t>750 Kč zvýšených o daň z přidané hodnoty, je-li exekutor plátcem daně z přidané hodnoty</w:t>
      </w:r>
      <w:r w:rsidR="00C4635F" w:rsidRPr="008D4F80">
        <w:rPr>
          <w:strike/>
        </w:rPr>
        <w:t>,</w:t>
      </w:r>
      <w:r w:rsidR="00F5392E" w:rsidRPr="008D4F80">
        <w:t xml:space="preserve"> </w:t>
      </w:r>
      <w:r w:rsidRPr="008D4F80">
        <w:rPr>
          <w:b/>
          <w:bCs/>
        </w:rPr>
        <w:t>paušální náhrada nákladů exekuce podle odstavce 3</w:t>
      </w:r>
      <w:r w:rsidRPr="008D4F80">
        <w:t xml:space="preserve"> a takto vymožené plnění není dotčeno právy třetích osob.</w:t>
      </w:r>
    </w:p>
    <w:p w14:paraId="1F7910DF" w14:textId="4F9590A8" w:rsidR="009C3FD6" w:rsidRPr="00837B67" w:rsidRDefault="0062266A" w:rsidP="009C3FD6">
      <w:pPr>
        <w:jc w:val="both"/>
        <w:rPr>
          <w:b/>
          <w:bCs/>
        </w:rPr>
      </w:pPr>
      <w:bookmarkStart w:id="7" w:name="_Hlk96519946"/>
      <w:bookmarkEnd w:id="5"/>
      <w:bookmarkEnd w:id="6"/>
      <w:r w:rsidRPr="008D4F80">
        <w:tab/>
      </w:r>
      <w:r w:rsidR="009C3FD6" w:rsidRPr="008D4F80">
        <w:t>Nebyla-li exekuce ještě nařízena, exekutor zastaví exekuční řízení. Je-li exekuce vedena jen pro část jistiny, postupuje se podle ustanovení tohoto bodu přiměřeně a povinný může doplatit pouze nezaplacenou nebo jinak nezaniklou část jistiny vymáhané v exekučním řízení a </w:t>
      </w:r>
      <w:r w:rsidR="009C3FD6" w:rsidRPr="008D4F80">
        <w:rPr>
          <w:strike/>
        </w:rPr>
        <w:t xml:space="preserve">na nákladech exekuce částku </w:t>
      </w:r>
      <w:r w:rsidR="00C614A3" w:rsidRPr="008D4F80">
        <w:rPr>
          <w:strike/>
        </w:rPr>
        <w:t xml:space="preserve">750 Kč </w:t>
      </w:r>
      <w:r w:rsidR="009C3FD6" w:rsidRPr="008D4F80">
        <w:rPr>
          <w:strike/>
        </w:rPr>
        <w:t>zvýšenou o daň z přidané hodnoty</w:t>
      </w:r>
      <w:r w:rsidR="00D30729" w:rsidRPr="008D4F80">
        <w:rPr>
          <w:strike/>
        </w:rPr>
        <w:t>, je-li exekutor plátcem daně z přidané hodnoty</w:t>
      </w:r>
      <w:r w:rsidR="00F5599F" w:rsidRPr="008D4F80">
        <w:t xml:space="preserve"> </w:t>
      </w:r>
      <w:r w:rsidR="00B929C8" w:rsidRPr="008D4F80">
        <w:rPr>
          <w:b/>
          <w:bCs/>
        </w:rPr>
        <w:t>paušální náhradu nákladů exekuce podle odstavce 3</w:t>
      </w:r>
      <w:r w:rsidR="009C3FD6" w:rsidRPr="008D4F80">
        <w:t xml:space="preserve">. Je-li exekuce vedena jen pro vymožení příslušenství </w:t>
      </w:r>
      <w:r w:rsidR="009C3FD6" w:rsidRPr="008D4F80">
        <w:rPr>
          <w:strike/>
        </w:rPr>
        <w:t>vzniklého podle hmotného práva, má se za to, že celá jistina byla vymožena</w:t>
      </w:r>
      <w:r w:rsidR="009C3FD6" w:rsidRPr="008D4F80">
        <w:t xml:space="preserve"> </w:t>
      </w:r>
      <w:r w:rsidR="004A49A9" w:rsidRPr="008D4F80">
        <w:rPr>
          <w:b/>
          <w:bCs/>
        </w:rPr>
        <w:t xml:space="preserve">, považuje se pro účely odstavců 1 až 9 celá jistina za uhrazenou ode dne 1. září 2022 </w:t>
      </w:r>
      <w:r w:rsidR="009C3FD6" w:rsidRPr="008D4F80">
        <w:t>a postupuje se podle ustanovení tohoto bodu přiměřeně. Ustanovení tohoto odstavce se vztahují přiměřeně i na pohledávky veřejnoprávních oprávněných, kteří jsou dalšími oprávněnými, zástavními věřiteli nebo přihlášenými věřiteli v</w:t>
      </w:r>
      <w:r w:rsidR="00B9780A" w:rsidRPr="008D4F80">
        <w:t> </w:t>
      </w:r>
      <w:r w:rsidR="009C3FD6" w:rsidRPr="008D4F80">
        <w:t>exekučním řízení.</w:t>
      </w:r>
      <w:r w:rsidR="001C697D" w:rsidRPr="008D4F80">
        <w:t xml:space="preserve"> </w:t>
      </w:r>
      <w:r w:rsidR="00837B67" w:rsidRPr="008D4F80">
        <w:rPr>
          <w:b/>
          <w:bCs/>
        </w:rPr>
        <w:t>Penále a smluvní pokuta se pro účely odstavc</w:t>
      </w:r>
      <w:r w:rsidR="00EF7ACA" w:rsidRPr="008D4F80">
        <w:rPr>
          <w:b/>
          <w:bCs/>
        </w:rPr>
        <w:t>ů</w:t>
      </w:r>
      <w:r w:rsidR="00837B67" w:rsidRPr="008D4F80">
        <w:rPr>
          <w:b/>
          <w:bCs/>
        </w:rPr>
        <w:t xml:space="preserve"> 1 až 9 považují za příslušenství.</w:t>
      </w:r>
    </w:p>
    <w:bookmarkEnd w:id="7"/>
    <w:p w14:paraId="35CA896C" w14:textId="28C3E36B" w:rsidR="004A49A9" w:rsidRDefault="004A49A9" w:rsidP="00AF3AFA">
      <w:pPr>
        <w:jc w:val="both"/>
      </w:pPr>
    </w:p>
    <w:p w14:paraId="37DC98BA" w14:textId="50AC1CF4" w:rsidR="00A81F06" w:rsidRPr="00A81F06" w:rsidRDefault="007748A2" w:rsidP="00A81F06">
      <w:pPr>
        <w:jc w:val="both"/>
        <w:rPr>
          <w:b/>
          <w:bCs/>
        </w:rPr>
      </w:pPr>
      <w:bookmarkStart w:id="8" w:name="_Hlk99369331"/>
      <w:r>
        <w:tab/>
      </w:r>
      <w:r>
        <w:rPr>
          <w:b/>
          <w:bCs/>
        </w:rPr>
        <w:t>(2) Povinný může písemně požádat exekutora o sdělení výše částky, která má být uhrazena ke splnění podmínky podle odstavce 1 bodu 1,</w:t>
      </w:r>
      <w:r w:rsidRPr="00F6399F">
        <w:rPr>
          <w:b/>
          <w:bCs/>
        </w:rPr>
        <w:t xml:space="preserve"> </w:t>
      </w:r>
      <w:r>
        <w:rPr>
          <w:b/>
          <w:bCs/>
        </w:rPr>
        <w:t xml:space="preserve">nebo o sdělení, že byla splněna podmínka podle odstavce 1 bodu 2. Exekutor na žádost povinného odpoví do 15 dnů od jejího doručení. </w:t>
      </w:r>
      <w:bookmarkStart w:id="9" w:name="_Hlk99972059"/>
      <w:r w:rsidRPr="007748A2">
        <w:rPr>
          <w:b/>
          <w:bCs/>
        </w:rPr>
        <w:t xml:space="preserve">V odpovědi exekutor uvede den, v němž mu byla žádost doručena, a den, v němž </w:t>
      </w:r>
      <w:r w:rsidR="00440A32">
        <w:rPr>
          <w:b/>
          <w:bCs/>
        </w:rPr>
        <w:t>odeslal</w:t>
      </w:r>
      <w:r w:rsidRPr="007748A2">
        <w:rPr>
          <w:b/>
          <w:bCs/>
        </w:rPr>
        <w:t xml:space="preserve"> odpověď.</w:t>
      </w:r>
      <w:bookmarkEnd w:id="9"/>
      <w:r w:rsidRPr="007748A2">
        <w:rPr>
          <w:b/>
          <w:bCs/>
        </w:rPr>
        <w:t xml:space="preserve"> </w:t>
      </w:r>
      <w:r>
        <w:rPr>
          <w:b/>
          <w:bCs/>
        </w:rPr>
        <w:t xml:space="preserve">Na žádost povinného podle věty první a na sdělení povinného </w:t>
      </w:r>
      <w:r w:rsidRPr="00DD2417">
        <w:rPr>
          <w:b/>
          <w:bCs/>
        </w:rPr>
        <w:t>podle odstavce 1 se § 42 odst. 2 občanského soudního řádu nepoužije.</w:t>
      </w:r>
      <w:r w:rsidR="00A81F06" w:rsidRPr="00DD2417">
        <w:rPr>
          <w:b/>
          <w:bCs/>
        </w:rPr>
        <w:t xml:space="preserve"> Při doručování</w:t>
      </w:r>
      <w:r w:rsidR="00A81F06" w:rsidRPr="00A81F06">
        <w:rPr>
          <w:b/>
          <w:bCs/>
        </w:rPr>
        <w:t xml:space="preserve"> odpovědi na žádost prostřednictvím veřejné datové sítě na elektronickou adresu se § 47 odst. 2 a 3 občanského soudního řádu a § 56a a 56b exekučního řádu nepoužijí; doručení prostřednictvím veřejné datové sítě na elektronickou adresu je neúčinné, jestliže se písemnost zaslaná na elektronickou adresu vrátila exekutorovi jako nedoručitelná.</w:t>
      </w:r>
    </w:p>
    <w:bookmarkEnd w:id="8"/>
    <w:p w14:paraId="0DD04467" w14:textId="77777777" w:rsidR="00737A56" w:rsidRDefault="00737A56" w:rsidP="00AF3AFA">
      <w:pPr>
        <w:jc w:val="both"/>
      </w:pPr>
    </w:p>
    <w:p w14:paraId="10571BCF" w14:textId="0EA4732F" w:rsidR="000E510B" w:rsidRPr="000E510B" w:rsidRDefault="000E510B" w:rsidP="00AF3AFA">
      <w:pPr>
        <w:jc w:val="both"/>
        <w:rPr>
          <w:strike/>
        </w:rPr>
      </w:pPr>
      <w:bookmarkStart w:id="10" w:name="_Hlk96520610"/>
      <w:r>
        <w:tab/>
      </w:r>
      <w:r w:rsidRPr="000E510B">
        <w:rPr>
          <w:strike/>
        </w:rPr>
        <w:t>(2</w:t>
      </w:r>
      <w:r w:rsidR="00737A56" w:rsidRPr="00737A56">
        <w:rPr>
          <w:b/>
          <w:bCs/>
          <w:strike/>
        </w:rPr>
        <w:t>3</w:t>
      </w:r>
      <w:r w:rsidRPr="000E510B">
        <w:rPr>
          <w:strike/>
        </w:rPr>
        <w:t>) Částka 750 Kč se považuje za paušální výši nákladů exekuce zahrnující odměnu exekutora i jeho hotové výdaje.</w:t>
      </w:r>
    </w:p>
    <w:bookmarkEnd w:id="10"/>
    <w:p w14:paraId="0D9DF3A7" w14:textId="64BE592A" w:rsidR="00E5151A" w:rsidRDefault="00E5151A" w:rsidP="009C3FD6">
      <w:pPr>
        <w:jc w:val="both"/>
      </w:pPr>
    </w:p>
    <w:p w14:paraId="62BEE9CD" w14:textId="4B142C4D" w:rsidR="00ED172E" w:rsidRPr="0010152C" w:rsidRDefault="00ED172E" w:rsidP="00ED172E">
      <w:pPr>
        <w:jc w:val="both"/>
        <w:rPr>
          <w:b/>
          <w:bCs/>
        </w:rPr>
      </w:pPr>
      <w:bookmarkStart w:id="11" w:name="_Hlk98156190"/>
      <w:r w:rsidRPr="00ED172E">
        <w:rPr>
          <w:b/>
          <w:bCs/>
        </w:rPr>
        <w:tab/>
      </w:r>
      <w:bookmarkStart w:id="12" w:name="_Hlk99972560"/>
      <w:r w:rsidRPr="00DD2417">
        <w:rPr>
          <w:b/>
          <w:bCs/>
        </w:rPr>
        <w:t xml:space="preserve">(3) Paušální náhrada nákladů exekuce </w:t>
      </w:r>
      <w:r w:rsidR="00E24A56" w:rsidRPr="00DD2417">
        <w:rPr>
          <w:b/>
          <w:bCs/>
        </w:rPr>
        <w:t xml:space="preserve">podle § 87 odst. 1 exekučního řádu </w:t>
      </w:r>
      <w:r w:rsidRPr="00DD2417">
        <w:rPr>
          <w:b/>
          <w:bCs/>
        </w:rPr>
        <w:t>činí 1 500 Kč</w:t>
      </w:r>
      <w:r w:rsidR="00E24A56" w:rsidRPr="00DD2417">
        <w:rPr>
          <w:b/>
          <w:bCs/>
        </w:rPr>
        <w:t>, a je-li exekutor nebo správce závodu plátcem daně z přidané hodnoty, zvyšuje se</w:t>
      </w:r>
      <w:r w:rsidR="00E24A56">
        <w:rPr>
          <w:b/>
          <w:bCs/>
        </w:rPr>
        <w:t xml:space="preserve"> paušální náhrada nákladů exekuce o</w:t>
      </w:r>
      <w:r w:rsidR="00E24A56" w:rsidRPr="00E24A56">
        <w:rPr>
          <w:b/>
          <w:bCs/>
        </w:rPr>
        <w:t xml:space="preserve"> příslušn</w:t>
      </w:r>
      <w:r w:rsidR="00E24A56">
        <w:rPr>
          <w:b/>
          <w:bCs/>
        </w:rPr>
        <w:t>ou</w:t>
      </w:r>
      <w:r w:rsidR="00E24A56" w:rsidRPr="00E24A56">
        <w:rPr>
          <w:b/>
          <w:bCs/>
        </w:rPr>
        <w:t xml:space="preserve"> daň z přidané hodnoty</w:t>
      </w:r>
      <w:r w:rsidR="00E24A56">
        <w:rPr>
          <w:b/>
          <w:bCs/>
        </w:rPr>
        <w:t xml:space="preserve">. </w:t>
      </w:r>
      <w:r w:rsidRPr="00ED172E">
        <w:rPr>
          <w:b/>
          <w:bCs/>
        </w:rPr>
        <w:t>V exekuci zastavené podle odstavce 1 bodu 1 exekutorovi náležejí vedle částky podle věty</w:t>
      </w:r>
      <w:r>
        <w:rPr>
          <w:b/>
          <w:bCs/>
        </w:rPr>
        <w:t xml:space="preserve"> první </w:t>
      </w:r>
      <w:r w:rsidRPr="00FE69AC">
        <w:rPr>
          <w:b/>
          <w:bCs/>
        </w:rPr>
        <w:t>náklad</w:t>
      </w:r>
      <w:r>
        <w:rPr>
          <w:b/>
          <w:bCs/>
        </w:rPr>
        <w:t>y</w:t>
      </w:r>
      <w:r w:rsidRPr="00FE69AC">
        <w:rPr>
          <w:b/>
          <w:bCs/>
        </w:rPr>
        <w:t xml:space="preserve"> exekuce, o</w:t>
      </w:r>
      <w:r>
        <w:rPr>
          <w:b/>
          <w:bCs/>
        </w:rPr>
        <w:t> </w:t>
      </w:r>
      <w:r w:rsidRPr="00FE69AC">
        <w:rPr>
          <w:b/>
          <w:bCs/>
        </w:rPr>
        <w:t>kterých bylo rozhodnuto přede dnem 1.</w:t>
      </w:r>
      <w:r>
        <w:rPr>
          <w:b/>
          <w:bCs/>
        </w:rPr>
        <w:t> </w:t>
      </w:r>
      <w:r w:rsidRPr="00FE69AC">
        <w:rPr>
          <w:b/>
          <w:bCs/>
        </w:rPr>
        <w:t>září 2022 a</w:t>
      </w:r>
      <w:r>
        <w:rPr>
          <w:b/>
          <w:bCs/>
        </w:rPr>
        <w:t> </w:t>
      </w:r>
      <w:r w:rsidRPr="00FE69AC">
        <w:rPr>
          <w:b/>
          <w:bCs/>
        </w:rPr>
        <w:t>které byly přede dnem 1. září 2022 vymoženy</w:t>
      </w:r>
      <w:r>
        <w:rPr>
          <w:b/>
          <w:bCs/>
        </w:rPr>
        <w:t xml:space="preserve">. V exekuci zastavené podle odstavce 1 bodu 2 exekutorovi náležejí vedle částky podle věty první náklady exekuce, </w:t>
      </w:r>
      <w:r w:rsidRPr="00FE69AC">
        <w:rPr>
          <w:b/>
          <w:bCs/>
        </w:rPr>
        <w:t>o</w:t>
      </w:r>
      <w:r>
        <w:rPr>
          <w:b/>
          <w:bCs/>
        </w:rPr>
        <w:t> </w:t>
      </w:r>
      <w:r w:rsidRPr="00FE69AC">
        <w:rPr>
          <w:b/>
          <w:bCs/>
        </w:rPr>
        <w:t>kterých bylo rozhodnuto přede dnem 1. září 2022 a</w:t>
      </w:r>
      <w:r>
        <w:rPr>
          <w:b/>
          <w:bCs/>
        </w:rPr>
        <w:t> </w:t>
      </w:r>
      <w:r w:rsidRPr="00FE69AC">
        <w:rPr>
          <w:b/>
          <w:bCs/>
        </w:rPr>
        <w:t>které byly přede dnem 1. září 2022 vymoženy</w:t>
      </w:r>
      <w:r>
        <w:rPr>
          <w:b/>
          <w:bCs/>
        </w:rPr>
        <w:t xml:space="preserve">, ve výši, která přesahuje </w:t>
      </w:r>
      <w:r w:rsidRPr="00F60C94">
        <w:rPr>
          <w:b/>
          <w:bCs/>
        </w:rPr>
        <w:t>paušá</w:t>
      </w:r>
      <w:r>
        <w:rPr>
          <w:b/>
          <w:bCs/>
        </w:rPr>
        <w:t>lní náhradu nákladů exekuce podle věty první.</w:t>
      </w:r>
      <w:r w:rsidR="00AC376E">
        <w:rPr>
          <w:b/>
          <w:bCs/>
        </w:rPr>
        <w:t xml:space="preserve"> Další náklady exekuce exekutorovi nenáležejí.</w:t>
      </w:r>
      <w:bookmarkEnd w:id="12"/>
      <w:r w:rsidR="00AC376E">
        <w:rPr>
          <w:b/>
          <w:bCs/>
        </w:rPr>
        <w:t xml:space="preserve"> </w:t>
      </w:r>
      <w:bookmarkStart w:id="13" w:name="_Hlk100133434"/>
      <w:r w:rsidR="00AC376E" w:rsidRPr="0010152C">
        <w:rPr>
          <w:b/>
          <w:bCs/>
        </w:rPr>
        <w:t>Oprávněnému náležejí v exekuci zastavené podle odstavce 1 náklady oprávněného, o kterých bylo rozhodnuto přede dnem 1. září 2022 a které byly přede dnem 1. září 2022 vymoženy; další náklady oprávněného oprávněnému nenáležejí.</w:t>
      </w:r>
    </w:p>
    <w:bookmarkEnd w:id="11"/>
    <w:bookmarkEnd w:id="13"/>
    <w:p w14:paraId="2FECD777" w14:textId="77777777" w:rsidR="00617037" w:rsidRDefault="00617037" w:rsidP="009C3FD6">
      <w:pPr>
        <w:jc w:val="both"/>
      </w:pPr>
    </w:p>
    <w:p w14:paraId="7D8BFDCE" w14:textId="544260BA" w:rsidR="009C3FD6" w:rsidRDefault="009C3FD6" w:rsidP="009C3FD6">
      <w:pPr>
        <w:jc w:val="both"/>
      </w:pPr>
      <w:bookmarkStart w:id="14" w:name="_Hlk98334668"/>
      <w:bookmarkStart w:id="15" w:name="_Hlk96521310"/>
      <w:r>
        <w:tab/>
      </w:r>
      <w:r w:rsidRPr="00C4635F">
        <w:t>(</w:t>
      </w:r>
      <w:r w:rsidRPr="00C4635F">
        <w:rPr>
          <w:strike/>
        </w:rPr>
        <w:t>3</w:t>
      </w:r>
      <w:r w:rsidR="000F5014" w:rsidRPr="00C4635F">
        <w:rPr>
          <w:b/>
          <w:bCs/>
        </w:rPr>
        <w:t>4</w:t>
      </w:r>
      <w:r w:rsidRPr="00C4635F">
        <w:t xml:space="preserve">) Po zaplacení jistiny vymáhané v exekučním řízení a </w:t>
      </w:r>
      <w:r w:rsidRPr="00C4635F">
        <w:rPr>
          <w:strike/>
        </w:rPr>
        <w:t xml:space="preserve">nákladů exekuce ve výši </w:t>
      </w:r>
      <w:r w:rsidR="00C614A3" w:rsidRPr="00C4635F">
        <w:rPr>
          <w:strike/>
        </w:rPr>
        <w:t>750 Kč</w:t>
      </w:r>
      <w:r w:rsidRPr="00C4635F">
        <w:rPr>
          <w:strike/>
        </w:rPr>
        <w:t xml:space="preserve"> zvýšených o daň z přidané hodnoty</w:t>
      </w:r>
      <w:r w:rsidR="000C55BC" w:rsidRPr="00C4635F">
        <w:rPr>
          <w:strike/>
        </w:rPr>
        <w:t>, je-li exekutor plátcem daně z přidané hodnoty</w:t>
      </w:r>
      <w:r w:rsidRPr="00C4635F">
        <w:rPr>
          <w:strike/>
        </w:rPr>
        <w:t>,</w:t>
      </w:r>
      <w:r w:rsidRPr="00C4635F">
        <w:t xml:space="preserve"> </w:t>
      </w:r>
      <w:r w:rsidR="00C4635F" w:rsidRPr="00C4635F">
        <w:rPr>
          <w:b/>
          <w:bCs/>
        </w:rPr>
        <w:t>paušální náhrady nákladů exekuce podle odstavce 3</w:t>
      </w:r>
      <w:r w:rsidR="00CA788F">
        <w:rPr>
          <w:b/>
          <w:bCs/>
        </w:rPr>
        <w:t xml:space="preserve"> </w:t>
      </w:r>
      <w:r w:rsidRPr="00C4635F">
        <w:t xml:space="preserve">vydá exekutor rozhodnutí, jímž povinného, který je fyzickou osobou, osvobodí od placení veškerých dalších vymáhaných pohledávek </w:t>
      </w:r>
      <w:bookmarkEnd w:id="14"/>
      <w:r w:rsidRPr="00C4635F">
        <w:t xml:space="preserve">přesahujících zaplacenou jistinu v exekučním řízení v rozsahu, v němž nebyly dosud </w:t>
      </w:r>
      <w:r w:rsidRPr="00C4635F">
        <w:lastRenderedPageBreak/>
        <w:t>uspokojeny, a povinným zaplacenou jistinu vyplatí oprávněnému, dalšímu oprávněnému,</w:t>
      </w:r>
      <w:r>
        <w:t xml:space="preserve"> věřiteli ze zástavního práva anebo přihlášenému věřiteli podle toho, čí jistinu povinný zaplatil. Vymožené, avšak oprávněnému nevyplacené plnění, se použije na úhradu nezaplacených anebo nezaniklých pohledávek dalších oprávněných, pohledávek zajištěných zástavním právem a</w:t>
      </w:r>
      <w:r w:rsidR="000C55BC">
        <w:t> </w:t>
      </w:r>
      <w:r>
        <w:t>pohledávek přihlášených do exekuce podle pravidel pro rozvrh. Není-li jich, vyplatí se vymožené, avšak nevyplacené plnění, povinnému. S rozhodnutím o osvobození od placení spojí exekutor i bez návrhu rozhodnutí o zastavení exekuce v rozsahu zaplacených anebo zaniklých pohledávek, ledaže jsou do exekuce přihlášeny další pohledávky, které postupem podle tohoto odstavce nebo jinak nezanikly a exekuce tak k jejich vymožení trvá. Veškeré dosud vymožené a vyplacené plnění na jakýkoliv nárok, byť by přesahovalo vymáhanou jistinu v exekučním řízení, přísluší tomu, komu již bylo vyplaceno. Vymáhané příslušenství pohledávky, od jehož placení je dlužník osvobozen, zaniká právní mocí usnesení exekutora o</w:t>
      </w:r>
      <w:r w:rsidR="000C55BC">
        <w:t> </w:t>
      </w:r>
      <w:r>
        <w:t>osvobození od placení.</w:t>
      </w:r>
    </w:p>
    <w:bookmarkEnd w:id="15"/>
    <w:p w14:paraId="7E94D2C0" w14:textId="77777777" w:rsidR="009C3FD6" w:rsidRDefault="009C3FD6" w:rsidP="009C3FD6">
      <w:pPr>
        <w:jc w:val="both"/>
      </w:pPr>
      <w:r>
        <w:t xml:space="preserve"> </w:t>
      </w:r>
    </w:p>
    <w:p w14:paraId="2E6606F6" w14:textId="21E6FB34" w:rsidR="009C3FD6" w:rsidRDefault="009C3FD6" w:rsidP="009C3FD6">
      <w:pPr>
        <w:jc w:val="both"/>
      </w:pPr>
      <w:r>
        <w:tab/>
        <w:t>(</w:t>
      </w:r>
      <w:r w:rsidRPr="000F5014">
        <w:rPr>
          <w:dstrike/>
        </w:rPr>
        <w:t>4</w:t>
      </w:r>
      <w:r w:rsidR="000F5014" w:rsidRPr="000F5014">
        <w:rPr>
          <w:b/>
          <w:bCs/>
        </w:rPr>
        <w:t>5</w:t>
      </w:r>
      <w:r>
        <w:t>) Je-li vymáhaných jistin veřejnoprávních oprávněných v postavení oprávněného, dalšího oprávněného, věřitelů ze zástavního práva anebo přihlášených věřitelů v jednom exekučním řízení více, použije se ustanovení odstavce 1 na každou jistinu vymáhanou v exekučním řízení zvlášť s tím, že v případě zaplacení jen některých jistin vymáhaných v exekučním řízení zanikají pouze pohledávky, které jsou příslušenstvím zaplacené jistiny. O osvobození od placení a zastavení exekuce rozhodne exekutor pouze v rozsahu, v němž pohledávky zanikly.</w:t>
      </w:r>
    </w:p>
    <w:p w14:paraId="1B25E4E9" w14:textId="77777777" w:rsidR="009C3FD6" w:rsidRDefault="009C3FD6" w:rsidP="009C3FD6">
      <w:pPr>
        <w:jc w:val="both"/>
      </w:pPr>
      <w:r>
        <w:t xml:space="preserve"> </w:t>
      </w:r>
    </w:p>
    <w:p w14:paraId="17CB7472" w14:textId="35895ABC" w:rsidR="009C3FD6" w:rsidRDefault="009C3FD6" w:rsidP="009C3FD6">
      <w:pPr>
        <w:jc w:val="both"/>
      </w:pPr>
      <w:bookmarkStart w:id="16" w:name="_Hlk98334710"/>
      <w:r>
        <w:tab/>
        <w:t>(</w:t>
      </w:r>
      <w:r w:rsidRPr="000F5014">
        <w:rPr>
          <w:strike/>
        </w:rPr>
        <w:t>5</w:t>
      </w:r>
      <w:r w:rsidR="000F5014" w:rsidRPr="000F5014">
        <w:rPr>
          <w:b/>
          <w:bCs/>
        </w:rPr>
        <w:t>6</w:t>
      </w:r>
      <w:r>
        <w:t xml:space="preserve">) Osvobození podle odstavců </w:t>
      </w:r>
      <w:r w:rsidRPr="0099113E">
        <w:rPr>
          <w:strike/>
        </w:rPr>
        <w:t>3 a</w:t>
      </w:r>
      <w:r w:rsidRPr="00BB2890">
        <w:rPr>
          <w:strike/>
        </w:rPr>
        <w:t xml:space="preserve"> </w:t>
      </w:r>
      <w:r w:rsidRPr="000F5014">
        <w:rPr>
          <w:dstrike/>
        </w:rPr>
        <w:t>4</w:t>
      </w:r>
      <w:r>
        <w:t xml:space="preserve"> </w:t>
      </w:r>
      <w:r w:rsidR="0099113E" w:rsidRPr="000F5014">
        <w:rPr>
          <w:b/>
          <w:bCs/>
        </w:rPr>
        <w:t>4</w:t>
      </w:r>
      <w:r w:rsidR="0099113E">
        <w:rPr>
          <w:b/>
          <w:bCs/>
        </w:rPr>
        <w:t xml:space="preserve"> a </w:t>
      </w:r>
      <w:r w:rsidR="000F5014" w:rsidRPr="000F5014">
        <w:rPr>
          <w:b/>
          <w:bCs/>
        </w:rPr>
        <w:t>5</w:t>
      </w:r>
      <w:r w:rsidR="000F5014">
        <w:t xml:space="preserve"> </w:t>
      </w:r>
      <w:r>
        <w:t>se vztahuje i na ručitele a jiné osoby, které měly vůči povinnému pro tyto pohledávky právo postihu.</w:t>
      </w:r>
    </w:p>
    <w:p w14:paraId="733EFCEC" w14:textId="77777777" w:rsidR="009C3FD6" w:rsidRDefault="009C3FD6" w:rsidP="009C3FD6">
      <w:pPr>
        <w:jc w:val="both"/>
      </w:pPr>
      <w:r>
        <w:t xml:space="preserve"> </w:t>
      </w:r>
    </w:p>
    <w:p w14:paraId="5279DCD3" w14:textId="0F585138" w:rsidR="009C3FD6" w:rsidRDefault="009C3FD6" w:rsidP="009C3FD6">
      <w:pPr>
        <w:jc w:val="both"/>
      </w:pPr>
      <w:r>
        <w:tab/>
        <w:t>(</w:t>
      </w:r>
      <w:r w:rsidRPr="000F5014">
        <w:rPr>
          <w:strike/>
        </w:rPr>
        <w:t>6</w:t>
      </w:r>
      <w:r w:rsidR="000F5014" w:rsidRPr="000F5014">
        <w:rPr>
          <w:b/>
          <w:bCs/>
        </w:rPr>
        <w:t>7</w:t>
      </w:r>
      <w:r>
        <w:t xml:space="preserve">) Proti rozhodnutí, jímž exekutor přizná povinnému osvobození podle odstavce </w:t>
      </w:r>
      <w:r w:rsidRPr="000F5014">
        <w:rPr>
          <w:strike/>
        </w:rPr>
        <w:t>3</w:t>
      </w:r>
      <w:r>
        <w:t xml:space="preserve"> </w:t>
      </w:r>
      <w:r w:rsidRPr="005F6E03">
        <w:rPr>
          <w:strike/>
        </w:rPr>
        <w:t xml:space="preserve">anebo </w:t>
      </w:r>
      <w:r w:rsidRPr="000F5014">
        <w:rPr>
          <w:dstrike/>
        </w:rPr>
        <w:t>4</w:t>
      </w:r>
      <w:r w:rsidR="000F5014">
        <w:t xml:space="preserve"> </w:t>
      </w:r>
      <w:r w:rsidR="00323071" w:rsidRPr="000F5014">
        <w:rPr>
          <w:b/>
          <w:bCs/>
        </w:rPr>
        <w:t>4</w:t>
      </w:r>
      <w:r w:rsidR="00323071">
        <w:rPr>
          <w:b/>
          <w:bCs/>
        </w:rPr>
        <w:t xml:space="preserve"> anebo </w:t>
      </w:r>
      <w:r w:rsidR="000F5014">
        <w:rPr>
          <w:b/>
          <w:bCs/>
        </w:rPr>
        <w:t>5</w:t>
      </w:r>
      <w:r>
        <w:t>, se může odvolat pouze oprávněný, další oprávněný, věřitel ze zástavního práva a přihlášený věřitel, v případě, že jejich pohledávka na jistině vymáhaná v exekučním řízení vůči povinnému nebyla v exekučním řízení zcela uspokojena. Odvoláním však lze namítat pouze to, že nebyly splněny předpoklady pro přiznání osvobození povinnému.</w:t>
      </w:r>
    </w:p>
    <w:p w14:paraId="2819647E" w14:textId="77777777" w:rsidR="009C3FD6" w:rsidRDefault="009C3FD6" w:rsidP="009C3FD6">
      <w:pPr>
        <w:jc w:val="both"/>
      </w:pPr>
      <w:r>
        <w:t xml:space="preserve"> </w:t>
      </w:r>
    </w:p>
    <w:p w14:paraId="71310771" w14:textId="03CA951D" w:rsidR="009C3FD6" w:rsidRDefault="009C3FD6" w:rsidP="009C3FD6">
      <w:pPr>
        <w:jc w:val="both"/>
      </w:pPr>
      <w:r>
        <w:tab/>
        <w:t>(</w:t>
      </w:r>
      <w:r w:rsidRPr="000F5014">
        <w:rPr>
          <w:strike/>
        </w:rPr>
        <w:t>7</w:t>
      </w:r>
      <w:r w:rsidR="000F5014" w:rsidRPr="000F5014">
        <w:rPr>
          <w:b/>
          <w:bCs/>
        </w:rPr>
        <w:t>8</w:t>
      </w:r>
      <w:r>
        <w:t>) Ustanovení předchozích odstavců se vztahují obdobně i na pohledávky dalších oprávněných, pohledávky zajištěné zástavním právem anebo pohledávky přihlášené do exekučního řízení, jde-li o pohledávky veřejnoprávních oprávněných.</w:t>
      </w:r>
    </w:p>
    <w:p w14:paraId="00F779CF" w14:textId="77777777" w:rsidR="009C3FD6" w:rsidRDefault="009C3FD6" w:rsidP="009C3FD6">
      <w:pPr>
        <w:jc w:val="both"/>
      </w:pPr>
      <w:r>
        <w:t xml:space="preserve"> </w:t>
      </w:r>
    </w:p>
    <w:p w14:paraId="76E416C9" w14:textId="0DC72FB6" w:rsidR="00B2178C" w:rsidRDefault="009C3FD6" w:rsidP="009C3FD6">
      <w:pPr>
        <w:jc w:val="both"/>
      </w:pPr>
      <w:r>
        <w:tab/>
        <w:t>(</w:t>
      </w:r>
      <w:r w:rsidRPr="000F5014">
        <w:rPr>
          <w:strike/>
        </w:rPr>
        <w:t>8</w:t>
      </w:r>
      <w:r w:rsidR="000F5014" w:rsidRPr="000F5014">
        <w:rPr>
          <w:b/>
          <w:bCs/>
        </w:rPr>
        <w:t>9</w:t>
      </w:r>
      <w:r>
        <w:t xml:space="preserve">) Ustanovení odstavců 1 až </w:t>
      </w:r>
      <w:r w:rsidRPr="000F5014">
        <w:rPr>
          <w:strike/>
        </w:rPr>
        <w:t>7</w:t>
      </w:r>
      <w:r>
        <w:t xml:space="preserve"> </w:t>
      </w:r>
      <w:r w:rsidR="000F5014" w:rsidRPr="000F5014">
        <w:rPr>
          <w:b/>
          <w:bCs/>
        </w:rPr>
        <w:t>8</w:t>
      </w:r>
      <w:r w:rsidR="000F5014">
        <w:t xml:space="preserve"> </w:t>
      </w:r>
      <w:r>
        <w:t xml:space="preserve">se nevztahují na peněžité tresty nebo jiné majetkové sankce, které byly dlužníku uloženy v trestním řízení pro úmyslný trestný čin, pohledávky na náhradu škody způsobené úmyslným porušením právní povinnosti a dále pohledávky věřitelů </w:t>
      </w:r>
      <w:bookmarkEnd w:id="16"/>
      <w:r>
        <w:t xml:space="preserve">na výživném </w:t>
      </w:r>
      <w:r w:rsidRPr="009C3FD6">
        <w:t>ze zákona, pohledávky za náhradní výživné podle jiného zákona a pohledávky věřitelů na náhradu škody způsobené na zdraví.</w:t>
      </w:r>
    </w:p>
    <w:p w14:paraId="46E0C48B" w14:textId="77777777" w:rsidR="00123E36" w:rsidRDefault="00123E36">
      <w:pPr>
        <w:jc w:val="both"/>
        <w:rPr>
          <w:b/>
          <w:bCs/>
        </w:rPr>
      </w:pPr>
    </w:p>
    <w:sectPr w:rsidR="00123E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8275B" w14:textId="77777777" w:rsidR="005A44C2" w:rsidRDefault="005A44C2" w:rsidP="009C3FD6">
      <w:r>
        <w:separator/>
      </w:r>
    </w:p>
  </w:endnote>
  <w:endnote w:type="continuationSeparator" w:id="0">
    <w:p w14:paraId="72D0E4B4" w14:textId="77777777" w:rsidR="005A44C2" w:rsidRDefault="005A44C2" w:rsidP="009C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625945"/>
      <w:docPartObj>
        <w:docPartGallery w:val="Page Numbers (Bottom of Page)"/>
        <w:docPartUnique/>
      </w:docPartObj>
    </w:sdtPr>
    <w:sdtEndPr>
      <w:rPr>
        <w:sz w:val="18"/>
        <w:szCs w:val="18"/>
      </w:rPr>
    </w:sdtEndPr>
    <w:sdtContent>
      <w:p w14:paraId="1EA0630C" w14:textId="67E84611" w:rsidR="009C3FD6" w:rsidRPr="009C3FD6" w:rsidRDefault="009C3FD6">
        <w:pPr>
          <w:pStyle w:val="Zpat"/>
          <w:jc w:val="center"/>
          <w:rPr>
            <w:sz w:val="18"/>
            <w:szCs w:val="18"/>
          </w:rPr>
        </w:pPr>
        <w:r w:rsidRPr="009C3FD6">
          <w:rPr>
            <w:sz w:val="18"/>
            <w:szCs w:val="18"/>
          </w:rPr>
          <w:fldChar w:fldCharType="begin"/>
        </w:r>
        <w:r w:rsidRPr="009C3FD6">
          <w:rPr>
            <w:sz w:val="18"/>
            <w:szCs w:val="18"/>
          </w:rPr>
          <w:instrText>PAGE   \* MERGEFORMAT</w:instrText>
        </w:r>
        <w:r w:rsidRPr="009C3FD6">
          <w:rPr>
            <w:sz w:val="18"/>
            <w:szCs w:val="18"/>
          </w:rPr>
          <w:fldChar w:fldCharType="separate"/>
        </w:r>
        <w:r w:rsidR="000215FB">
          <w:rPr>
            <w:noProof/>
            <w:sz w:val="18"/>
            <w:szCs w:val="18"/>
          </w:rPr>
          <w:t>4</w:t>
        </w:r>
        <w:r w:rsidRPr="009C3FD6">
          <w:rPr>
            <w:sz w:val="18"/>
            <w:szCs w:val="18"/>
          </w:rPr>
          <w:fldChar w:fldCharType="end"/>
        </w:r>
      </w:p>
    </w:sdtContent>
  </w:sdt>
  <w:p w14:paraId="0C4A84B8" w14:textId="77777777" w:rsidR="009C3FD6" w:rsidRDefault="009C3F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1A06" w14:textId="77777777" w:rsidR="005A44C2" w:rsidRDefault="005A44C2" w:rsidP="009C3FD6">
      <w:r>
        <w:separator/>
      </w:r>
    </w:p>
  </w:footnote>
  <w:footnote w:type="continuationSeparator" w:id="0">
    <w:p w14:paraId="134C5E27" w14:textId="77777777" w:rsidR="005A44C2" w:rsidRDefault="005A44C2" w:rsidP="009C3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36B6E"/>
    <w:multiLevelType w:val="hybridMultilevel"/>
    <w:tmpl w:val="0E1801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8C"/>
    <w:rsid w:val="00012877"/>
    <w:rsid w:val="00012F9F"/>
    <w:rsid w:val="000215FB"/>
    <w:rsid w:val="00027721"/>
    <w:rsid w:val="00043EC0"/>
    <w:rsid w:val="00053487"/>
    <w:rsid w:val="0006370B"/>
    <w:rsid w:val="000733CF"/>
    <w:rsid w:val="00076D14"/>
    <w:rsid w:val="0008265F"/>
    <w:rsid w:val="000B755B"/>
    <w:rsid w:val="000C55BC"/>
    <w:rsid w:val="000D0A32"/>
    <w:rsid w:val="000D25E6"/>
    <w:rsid w:val="000E2567"/>
    <w:rsid w:val="000E510B"/>
    <w:rsid w:val="000E59D0"/>
    <w:rsid w:val="000F5014"/>
    <w:rsid w:val="000F5AD4"/>
    <w:rsid w:val="0010152C"/>
    <w:rsid w:val="00114313"/>
    <w:rsid w:val="00123E36"/>
    <w:rsid w:val="00126F20"/>
    <w:rsid w:val="00151F72"/>
    <w:rsid w:val="00161621"/>
    <w:rsid w:val="00163303"/>
    <w:rsid w:val="001939AD"/>
    <w:rsid w:val="001B35AE"/>
    <w:rsid w:val="001C697D"/>
    <w:rsid w:val="001F254B"/>
    <w:rsid w:val="001F550A"/>
    <w:rsid w:val="002107C8"/>
    <w:rsid w:val="002206F7"/>
    <w:rsid w:val="002259D1"/>
    <w:rsid w:val="00227235"/>
    <w:rsid w:val="00233554"/>
    <w:rsid w:val="00236484"/>
    <w:rsid w:val="00237755"/>
    <w:rsid w:val="00245969"/>
    <w:rsid w:val="00251655"/>
    <w:rsid w:val="00261639"/>
    <w:rsid w:val="002916ED"/>
    <w:rsid w:val="00295CAC"/>
    <w:rsid w:val="002B2D38"/>
    <w:rsid w:val="002B53B6"/>
    <w:rsid w:val="002C16BF"/>
    <w:rsid w:val="002D27E2"/>
    <w:rsid w:val="002F74A9"/>
    <w:rsid w:val="003022B0"/>
    <w:rsid w:val="00302A44"/>
    <w:rsid w:val="00323071"/>
    <w:rsid w:val="00360AEA"/>
    <w:rsid w:val="00370342"/>
    <w:rsid w:val="003973BE"/>
    <w:rsid w:val="003A6C44"/>
    <w:rsid w:val="003C3440"/>
    <w:rsid w:val="003F2137"/>
    <w:rsid w:val="00401883"/>
    <w:rsid w:val="00421BE3"/>
    <w:rsid w:val="00422F8D"/>
    <w:rsid w:val="004303F3"/>
    <w:rsid w:val="00433B4D"/>
    <w:rsid w:val="00440A32"/>
    <w:rsid w:val="00452978"/>
    <w:rsid w:val="004734EF"/>
    <w:rsid w:val="00475BDC"/>
    <w:rsid w:val="004841F1"/>
    <w:rsid w:val="004A2A53"/>
    <w:rsid w:val="004A49A9"/>
    <w:rsid w:val="004F7753"/>
    <w:rsid w:val="00515601"/>
    <w:rsid w:val="00534EC0"/>
    <w:rsid w:val="005724D8"/>
    <w:rsid w:val="005756EF"/>
    <w:rsid w:val="00587FAC"/>
    <w:rsid w:val="0059650C"/>
    <w:rsid w:val="005A44C2"/>
    <w:rsid w:val="005E20EF"/>
    <w:rsid w:val="005E33DA"/>
    <w:rsid w:val="005E68D5"/>
    <w:rsid w:val="005F6E03"/>
    <w:rsid w:val="00614428"/>
    <w:rsid w:val="00617037"/>
    <w:rsid w:val="006216D5"/>
    <w:rsid w:val="006216E2"/>
    <w:rsid w:val="0062266A"/>
    <w:rsid w:val="00632DC1"/>
    <w:rsid w:val="00653EE0"/>
    <w:rsid w:val="006A02C7"/>
    <w:rsid w:val="00706EC9"/>
    <w:rsid w:val="007202DA"/>
    <w:rsid w:val="0072544D"/>
    <w:rsid w:val="007335D8"/>
    <w:rsid w:val="00737A56"/>
    <w:rsid w:val="00741E59"/>
    <w:rsid w:val="00757932"/>
    <w:rsid w:val="00763CCF"/>
    <w:rsid w:val="007748A2"/>
    <w:rsid w:val="00777C0A"/>
    <w:rsid w:val="007F0CF6"/>
    <w:rsid w:val="00827499"/>
    <w:rsid w:val="00832C1E"/>
    <w:rsid w:val="00837B67"/>
    <w:rsid w:val="008431C3"/>
    <w:rsid w:val="00851A04"/>
    <w:rsid w:val="00856FCB"/>
    <w:rsid w:val="00857A74"/>
    <w:rsid w:val="008642C9"/>
    <w:rsid w:val="008A2244"/>
    <w:rsid w:val="008B545C"/>
    <w:rsid w:val="008D4F80"/>
    <w:rsid w:val="009323A5"/>
    <w:rsid w:val="0093665B"/>
    <w:rsid w:val="009366EE"/>
    <w:rsid w:val="00966958"/>
    <w:rsid w:val="00977FCE"/>
    <w:rsid w:val="00990D1C"/>
    <w:rsid w:val="0099113E"/>
    <w:rsid w:val="009A6967"/>
    <w:rsid w:val="009B381D"/>
    <w:rsid w:val="009C02B9"/>
    <w:rsid w:val="009C3FD6"/>
    <w:rsid w:val="009E2549"/>
    <w:rsid w:val="00A518D4"/>
    <w:rsid w:val="00A55725"/>
    <w:rsid w:val="00A81F06"/>
    <w:rsid w:val="00A83748"/>
    <w:rsid w:val="00A94E66"/>
    <w:rsid w:val="00A958BA"/>
    <w:rsid w:val="00AA03C4"/>
    <w:rsid w:val="00AC376E"/>
    <w:rsid w:val="00AD2622"/>
    <w:rsid w:val="00AD616C"/>
    <w:rsid w:val="00AD626C"/>
    <w:rsid w:val="00AF3AFA"/>
    <w:rsid w:val="00B2178C"/>
    <w:rsid w:val="00B53328"/>
    <w:rsid w:val="00B656CE"/>
    <w:rsid w:val="00B811F9"/>
    <w:rsid w:val="00B929C8"/>
    <w:rsid w:val="00B962D8"/>
    <w:rsid w:val="00B9780A"/>
    <w:rsid w:val="00BA16D6"/>
    <w:rsid w:val="00BB153C"/>
    <w:rsid w:val="00BB2468"/>
    <w:rsid w:val="00BB2890"/>
    <w:rsid w:val="00BC7217"/>
    <w:rsid w:val="00BD5C4B"/>
    <w:rsid w:val="00BE710E"/>
    <w:rsid w:val="00C0182B"/>
    <w:rsid w:val="00C205AF"/>
    <w:rsid w:val="00C45EF0"/>
    <w:rsid w:val="00C4613D"/>
    <w:rsid w:val="00C4635F"/>
    <w:rsid w:val="00C614A3"/>
    <w:rsid w:val="00C62A21"/>
    <w:rsid w:val="00CA1B35"/>
    <w:rsid w:val="00CA788F"/>
    <w:rsid w:val="00CC34EE"/>
    <w:rsid w:val="00CE0658"/>
    <w:rsid w:val="00D30729"/>
    <w:rsid w:val="00D401B1"/>
    <w:rsid w:val="00D41754"/>
    <w:rsid w:val="00D579FD"/>
    <w:rsid w:val="00D62B34"/>
    <w:rsid w:val="00D6583A"/>
    <w:rsid w:val="00D806E3"/>
    <w:rsid w:val="00D80C21"/>
    <w:rsid w:val="00D82ABE"/>
    <w:rsid w:val="00D97684"/>
    <w:rsid w:val="00DA3FB9"/>
    <w:rsid w:val="00DB26EC"/>
    <w:rsid w:val="00DC703E"/>
    <w:rsid w:val="00DD2417"/>
    <w:rsid w:val="00DE12FC"/>
    <w:rsid w:val="00E058CA"/>
    <w:rsid w:val="00E13F39"/>
    <w:rsid w:val="00E24A56"/>
    <w:rsid w:val="00E463FB"/>
    <w:rsid w:val="00E5151A"/>
    <w:rsid w:val="00E55522"/>
    <w:rsid w:val="00E61B0F"/>
    <w:rsid w:val="00E722DF"/>
    <w:rsid w:val="00E7670E"/>
    <w:rsid w:val="00E941FC"/>
    <w:rsid w:val="00EA14B1"/>
    <w:rsid w:val="00EB7940"/>
    <w:rsid w:val="00ED172E"/>
    <w:rsid w:val="00ED44D6"/>
    <w:rsid w:val="00ED5BEE"/>
    <w:rsid w:val="00EE0CD7"/>
    <w:rsid w:val="00EF0454"/>
    <w:rsid w:val="00EF6031"/>
    <w:rsid w:val="00EF7ACA"/>
    <w:rsid w:val="00F073DA"/>
    <w:rsid w:val="00F11854"/>
    <w:rsid w:val="00F148B3"/>
    <w:rsid w:val="00F211AD"/>
    <w:rsid w:val="00F416DF"/>
    <w:rsid w:val="00F4397F"/>
    <w:rsid w:val="00F53326"/>
    <w:rsid w:val="00F5392E"/>
    <w:rsid w:val="00F5599F"/>
    <w:rsid w:val="00F60C94"/>
    <w:rsid w:val="00F6399F"/>
    <w:rsid w:val="00F76EB9"/>
    <w:rsid w:val="00F91914"/>
    <w:rsid w:val="00F92BCD"/>
    <w:rsid w:val="00F97061"/>
    <w:rsid w:val="00FB414A"/>
    <w:rsid w:val="00FE6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5933"/>
  <w15:chartTrackingRefBased/>
  <w15:docId w15:val="{7B780D9E-6DFF-46EA-B77D-9840A670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C3FD6"/>
    <w:pPr>
      <w:tabs>
        <w:tab w:val="center" w:pos="4536"/>
        <w:tab w:val="right" w:pos="9072"/>
      </w:tabs>
    </w:pPr>
  </w:style>
  <w:style w:type="character" w:customStyle="1" w:styleId="ZhlavChar">
    <w:name w:val="Záhlaví Char"/>
    <w:basedOn w:val="Standardnpsmoodstavce"/>
    <w:link w:val="Zhlav"/>
    <w:uiPriority w:val="99"/>
    <w:rsid w:val="009C3FD6"/>
  </w:style>
  <w:style w:type="paragraph" w:styleId="Zpat">
    <w:name w:val="footer"/>
    <w:basedOn w:val="Normln"/>
    <w:link w:val="ZpatChar"/>
    <w:uiPriority w:val="99"/>
    <w:unhideWhenUsed/>
    <w:rsid w:val="009C3FD6"/>
    <w:pPr>
      <w:tabs>
        <w:tab w:val="center" w:pos="4536"/>
        <w:tab w:val="right" w:pos="9072"/>
      </w:tabs>
    </w:pPr>
  </w:style>
  <w:style w:type="character" w:customStyle="1" w:styleId="ZpatChar">
    <w:name w:val="Zápatí Char"/>
    <w:basedOn w:val="Standardnpsmoodstavce"/>
    <w:link w:val="Zpat"/>
    <w:uiPriority w:val="99"/>
    <w:rsid w:val="009C3FD6"/>
  </w:style>
  <w:style w:type="character" w:styleId="Hypertextovodkaz">
    <w:name w:val="Hyperlink"/>
    <w:basedOn w:val="Standardnpsmoodstavce"/>
    <w:uiPriority w:val="99"/>
    <w:semiHidden/>
    <w:unhideWhenUsed/>
    <w:rsid w:val="00757932"/>
    <w:rPr>
      <w:color w:val="0563C1"/>
      <w:u w:val="single"/>
    </w:rPr>
  </w:style>
  <w:style w:type="character" w:styleId="Odkaznakoment">
    <w:name w:val="annotation reference"/>
    <w:basedOn w:val="Standardnpsmoodstavce"/>
    <w:uiPriority w:val="99"/>
    <w:semiHidden/>
    <w:unhideWhenUsed/>
    <w:rsid w:val="00977FCE"/>
    <w:rPr>
      <w:sz w:val="16"/>
      <w:szCs w:val="16"/>
    </w:rPr>
  </w:style>
  <w:style w:type="paragraph" w:styleId="Textkomente">
    <w:name w:val="annotation text"/>
    <w:basedOn w:val="Normln"/>
    <w:link w:val="TextkomenteChar"/>
    <w:uiPriority w:val="99"/>
    <w:semiHidden/>
    <w:unhideWhenUsed/>
    <w:rsid w:val="00977FCE"/>
    <w:rPr>
      <w:sz w:val="20"/>
      <w:szCs w:val="20"/>
    </w:rPr>
  </w:style>
  <w:style w:type="character" w:customStyle="1" w:styleId="TextkomenteChar">
    <w:name w:val="Text komentáře Char"/>
    <w:basedOn w:val="Standardnpsmoodstavce"/>
    <w:link w:val="Textkomente"/>
    <w:uiPriority w:val="99"/>
    <w:semiHidden/>
    <w:rsid w:val="00977FCE"/>
    <w:rPr>
      <w:sz w:val="20"/>
      <w:szCs w:val="20"/>
    </w:rPr>
  </w:style>
  <w:style w:type="paragraph" w:styleId="Odstavecseseznamem">
    <w:name w:val="List Paragraph"/>
    <w:basedOn w:val="Normln"/>
    <w:uiPriority w:val="34"/>
    <w:qFormat/>
    <w:rsid w:val="009E2549"/>
    <w:pPr>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58460">
      <w:bodyDiv w:val="1"/>
      <w:marLeft w:val="0"/>
      <w:marRight w:val="0"/>
      <w:marTop w:val="0"/>
      <w:marBottom w:val="0"/>
      <w:divBdr>
        <w:top w:val="none" w:sz="0" w:space="0" w:color="auto"/>
        <w:left w:val="none" w:sz="0" w:space="0" w:color="auto"/>
        <w:bottom w:val="none" w:sz="0" w:space="0" w:color="auto"/>
        <w:right w:val="none" w:sz="0" w:space="0" w:color="auto"/>
      </w:divBdr>
    </w:div>
    <w:div w:id="531117011">
      <w:bodyDiv w:val="1"/>
      <w:marLeft w:val="0"/>
      <w:marRight w:val="0"/>
      <w:marTop w:val="0"/>
      <w:marBottom w:val="0"/>
      <w:divBdr>
        <w:top w:val="none" w:sz="0" w:space="0" w:color="auto"/>
        <w:left w:val="none" w:sz="0" w:space="0" w:color="auto"/>
        <w:bottom w:val="none" w:sz="0" w:space="0" w:color="auto"/>
        <w:right w:val="none" w:sz="0" w:space="0" w:color="auto"/>
      </w:divBdr>
    </w:div>
    <w:div w:id="710573615">
      <w:bodyDiv w:val="1"/>
      <w:marLeft w:val="0"/>
      <w:marRight w:val="0"/>
      <w:marTop w:val="0"/>
      <w:marBottom w:val="0"/>
      <w:divBdr>
        <w:top w:val="none" w:sz="0" w:space="0" w:color="auto"/>
        <w:left w:val="none" w:sz="0" w:space="0" w:color="auto"/>
        <w:bottom w:val="none" w:sz="0" w:space="0" w:color="auto"/>
        <w:right w:val="none" w:sz="0" w:space="0" w:color="auto"/>
      </w:divBdr>
    </w:div>
    <w:div w:id="1334339185">
      <w:bodyDiv w:val="1"/>
      <w:marLeft w:val="0"/>
      <w:marRight w:val="0"/>
      <w:marTop w:val="0"/>
      <w:marBottom w:val="0"/>
      <w:divBdr>
        <w:top w:val="none" w:sz="0" w:space="0" w:color="auto"/>
        <w:left w:val="none" w:sz="0" w:space="0" w:color="auto"/>
        <w:bottom w:val="none" w:sz="0" w:space="0" w:color="auto"/>
        <w:right w:val="none" w:sz="0" w:space="0" w:color="auto"/>
      </w:divBdr>
    </w:div>
    <w:div w:id="13619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FDED-297A-490C-A704-C861A503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1794</Words>
  <Characters>10591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Červená Renata JUDr.</dc:creator>
  <cp:keywords/>
  <dc:description/>
  <cp:lastModifiedBy>user</cp:lastModifiedBy>
  <cp:revision>2</cp:revision>
  <cp:lastPrinted>2022-03-11T09:12:00Z</cp:lastPrinted>
  <dcterms:created xsi:type="dcterms:W3CDTF">2022-04-14T07:44:00Z</dcterms:created>
  <dcterms:modified xsi:type="dcterms:W3CDTF">2022-04-14T07:44:00Z</dcterms:modified>
</cp:coreProperties>
</file>