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2C7C5" w14:textId="77777777" w:rsidR="00E56657" w:rsidRDefault="00F525B6" w:rsidP="00F525B6">
      <w:pPr>
        <w:jc w:val="right"/>
        <w:rPr>
          <w:rFonts w:ascii="Times New Roman" w:hAnsi="Times New Roman" w:cs="Times New Roman"/>
          <w:b/>
          <w:sz w:val="24"/>
          <w:szCs w:val="24"/>
        </w:rPr>
      </w:pPr>
      <w:bookmarkStart w:id="0" w:name="_GoBack"/>
      <w:bookmarkEnd w:id="0"/>
      <w:r w:rsidRPr="00F525B6">
        <w:rPr>
          <w:rFonts w:ascii="Times New Roman" w:hAnsi="Times New Roman" w:cs="Times New Roman"/>
          <w:b/>
          <w:sz w:val="24"/>
          <w:szCs w:val="24"/>
        </w:rPr>
        <w:t>V.</w:t>
      </w:r>
    </w:p>
    <w:p w14:paraId="65469A5E" w14:textId="77777777" w:rsidR="00F525B6" w:rsidRDefault="00F525B6" w:rsidP="00F525B6">
      <w:pPr>
        <w:jc w:val="center"/>
        <w:rPr>
          <w:rFonts w:ascii="Times New Roman" w:hAnsi="Times New Roman" w:cs="Times New Roman"/>
          <w:b/>
          <w:sz w:val="24"/>
          <w:szCs w:val="24"/>
        </w:rPr>
      </w:pPr>
      <w:r>
        <w:rPr>
          <w:rFonts w:ascii="Times New Roman" w:hAnsi="Times New Roman" w:cs="Times New Roman"/>
          <w:b/>
          <w:sz w:val="24"/>
          <w:szCs w:val="24"/>
        </w:rPr>
        <w:t>PLATNÉ ZNĚNÍ S VYZNAČENÍM ZMĚN</w:t>
      </w:r>
    </w:p>
    <w:p w14:paraId="609D0521" w14:textId="77777777" w:rsidR="00F525B6" w:rsidRDefault="00F525B6" w:rsidP="00F525B6">
      <w:pPr>
        <w:jc w:val="center"/>
        <w:rPr>
          <w:rFonts w:ascii="Times New Roman" w:hAnsi="Times New Roman" w:cs="Times New Roman"/>
          <w:b/>
          <w:sz w:val="24"/>
          <w:szCs w:val="24"/>
        </w:rPr>
      </w:pPr>
      <w:r>
        <w:rPr>
          <w:rFonts w:ascii="Times New Roman" w:hAnsi="Times New Roman" w:cs="Times New Roman"/>
          <w:b/>
          <w:sz w:val="24"/>
          <w:szCs w:val="24"/>
        </w:rPr>
        <w:t>Změna insolvenčního zákona</w:t>
      </w:r>
    </w:p>
    <w:p w14:paraId="02DA9BEF" w14:textId="77777777" w:rsidR="00F525B6" w:rsidRDefault="00F525B6" w:rsidP="00F525B6">
      <w:pPr>
        <w:pStyle w:val="l51"/>
        <w:jc w:val="center"/>
        <w:rPr>
          <w:color w:val="000000"/>
        </w:rPr>
      </w:pPr>
      <w:r>
        <w:rPr>
          <w:color w:val="000000"/>
        </w:rPr>
        <w:t>§ 127</w:t>
      </w:r>
    </w:p>
    <w:p w14:paraId="179CC43E" w14:textId="77777777" w:rsidR="00F525B6" w:rsidRPr="00F525B6" w:rsidRDefault="00F525B6" w:rsidP="00F525B6">
      <w:pPr>
        <w:pStyle w:val="l61"/>
        <w:spacing w:before="0" w:after="0"/>
        <w:ind w:firstLine="425"/>
        <w:rPr>
          <w:color w:val="000000"/>
        </w:rPr>
      </w:pPr>
      <w:r w:rsidRPr="00F525B6">
        <w:rPr>
          <w:bCs/>
          <w:color w:val="000000"/>
        </w:rPr>
        <w:t>(1)</w:t>
      </w:r>
      <w:r w:rsidRPr="00F525B6">
        <w:rPr>
          <w:color w:val="000000"/>
        </w:rPr>
        <w:t xml:space="preserve"> Dlužník, který v době trvání moratoria poruší své povinnosti stanovené tímto zákonem, odpovídá věřitelům za škodu nebo jinou újmu, kterou jim tím způsobí. Této odpovědnosti se dlužník zprostí, jen když prokáže, že škodě nebo jiné újmě nemohl zabránit ani při vynaložení veškerého úsilí, které po něm bylo možné spravedlivě požadovat se zřetelem k průběhu moratoria.</w:t>
      </w:r>
    </w:p>
    <w:p w14:paraId="74213CA3" w14:textId="77777777" w:rsidR="00F525B6" w:rsidRDefault="00F525B6" w:rsidP="00F525B6">
      <w:pPr>
        <w:pStyle w:val="l61"/>
        <w:ind w:firstLine="426"/>
        <w:rPr>
          <w:color w:val="000000"/>
        </w:rPr>
      </w:pPr>
      <w:r w:rsidRPr="00F525B6">
        <w:rPr>
          <w:bCs/>
          <w:color w:val="000000"/>
        </w:rPr>
        <w:t>(2)</w:t>
      </w:r>
      <w:r w:rsidRPr="00F525B6">
        <w:rPr>
          <w:color w:val="000000"/>
        </w:rPr>
        <w:t xml:space="preserve"> Za škodu nebo jinou újmu vzniklou podle odstavce 1 ručí společně a nerozdílně členové statutárního orgánu dlužníka.</w:t>
      </w:r>
    </w:p>
    <w:p w14:paraId="3A204050" w14:textId="77777777" w:rsidR="00F525B6" w:rsidRPr="00F525B6" w:rsidRDefault="00F525B6" w:rsidP="00F525B6">
      <w:pPr>
        <w:pStyle w:val="Bezmezer"/>
        <w:spacing w:line="276" w:lineRule="auto"/>
        <w:jc w:val="center"/>
        <w:rPr>
          <w:rFonts w:asciiTheme="majorBidi" w:hAnsiTheme="majorBidi" w:cstheme="majorBidi"/>
          <w:b/>
          <w:sz w:val="24"/>
          <w:szCs w:val="24"/>
        </w:rPr>
      </w:pPr>
      <w:r w:rsidRPr="00F525B6">
        <w:rPr>
          <w:rFonts w:asciiTheme="majorBidi" w:hAnsiTheme="majorBidi" w:cstheme="majorBidi"/>
          <w:b/>
          <w:sz w:val="24"/>
          <w:szCs w:val="24"/>
        </w:rPr>
        <w:t>§ 127a</w:t>
      </w:r>
    </w:p>
    <w:p w14:paraId="025003B9" w14:textId="77777777" w:rsidR="00F525B6" w:rsidRPr="00F525B6" w:rsidRDefault="00F525B6" w:rsidP="00F525B6">
      <w:pPr>
        <w:pStyle w:val="Bezmezer"/>
        <w:spacing w:line="276" w:lineRule="auto"/>
        <w:jc w:val="center"/>
        <w:rPr>
          <w:rFonts w:asciiTheme="majorBidi" w:hAnsiTheme="majorBidi" w:cstheme="majorBidi"/>
          <w:b/>
          <w:sz w:val="24"/>
          <w:szCs w:val="24"/>
        </w:rPr>
      </w:pPr>
      <w:r w:rsidRPr="00F525B6">
        <w:rPr>
          <w:rFonts w:asciiTheme="majorBidi" w:hAnsiTheme="majorBidi" w:cstheme="majorBidi"/>
          <w:b/>
          <w:sz w:val="24"/>
          <w:szCs w:val="24"/>
        </w:rPr>
        <w:t>Mimořádné moratorium</w:t>
      </w:r>
    </w:p>
    <w:p w14:paraId="52AB8EB2" w14:textId="77777777" w:rsidR="00F525B6" w:rsidRPr="00F525B6" w:rsidRDefault="00F525B6" w:rsidP="00F525B6">
      <w:pPr>
        <w:pStyle w:val="Bezmezer"/>
        <w:spacing w:line="276" w:lineRule="auto"/>
        <w:jc w:val="both"/>
        <w:rPr>
          <w:rFonts w:asciiTheme="majorBidi" w:hAnsiTheme="majorBidi" w:cstheme="majorBidi"/>
          <w:b/>
          <w:sz w:val="24"/>
          <w:szCs w:val="24"/>
        </w:rPr>
      </w:pPr>
    </w:p>
    <w:p w14:paraId="1A8E2F3D"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t>(1) V době do 31. srpna 2020 může dlužník, který je podnikatelem a který nebyl ke 12. březnu 2020 v úpadku, podat u insolvenčního soudu před zahájením insolvenčního řízení, případně po jeho zahájení k návrhu jiné osoby, návrh na mimořádné moratorium. Jde-li o návrh na mimořádné moratorium podaný po zahájení insolvenčního řízení na návrh jiné osoby, musí být podán do 15 dnů od doručení insolvenčního návrhu dlužníku insolvenčním soudem. Není-li dále stanoveno jinak, platí pro řízení o tomto návrhu a pro účinky mimořádného moratoria § 117 až § 124, § 126 odst. 1, 3 a 4 a § 127. Ustanovení § 118 odst. 1, § 119 odst. 2, § 120 odst. 2 a § 122 odst. 1 a 3 se nepoužijí.</w:t>
      </w:r>
    </w:p>
    <w:p w14:paraId="5BB70935"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t>(2) Návrh na mimořádné moratorium musí kromě obecných náležitostí podání obsahovat:</w:t>
      </w:r>
    </w:p>
    <w:p w14:paraId="17E90C20" w14:textId="77777777" w:rsidR="00F525B6" w:rsidRPr="00F525B6" w:rsidRDefault="00F525B6" w:rsidP="00F525B6">
      <w:pPr>
        <w:pStyle w:val="Bezmezer"/>
        <w:spacing w:line="276" w:lineRule="auto"/>
        <w:jc w:val="both"/>
        <w:rPr>
          <w:rFonts w:asciiTheme="majorBidi" w:hAnsiTheme="majorBidi" w:cstheme="majorBidi"/>
          <w:b/>
          <w:sz w:val="24"/>
          <w:szCs w:val="24"/>
        </w:rPr>
      </w:pPr>
      <w:r w:rsidRPr="00F525B6">
        <w:rPr>
          <w:rFonts w:asciiTheme="majorBidi" w:hAnsiTheme="majorBidi" w:cstheme="majorBidi"/>
          <w:b/>
          <w:sz w:val="24"/>
          <w:szCs w:val="24"/>
        </w:rPr>
        <w:t>a) okolnosti, na nichž se zakládá místní příslušnost insolvenčního soudu ve smyslu § 7b,</w:t>
      </w:r>
    </w:p>
    <w:p w14:paraId="6282E13E" w14:textId="77777777" w:rsidR="00F525B6" w:rsidRPr="00F525B6" w:rsidRDefault="00F525B6" w:rsidP="00F525B6">
      <w:pPr>
        <w:pStyle w:val="Bezmezer"/>
        <w:spacing w:line="276" w:lineRule="auto"/>
        <w:jc w:val="both"/>
        <w:rPr>
          <w:rFonts w:asciiTheme="majorBidi" w:hAnsiTheme="majorBidi" w:cstheme="majorBidi"/>
          <w:b/>
          <w:sz w:val="24"/>
          <w:szCs w:val="24"/>
        </w:rPr>
      </w:pPr>
      <w:r w:rsidRPr="00F525B6">
        <w:rPr>
          <w:rFonts w:asciiTheme="majorBidi" w:hAnsiTheme="majorBidi" w:cstheme="majorBidi"/>
          <w:b/>
          <w:sz w:val="24"/>
          <w:szCs w:val="24"/>
        </w:rPr>
        <w:t xml:space="preserve">b) prohlášení o tom, že dlužníkovo středisko hlavních zájmů je v České republice, případně jiné okolnosti, na nichž se zakládá mezinárodní příslušnost insolvenčního soudu, </w:t>
      </w:r>
    </w:p>
    <w:p w14:paraId="5207FB83" w14:textId="77777777" w:rsidR="00F525B6" w:rsidRPr="00F525B6" w:rsidRDefault="00F525B6" w:rsidP="00F525B6">
      <w:pPr>
        <w:pStyle w:val="Bezmezer"/>
        <w:spacing w:line="276" w:lineRule="auto"/>
        <w:jc w:val="both"/>
        <w:rPr>
          <w:rFonts w:asciiTheme="majorBidi" w:hAnsiTheme="majorBidi" w:cstheme="majorBidi"/>
          <w:b/>
          <w:sz w:val="24"/>
          <w:szCs w:val="24"/>
        </w:rPr>
      </w:pPr>
      <w:r w:rsidRPr="00F525B6">
        <w:rPr>
          <w:rFonts w:asciiTheme="majorBidi" w:hAnsiTheme="majorBidi" w:cstheme="majorBidi"/>
          <w:b/>
          <w:sz w:val="24"/>
          <w:szCs w:val="24"/>
        </w:rPr>
        <w:t xml:space="preserve">c) počet dlužníkových zaměstnanců v pracovním poměru k datu podání návrhu, </w:t>
      </w:r>
    </w:p>
    <w:p w14:paraId="1748B153" w14:textId="77777777" w:rsidR="00F525B6" w:rsidRPr="00F525B6" w:rsidRDefault="00F525B6" w:rsidP="00F525B6">
      <w:pPr>
        <w:pStyle w:val="Bezmezer"/>
        <w:spacing w:line="276" w:lineRule="auto"/>
        <w:jc w:val="both"/>
        <w:rPr>
          <w:rFonts w:asciiTheme="majorBidi" w:hAnsiTheme="majorBidi" w:cstheme="majorBidi"/>
          <w:b/>
          <w:sz w:val="24"/>
          <w:szCs w:val="24"/>
        </w:rPr>
      </w:pPr>
      <w:r w:rsidRPr="00F525B6">
        <w:rPr>
          <w:rFonts w:asciiTheme="majorBidi" w:hAnsiTheme="majorBidi" w:cstheme="majorBidi"/>
          <w:b/>
          <w:sz w:val="24"/>
          <w:szCs w:val="24"/>
        </w:rPr>
        <w:t>d) výši dlužníkova obratu za poslední účetní období,</w:t>
      </w:r>
    </w:p>
    <w:p w14:paraId="5AC783BC" w14:textId="77777777" w:rsidR="00F525B6" w:rsidRPr="00F525B6" w:rsidRDefault="00F525B6" w:rsidP="00F525B6">
      <w:pPr>
        <w:pStyle w:val="Bezmezer"/>
        <w:spacing w:line="276" w:lineRule="auto"/>
        <w:jc w:val="both"/>
        <w:rPr>
          <w:rFonts w:asciiTheme="majorBidi" w:hAnsiTheme="majorBidi" w:cstheme="majorBidi"/>
          <w:b/>
          <w:sz w:val="24"/>
          <w:szCs w:val="24"/>
        </w:rPr>
      </w:pPr>
      <w:r w:rsidRPr="00F525B6">
        <w:rPr>
          <w:rFonts w:asciiTheme="majorBidi" w:hAnsiTheme="majorBidi" w:cstheme="majorBidi"/>
          <w:b/>
          <w:sz w:val="24"/>
          <w:szCs w:val="24"/>
        </w:rPr>
        <w:t>e) čestné prohlášení dlužníka, že:</w:t>
      </w:r>
    </w:p>
    <w:p w14:paraId="3315A12F" w14:textId="77777777" w:rsidR="00F525B6" w:rsidRPr="00F525B6" w:rsidRDefault="00F525B6" w:rsidP="00F525B6">
      <w:pPr>
        <w:pStyle w:val="Bezmezer"/>
        <w:spacing w:line="276" w:lineRule="auto"/>
        <w:ind w:firstLine="708"/>
        <w:jc w:val="both"/>
        <w:rPr>
          <w:rFonts w:asciiTheme="majorBidi" w:hAnsiTheme="majorBidi" w:cstheme="majorBidi"/>
          <w:b/>
          <w:sz w:val="24"/>
          <w:szCs w:val="24"/>
        </w:rPr>
      </w:pPr>
      <w:r w:rsidRPr="00F525B6">
        <w:rPr>
          <w:rFonts w:asciiTheme="majorBidi" w:hAnsiTheme="majorBidi" w:cstheme="majorBidi"/>
          <w:b/>
          <w:sz w:val="24"/>
          <w:szCs w:val="24"/>
        </w:rPr>
        <w:t xml:space="preserve">i. mimořádné moratorium je navrhováno v důsledku mimořádných opatření při epidemii ve smyslu § 1 zákona o některých opatřeních ke zmírnění dopadů epidemie </w:t>
      </w:r>
      <w:proofErr w:type="spellStart"/>
      <w:r w:rsidRPr="00F525B6">
        <w:rPr>
          <w:rFonts w:asciiTheme="majorBidi" w:hAnsiTheme="majorBidi" w:cstheme="majorBidi"/>
          <w:b/>
          <w:sz w:val="24"/>
          <w:szCs w:val="24"/>
        </w:rPr>
        <w:t>koronaviru</w:t>
      </w:r>
      <w:proofErr w:type="spellEnd"/>
      <w:r w:rsidRPr="00F525B6">
        <w:rPr>
          <w:rFonts w:asciiTheme="majorBidi" w:hAnsiTheme="majorBidi" w:cstheme="majorBidi"/>
          <w:b/>
          <w:sz w:val="24"/>
          <w:szCs w:val="24"/>
        </w:rPr>
        <w:t xml:space="preserve"> SARS CoV-2 na osoby účastnící se soudního řízení, poškozené, oběti trestných činů a právnické osoby, případně dalších opatření přijatých Českou republikou v reakci na rozšíření onemocnění COVID-19 způsobeného novým </w:t>
      </w:r>
      <w:proofErr w:type="spellStart"/>
      <w:r w:rsidRPr="00F525B6">
        <w:rPr>
          <w:rFonts w:asciiTheme="majorBidi" w:hAnsiTheme="majorBidi" w:cstheme="majorBidi"/>
          <w:b/>
          <w:sz w:val="24"/>
          <w:szCs w:val="24"/>
        </w:rPr>
        <w:t>koronavirem</w:t>
      </w:r>
      <w:proofErr w:type="spellEnd"/>
      <w:r w:rsidRPr="00F525B6">
        <w:rPr>
          <w:rFonts w:asciiTheme="majorBidi" w:hAnsiTheme="majorBidi" w:cstheme="majorBidi"/>
          <w:b/>
          <w:sz w:val="24"/>
          <w:szCs w:val="24"/>
        </w:rPr>
        <w:t xml:space="preserve"> SARS CoV-2,</w:t>
      </w:r>
    </w:p>
    <w:p w14:paraId="5FD55267" w14:textId="77777777" w:rsidR="00F525B6" w:rsidRPr="00F525B6" w:rsidRDefault="00F525B6" w:rsidP="00F525B6">
      <w:pPr>
        <w:pStyle w:val="Bezmezer"/>
        <w:spacing w:line="276" w:lineRule="auto"/>
        <w:ind w:firstLine="708"/>
        <w:jc w:val="both"/>
        <w:rPr>
          <w:rFonts w:asciiTheme="majorBidi" w:hAnsiTheme="majorBidi" w:cstheme="majorBidi"/>
          <w:b/>
          <w:sz w:val="24"/>
          <w:szCs w:val="24"/>
        </w:rPr>
      </w:pPr>
      <w:proofErr w:type="spellStart"/>
      <w:r w:rsidRPr="00F525B6">
        <w:rPr>
          <w:rFonts w:asciiTheme="majorBidi" w:hAnsiTheme="majorBidi" w:cstheme="majorBidi"/>
          <w:b/>
          <w:sz w:val="24"/>
          <w:szCs w:val="24"/>
        </w:rPr>
        <w:t>ii</w:t>
      </w:r>
      <w:proofErr w:type="spellEnd"/>
      <w:r w:rsidRPr="00F525B6">
        <w:rPr>
          <w:rFonts w:asciiTheme="majorBidi" w:hAnsiTheme="majorBidi" w:cstheme="majorBidi"/>
          <w:b/>
          <w:sz w:val="24"/>
          <w:szCs w:val="24"/>
        </w:rPr>
        <w:t>. ke 12. březnu 2020 nebyl v úpadku, a že všechny v návrhu obsažené údaje jsou pravdivé, a</w:t>
      </w:r>
    </w:p>
    <w:p w14:paraId="15C71A74" w14:textId="77777777" w:rsidR="00F525B6" w:rsidRPr="00F525B6" w:rsidRDefault="00F525B6" w:rsidP="00F525B6">
      <w:pPr>
        <w:pStyle w:val="Bezmezer"/>
        <w:spacing w:line="276" w:lineRule="auto"/>
        <w:ind w:firstLine="708"/>
        <w:jc w:val="both"/>
        <w:rPr>
          <w:rFonts w:asciiTheme="majorBidi" w:hAnsiTheme="majorBidi" w:cstheme="majorBidi"/>
          <w:b/>
          <w:sz w:val="24"/>
          <w:szCs w:val="24"/>
        </w:rPr>
      </w:pPr>
      <w:proofErr w:type="spellStart"/>
      <w:r w:rsidRPr="00F525B6">
        <w:rPr>
          <w:rFonts w:asciiTheme="majorBidi" w:hAnsiTheme="majorBidi" w:cstheme="majorBidi"/>
          <w:b/>
          <w:sz w:val="24"/>
          <w:szCs w:val="24"/>
        </w:rPr>
        <w:t>iii</w:t>
      </w:r>
      <w:proofErr w:type="spellEnd"/>
      <w:r w:rsidRPr="00F525B6">
        <w:rPr>
          <w:rFonts w:asciiTheme="majorBidi" w:hAnsiTheme="majorBidi" w:cstheme="majorBidi"/>
          <w:b/>
          <w:sz w:val="24"/>
          <w:szCs w:val="24"/>
        </w:rPr>
        <w:t>. v průběhu dvou měsíců před 12. březnem 2020 ani poté nevyplatil členům, společníkům nebo akcionářům nebo osobám jimi ovládaným nebo je ovládajícím nebo členům orgánu mimořádné podíly na zisku, ani mezi ně jinak nerozdělil vlastní zdroje a ani jim neposkytl jiné mimořádné plnění včetně předčasného splácení úvěrů či zápůjček, nebo že bylo veškeré takto poskytnuté plnění vráceno.</w:t>
      </w:r>
    </w:p>
    <w:p w14:paraId="124E903C"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lastRenderedPageBreak/>
        <w:t xml:space="preserve">(3) Insolvenční soud vyhlásí mimořádné moratorium, jestliže návrh na mimořádné moratorium obsahuje předepsané náležitosti a nebylo-li dosud rozhodnuto o insolvenčním návrhu; jinak návrh na mimořádné moratorium odmítne. V rozhodnutí, kterým se mimořádné moratorium vyhlašuje, insolvenční soud vždy uvede, že se jedná o mimořádné moratorium. </w:t>
      </w:r>
    </w:p>
    <w:p w14:paraId="6B001B32"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t xml:space="preserve">(4) Se zveřejněním rozhodnutí o vyhlášení mimořádného moratoria v insolvenčním rejstříku se spojují účinky podle § 109 odst. 1 písm. b) a c), odst. 2, odst. 6 a § 111. Ustanovení § 112 a 113 se použijí obdobně. V době po podání návrhu na mimořádné moratorium je dlužník povinen vyvinout veškeré úsilí, které lze po něm spravedlivě požadovat, aby věřitelé byli uspokojeni v co nejvyšší míře, a společnému zájmu věřitelů je povinen dát při výkonu funkce přednost před zájmy vlastními i před zájmy jiných osob. </w:t>
      </w:r>
    </w:p>
    <w:p w14:paraId="7E203F5A"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t xml:space="preserve">(5) Po dobu trvání mimořádného moratoria nebrání dlužníkovi ustanovení § 111 v tom, aby využil veřejné podpory poskytované podnikatelům ke zmírnění dopadů onemocnění COVID-19 způsobeného novým </w:t>
      </w:r>
      <w:proofErr w:type="spellStart"/>
      <w:r w:rsidRPr="00F525B6">
        <w:rPr>
          <w:rFonts w:asciiTheme="majorBidi" w:hAnsiTheme="majorBidi" w:cstheme="majorBidi"/>
          <w:b/>
          <w:sz w:val="24"/>
          <w:szCs w:val="24"/>
        </w:rPr>
        <w:t>koronavirem</w:t>
      </w:r>
      <w:proofErr w:type="spellEnd"/>
      <w:r w:rsidRPr="00F525B6">
        <w:rPr>
          <w:rFonts w:asciiTheme="majorBidi" w:hAnsiTheme="majorBidi" w:cstheme="majorBidi"/>
          <w:b/>
          <w:sz w:val="24"/>
          <w:szCs w:val="24"/>
        </w:rPr>
        <w:t xml:space="preserve"> SARS CoV-2.</w:t>
      </w:r>
    </w:p>
    <w:p w14:paraId="362B5901"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t>(6) Závazky bezprostředně související se zachováním provozu podniku vzniklé po vyhlášení mimořádného moratoria je dlužník po dobu jeho trvání oprávněn hradit přednostně před dříve splatnými závazky. Osoby, které nejsou podle § 122 odst. 2 oprávněny ukončit smlouvy s dlužníkem výpovědí nebo odstoupením, nejsou po dobu trvání mimořádného moratoria oprávněny odepřít plnění nebo pokračování takových smluv ani na základě jiného důvodu, ledaže jde o odepření nového čerpání úvěru či jiného peněžního plnění v důsledku případu porušení podmínky pro jeho poskytnutí, který nastal již před vyhlášením mimořádného moratoria.</w:t>
      </w:r>
    </w:p>
    <w:p w14:paraId="38025833"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t>(7) Lhůty k uplatnění práv vůči dlužníku po dobu trvání mimořádného moratoria nezačínají nebo dále neběží.</w:t>
      </w:r>
    </w:p>
    <w:p w14:paraId="4CFE7864"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t>(8) Insolvenční soud může na návrh dlužníka prodloužit mimořádné moratorium nejdéle o 3 měsíce, jestliže dlužník k takovému návrhu připojí seznam svých závazků, o kterém čestně prohlásí, že je k datu podání návrhu úplný a správný, a písemné prohlášení většiny jeho věřitelů, počítané podle výše jejich pohledávek, že s prodloužením mimořádného moratoria souhlasí. Není-li prohlášení věřitele doručeno insolvenčnímu soudu v elektronické podobě podepsané uznávaným elektronickým podpisem věřitele nebo odesláno z datové schránky věřitele, musí být podpis věřitele na tomto prohlášení úředně ověřen. Ustanovení § 53 se nepoužije.</w:t>
      </w:r>
    </w:p>
    <w:p w14:paraId="595D6254"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t>(9) Před zánikem mimořádného moratoria podle § 126 odst. 4 insolvenční soud zruší mimořádné moratorium i postupem podle § 124 odst. 2 písm. b), odst. 3 a odst. 4. Ustanovení § 124 odst. 5 se nepoužije. Ustanovení § 124 odst. 2 písm. a) se použije pouze v případě, že mimořádné moratorium bylo prodlouženo podle odstavce 8.</w:t>
      </w:r>
    </w:p>
    <w:p w14:paraId="6E920DB9"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t xml:space="preserve">(10) Mimořádné moratorium skončí i tím, že insolvenční soud na dlužníkův návrh rozhodne o jeho skončení nebo vyhlásí moratorium podle § 115. Skončí-li mimořádné moratorium uplynutím doby, na kterou bylo vyhlášeno nebo rozhodnutím insolvenčního soudu na dlužníkův návrh, vyškrtne insolvenční soud dlužníka neprodleně ze seznamu dlužníků a údaje o něm v insolvenčním rejstříku znepřístupní. </w:t>
      </w:r>
    </w:p>
    <w:p w14:paraId="742570E8"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t>(11) Odpovědnost a ručení podle § 127 se vztahuje i na škodu nebo jinou újmu vzniklou nepravdivým prohlášením ohledně skutečností uvedených v odstavci 2 písm. e) a ohledně seznamu závazků předloženého podle odstavce 8.</w:t>
      </w:r>
    </w:p>
    <w:p w14:paraId="5B697A7A"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lastRenderedPageBreak/>
        <w:t>(12) Není-li v tomto paragrafu stanoveno jinak, všude tam, kde tento zákon používá označení moratorium, rozumí se tím i mimořádné moratorium.</w:t>
      </w:r>
    </w:p>
    <w:p w14:paraId="788C8072" w14:textId="77777777" w:rsidR="00F525B6" w:rsidRPr="00F525B6" w:rsidRDefault="00F525B6" w:rsidP="00F525B6">
      <w:pPr>
        <w:pStyle w:val="Bezmezer"/>
        <w:spacing w:line="276" w:lineRule="auto"/>
        <w:ind w:firstLine="426"/>
        <w:jc w:val="both"/>
        <w:rPr>
          <w:rFonts w:asciiTheme="majorBidi" w:hAnsiTheme="majorBidi" w:cstheme="majorBidi"/>
          <w:b/>
          <w:sz w:val="24"/>
          <w:szCs w:val="24"/>
        </w:rPr>
      </w:pPr>
      <w:r w:rsidRPr="00F525B6">
        <w:rPr>
          <w:rFonts w:asciiTheme="majorBidi" w:hAnsiTheme="majorBidi" w:cstheme="majorBidi"/>
          <w:b/>
          <w:sz w:val="24"/>
          <w:szCs w:val="24"/>
        </w:rPr>
        <w:t>(13) Ministerstvo spravedlnosti uveřejní elektronický formulář návrhu na mimořádné moratorium způsobem umožňujícím dálkový přístup.</w:t>
      </w:r>
    </w:p>
    <w:p w14:paraId="4128855B" w14:textId="77777777" w:rsidR="00F525B6" w:rsidRPr="00F525B6" w:rsidRDefault="00F525B6" w:rsidP="00F525B6">
      <w:pPr>
        <w:pStyle w:val="l61"/>
        <w:rPr>
          <w:color w:val="000000"/>
        </w:rPr>
      </w:pPr>
    </w:p>
    <w:p w14:paraId="4A90DC49" w14:textId="77777777" w:rsidR="00F525B6" w:rsidRDefault="00F525B6">
      <w:pPr>
        <w:rPr>
          <w:rFonts w:ascii="Times New Roman" w:hAnsi="Times New Roman" w:cs="Times New Roman"/>
          <w:b/>
          <w:sz w:val="24"/>
          <w:szCs w:val="24"/>
        </w:rPr>
      </w:pPr>
      <w:r>
        <w:rPr>
          <w:rFonts w:ascii="Times New Roman" w:hAnsi="Times New Roman" w:cs="Times New Roman"/>
          <w:b/>
          <w:sz w:val="24"/>
          <w:szCs w:val="24"/>
        </w:rPr>
        <w:br w:type="page"/>
      </w:r>
    </w:p>
    <w:p w14:paraId="325FA966" w14:textId="77777777" w:rsidR="00F525B6" w:rsidRDefault="00F525B6" w:rsidP="00F525B6">
      <w:pPr>
        <w:jc w:val="center"/>
        <w:rPr>
          <w:rFonts w:ascii="Times New Roman" w:hAnsi="Times New Roman" w:cs="Times New Roman"/>
          <w:b/>
          <w:sz w:val="24"/>
          <w:szCs w:val="24"/>
        </w:rPr>
      </w:pPr>
      <w:r>
        <w:rPr>
          <w:rFonts w:ascii="Times New Roman" w:hAnsi="Times New Roman" w:cs="Times New Roman"/>
          <w:b/>
          <w:sz w:val="24"/>
          <w:szCs w:val="24"/>
        </w:rPr>
        <w:lastRenderedPageBreak/>
        <w:t>Změna exekučního řádu</w:t>
      </w:r>
    </w:p>
    <w:p w14:paraId="1AF26F78" w14:textId="77777777" w:rsidR="00F525B6" w:rsidRPr="00F525B6" w:rsidRDefault="00F525B6" w:rsidP="00F525B6">
      <w:pPr>
        <w:spacing w:after="144" w:line="240" w:lineRule="auto"/>
        <w:jc w:val="center"/>
        <w:rPr>
          <w:rFonts w:ascii="Times New Roman" w:eastAsia="Times New Roman" w:hAnsi="Times New Roman" w:cs="Times New Roman"/>
          <w:color w:val="000000"/>
          <w:sz w:val="24"/>
          <w:szCs w:val="24"/>
          <w:lang w:eastAsia="cs-CZ"/>
        </w:rPr>
      </w:pPr>
      <w:r w:rsidRPr="00F525B6">
        <w:rPr>
          <w:rFonts w:ascii="Times New Roman" w:eastAsia="Times New Roman" w:hAnsi="Times New Roman" w:cs="Times New Roman"/>
          <w:color w:val="000000"/>
          <w:sz w:val="24"/>
          <w:szCs w:val="24"/>
          <w:lang w:eastAsia="cs-CZ"/>
        </w:rPr>
        <w:t>§ 55</w:t>
      </w:r>
    </w:p>
    <w:p w14:paraId="61AB1806" w14:textId="77777777" w:rsidR="00F525B6" w:rsidRPr="00F525B6" w:rsidRDefault="00F525B6" w:rsidP="00F525B6">
      <w:pPr>
        <w:spacing w:before="60" w:after="60" w:line="330" w:lineRule="atLeast"/>
        <w:jc w:val="center"/>
        <w:outlineLvl w:val="3"/>
        <w:rPr>
          <w:rFonts w:ascii="Times New Roman" w:eastAsia="Times New Roman" w:hAnsi="Times New Roman" w:cs="Times New Roman"/>
          <w:b/>
          <w:bCs/>
          <w:color w:val="070707"/>
          <w:sz w:val="24"/>
          <w:szCs w:val="24"/>
          <w:lang w:eastAsia="cs-CZ"/>
        </w:rPr>
      </w:pPr>
      <w:r w:rsidRPr="00F525B6">
        <w:rPr>
          <w:rFonts w:ascii="Times New Roman" w:eastAsia="Times New Roman" w:hAnsi="Times New Roman" w:cs="Times New Roman"/>
          <w:b/>
          <w:bCs/>
          <w:color w:val="070707"/>
          <w:sz w:val="24"/>
          <w:szCs w:val="24"/>
          <w:lang w:eastAsia="cs-CZ"/>
        </w:rPr>
        <w:t>Zastavení exekuce</w:t>
      </w:r>
    </w:p>
    <w:p w14:paraId="7BC57851" w14:textId="77777777" w:rsidR="00F525B6" w:rsidRPr="00F525B6" w:rsidRDefault="00F525B6" w:rsidP="00F525B6">
      <w:pPr>
        <w:spacing w:after="0" w:line="240" w:lineRule="auto"/>
        <w:ind w:firstLine="426"/>
        <w:jc w:val="both"/>
        <w:rPr>
          <w:rFonts w:ascii="Times New Roman" w:eastAsia="Times New Roman" w:hAnsi="Times New Roman" w:cs="Times New Roman"/>
          <w:color w:val="000000"/>
          <w:sz w:val="24"/>
          <w:szCs w:val="24"/>
          <w:lang w:eastAsia="cs-CZ"/>
        </w:rPr>
      </w:pPr>
      <w:r w:rsidRPr="00F525B6">
        <w:rPr>
          <w:rFonts w:ascii="Times New Roman" w:eastAsia="Times New Roman" w:hAnsi="Times New Roman" w:cs="Times New Roman"/>
          <w:bCs/>
          <w:color w:val="000000"/>
          <w:sz w:val="24"/>
          <w:szCs w:val="24"/>
          <w:lang w:eastAsia="cs-CZ"/>
        </w:rPr>
        <w:t>(1)</w:t>
      </w:r>
      <w:r w:rsidRPr="00F525B6">
        <w:rPr>
          <w:rFonts w:ascii="Times New Roman" w:eastAsia="Times New Roman" w:hAnsi="Times New Roman" w:cs="Times New Roman"/>
          <w:color w:val="000000"/>
          <w:sz w:val="24"/>
          <w:szCs w:val="24"/>
          <w:lang w:eastAsia="cs-CZ"/>
        </w:rPr>
        <w:t xml:space="preserve"> Návrh na zastavení exekuce může povinný podat do 15 dnů ode dne, kdy se dozvěděl o důvodu zastavení exekuce. Návrh na zastavení exekuce se podává u exekutora, který vede exekuci. Podá-li manžel povinného návrh na zastavení exekuce podle § 262b občanského soudního řádu, rozhodne o tomto návrhu exekutor na základě písemných dokladů i bez souhlasu oprávněného do 15 dnů ode dne doručení návrhu. Nevyhoví-li exekutor návrhu, postoupí jej společně s exekučním spisem v uvedené lhůtě k rozhodnutí exekučnímu soudu, který o návrhu rozhodne. Ustanovení odstavce 3 se nepoužije.</w:t>
      </w:r>
    </w:p>
    <w:p w14:paraId="61A5A8F8" w14:textId="77777777" w:rsidR="00F525B6" w:rsidRPr="00F525B6" w:rsidRDefault="00F525B6" w:rsidP="00F525B6">
      <w:pPr>
        <w:spacing w:after="0" w:line="240" w:lineRule="auto"/>
        <w:ind w:firstLine="426"/>
        <w:jc w:val="both"/>
        <w:rPr>
          <w:rFonts w:ascii="Times New Roman" w:eastAsia="Times New Roman" w:hAnsi="Times New Roman" w:cs="Times New Roman"/>
          <w:color w:val="000000"/>
          <w:sz w:val="24"/>
          <w:szCs w:val="24"/>
          <w:lang w:eastAsia="cs-CZ"/>
        </w:rPr>
      </w:pPr>
      <w:r w:rsidRPr="00F525B6">
        <w:rPr>
          <w:rFonts w:ascii="Times New Roman" w:eastAsia="Times New Roman" w:hAnsi="Times New Roman" w:cs="Times New Roman"/>
          <w:bCs/>
          <w:color w:val="000000"/>
          <w:sz w:val="24"/>
          <w:szCs w:val="24"/>
          <w:lang w:eastAsia="cs-CZ"/>
        </w:rPr>
        <w:t>(2)</w:t>
      </w:r>
      <w:r w:rsidRPr="00F525B6">
        <w:rPr>
          <w:rFonts w:ascii="Times New Roman" w:eastAsia="Times New Roman" w:hAnsi="Times New Roman" w:cs="Times New Roman"/>
          <w:color w:val="000000"/>
          <w:sz w:val="24"/>
          <w:szCs w:val="24"/>
          <w:lang w:eastAsia="cs-CZ"/>
        </w:rPr>
        <w:t xml:space="preserve"> Návrh na zastavení exekuce musí obsahovat vylíčení skutečností rozhodných pro posouzení, zda byl podán ve lhůtě uvedené v odstavci 1; to neplatí, jde-li o návrh podaný nejpozději ve lhůtě podle § 46 odst. 6. Návrh na zastavení exekuce, který neobsahuje všechny náležitosti nebo který je nesrozumitelný anebo neurčitý nebo ke kterému nejsou přiloženy listiny k prokázání tvrzení obsažených v návrhu nebo který byl podán opožděně, exekutor odmítne. Je-li proti takovému rozhodnutí podáno odvolání, exekutor ho zruší a věc postoupí k vyřízení exekučnímu soudu.</w:t>
      </w:r>
    </w:p>
    <w:p w14:paraId="2B502184" w14:textId="77777777" w:rsidR="00F525B6" w:rsidRPr="00F525B6" w:rsidRDefault="00F525B6" w:rsidP="00F525B6">
      <w:pPr>
        <w:spacing w:after="0" w:line="240" w:lineRule="auto"/>
        <w:ind w:firstLine="426"/>
        <w:jc w:val="both"/>
        <w:rPr>
          <w:rFonts w:ascii="Times New Roman" w:eastAsia="Times New Roman" w:hAnsi="Times New Roman" w:cs="Times New Roman"/>
          <w:color w:val="000000"/>
          <w:sz w:val="24"/>
          <w:szCs w:val="24"/>
          <w:lang w:eastAsia="cs-CZ"/>
        </w:rPr>
      </w:pPr>
      <w:r w:rsidRPr="00F525B6">
        <w:rPr>
          <w:rFonts w:ascii="Times New Roman" w:eastAsia="Times New Roman" w:hAnsi="Times New Roman" w:cs="Times New Roman"/>
          <w:bCs/>
          <w:color w:val="000000"/>
          <w:sz w:val="24"/>
          <w:szCs w:val="24"/>
          <w:lang w:eastAsia="cs-CZ"/>
        </w:rPr>
        <w:t>(3)</w:t>
      </w:r>
      <w:r w:rsidRPr="00F525B6">
        <w:rPr>
          <w:rFonts w:ascii="Times New Roman" w:eastAsia="Times New Roman" w:hAnsi="Times New Roman" w:cs="Times New Roman"/>
          <w:color w:val="000000"/>
          <w:sz w:val="24"/>
          <w:szCs w:val="24"/>
          <w:lang w:eastAsia="cs-CZ"/>
        </w:rPr>
        <w:t xml:space="preserve"> Podá-li účastník návrh na zastavení exekuce, exekutor do 15 dnů od doručení návrhu vyzve další účastníky exekuce, aby se vyjádřili, zda s návrhem souhlasí, a aby se v případě, kdy nesouhlasí s tvrzeními obsaženými v návrhu na zastavení, vyjádřili k návrhu a předložili listiny k prokázání svých tvrzení. Jestliže všichni účastníci se zastavením exekuce souhlasí, exekutor vyhoví návrhu na zastavení exekuce do 30 dnů od marného uplynutí lhůty k vyjádření nebo od doručení souhlasného vyjádření, nastalo-li dříve. Nevyhoví-li exekutor návrhu na zastavení exekuce, postoupí jej společně s exekučním spisem v uvedené lhůtě k rozhodnutí exekučnímu soudu.</w:t>
      </w:r>
    </w:p>
    <w:p w14:paraId="3C227C40" w14:textId="77777777" w:rsidR="00F525B6" w:rsidRPr="00F525B6" w:rsidRDefault="00F525B6" w:rsidP="00F525B6">
      <w:pPr>
        <w:spacing w:after="0" w:line="240" w:lineRule="auto"/>
        <w:ind w:firstLine="426"/>
        <w:jc w:val="both"/>
        <w:rPr>
          <w:rFonts w:ascii="Times New Roman" w:eastAsia="Times New Roman" w:hAnsi="Times New Roman" w:cs="Times New Roman"/>
          <w:color w:val="000000"/>
          <w:sz w:val="24"/>
          <w:szCs w:val="24"/>
          <w:lang w:eastAsia="cs-CZ"/>
        </w:rPr>
      </w:pPr>
      <w:r w:rsidRPr="00F525B6">
        <w:rPr>
          <w:rFonts w:ascii="Times New Roman" w:eastAsia="Times New Roman" w:hAnsi="Times New Roman" w:cs="Times New Roman"/>
          <w:bCs/>
          <w:color w:val="000000"/>
          <w:sz w:val="24"/>
          <w:szCs w:val="24"/>
          <w:lang w:eastAsia="cs-CZ"/>
        </w:rPr>
        <w:t>(4)</w:t>
      </w:r>
      <w:r w:rsidRPr="00F525B6">
        <w:rPr>
          <w:rFonts w:ascii="Times New Roman" w:eastAsia="Times New Roman" w:hAnsi="Times New Roman" w:cs="Times New Roman"/>
          <w:color w:val="000000"/>
          <w:sz w:val="24"/>
          <w:szCs w:val="24"/>
          <w:lang w:eastAsia="cs-CZ"/>
        </w:rPr>
        <w:t xml:space="preserve"> O zastavení exekuce rozhodne exekutor i bez návrhu, souhlasí-li se zastavením oprávněný. Nesouhlasí-li oprávněný, požádá exekutor o zastavení exekuční soud, který při rozhodování postupuje podle odstavce 5.</w:t>
      </w:r>
    </w:p>
    <w:p w14:paraId="12057F0A" w14:textId="77777777" w:rsidR="00F525B6" w:rsidRPr="00F525B6" w:rsidRDefault="00F525B6" w:rsidP="00F525B6">
      <w:pPr>
        <w:spacing w:after="0" w:line="240" w:lineRule="auto"/>
        <w:ind w:firstLine="426"/>
        <w:jc w:val="both"/>
        <w:rPr>
          <w:rFonts w:ascii="Times New Roman" w:eastAsia="Times New Roman" w:hAnsi="Times New Roman" w:cs="Times New Roman"/>
          <w:color w:val="000000"/>
          <w:sz w:val="24"/>
          <w:szCs w:val="24"/>
          <w:lang w:eastAsia="cs-CZ"/>
        </w:rPr>
      </w:pPr>
      <w:r w:rsidRPr="00F525B6">
        <w:rPr>
          <w:rFonts w:ascii="Times New Roman" w:eastAsia="Times New Roman" w:hAnsi="Times New Roman" w:cs="Times New Roman"/>
          <w:bCs/>
          <w:color w:val="000000"/>
          <w:sz w:val="24"/>
          <w:szCs w:val="24"/>
          <w:lang w:eastAsia="cs-CZ"/>
        </w:rPr>
        <w:t>(5)</w:t>
      </w:r>
      <w:r w:rsidRPr="00F525B6">
        <w:rPr>
          <w:rFonts w:ascii="Times New Roman" w:eastAsia="Times New Roman" w:hAnsi="Times New Roman" w:cs="Times New Roman"/>
          <w:color w:val="000000"/>
          <w:sz w:val="24"/>
          <w:szCs w:val="24"/>
          <w:lang w:eastAsia="cs-CZ"/>
        </w:rPr>
        <w:t xml:space="preserve"> O zastavení exekuce může rozhodnout exekuční soud i bez návrhu.</w:t>
      </w:r>
    </w:p>
    <w:p w14:paraId="77E769A9" w14:textId="77777777" w:rsidR="00F525B6" w:rsidRDefault="00F525B6" w:rsidP="00F525B6">
      <w:pPr>
        <w:spacing w:after="0" w:line="240" w:lineRule="auto"/>
        <w:ind w:firstLine="426"/>
        <w:jc w:val="both"/>
        <w:rPr>
          <w:rFonts w:ascii="Times New Roman" w:eastAsia="Times New Roman" w:hAnsi="Times New Roman" w:cs="Times New Roman"/>
          <w:color w:val="000000"/>
          <w:sz w:val="24"/>
          <w:szCs w:val="24"/>
          <w:lang w:eastAsia="cs-CZ"/>
        </w:rPr>
      </w:pPr>
      <w:r w:rsidRPr="00F525B6">
        <w:rPr>
          <w:rFonts w:ascii="Times New Roman" w:eastAsia="Times New Roman" w:hAnsi="Times New Roman" w:cs="Times New Roman"/>
          <w:bCs/>
          <w:color w:val="000000"/>
          <w:sz w:val="24"/>
          <w:szCs w:val="24"/>
          <w:lang w:eastAsia="cs-CZ"/>
        </w:rPr>
        <w:t>(6)</w:t>
      </w:r>
      <w:r w:rsidRPr="00F525B6">
        <w:rPr>
          <w:rFonts w:ascii="Times New Roman" w:eastAsia="Times New Roman" w:hAnsi="Times New Roman" w:cs="Times New Roman"/>
          <w:color w:val="000000"/>
          <w:sz w:val="24"/>
          <w:szCs w:val="24"/>
          <w:lang w:eastAsia="cs-CZ"/>
        </w:rPr>
        <w:t xml:space="preserve"> Nesloží-li oprávněný přiměřenou zálohu na náklady exekuce, exekutor exekuci zastaví. Exekutor exekuci nezastaví pouze tehdy, jsou-li splněny podmínky pro osvobození oprávněného podle zvláštního právního předpisu nebo je-li vymáháno výživné na nezletilé dítě.</w:t>
      </w:r>
    </w:p>
    <w:p w14:paraId="03CD8018" w14:textId="77777777" w:rsidR="00F525B6" w:rsidRPr="00F525B6" w:rsidRDefault="00F525B6" w:rsidP="00F525B6">
      <w:pPr>
        <w:spacing w:after="0" w:line="276" w:lineRule="auto"/>
        <w:ind w:firstLine="426"/>
        <w:jc w:val="both"/>
        <w:rPr>
          <w:rFonts w:ascii="Times New Roman" w:eastAsia="Times New Roman" w:hAnsi="Times New Roman" w:cs="Times New Roman"/>
          <w:b/>
          <w:i/>
          <w:color w:val="C45911" w:themeColor="accent2" w:themeShade="BF"/>
          <w:sz w:val="24"/>
          <w:szCs w:val="24"/>
          <w:lang w:eastAsia="cs-CZ"/>
        </w:rPr>
      </w:pPr>
      <w:r w:rsidRPr="00F525B6">
        <w:rPr>
          <w:rFonts w:ascii="Times New Roman" w:eastAsia="Times New Roman" w:hAnsi="Times New Roman" w:cs="Times New Roman"/>
          <w:b/>
          <w:sz w:val="24"/>
          <w:szCs w:val="24"/>
          <w:lang w:eastAsia="cs-CZ"/>
        </w:rPr>
        <w:t xml:space="preserve">(7) Exekutor zastaví i bez návrhu a souhlasu oprávněného exekuci, nedošlo-li v ní po dobu posledních 3 let ani k částečnému uspokojení vymáhané povinnosti ve výši postačující alespoň ke krytí nákladů exekuce a nebyl-li v ní po dobu posledních 3 let zjištěn či zajištěn žádný majetek postižitelný v exekuci, který by postačoval alespoň ke krytí nákladů exekuce. Exekutor exekuci nezastaví, složí-li oprávněný na výzvu exekutora další zálohu na náklady exekuce ve výši stanovené prováděcím právním předpisem (dále jen „další záloha“); odstavec </w:t>
      </w:r>
      <w:r w:rsidR="00183974">
        <w:rPr>
          <w:rFonts w:ascii="Times New Roman" w:eastAsia="Times New Roman" w:hAnsi="Times New Roman" w:cs="Times New Roman"/>
          <w:b/>
          <w:sz w:val="24"/>
          <w:szCs w:val="24"/>
          <w:lang w:eastAsia="cs-CZ"/>
        </w:rPr>
        <w:t>8</w:t>
      </w:r>
      <w:r w:rsidRPr="00F525B6">
        <w:rPr>
          <w:rFonts w:ascii="Times New Roman" w:eastAsia="Times New Roman" w:hAnsi="Times New Roman" w:cs="Times New Roman"/>
          <w:b/>
          <w:sz w:val="24"/>
          <w:szCs w:val="24"/>
          <w:lang w:eastAsia="cs-CZ"/>
        </w:rPr>
        <w:t xml:space="preserve"> tím není dotčen. Oprávněný  je povinen složit další zálohu do 15 dnů od doručení výzvy ke složení další zálohy. Podalo-li exekuční návrh více oprávněných, jsou povinni složit další zálohu společně a nerozdílně.</w:t>
      </w:r>
    </w:p>
    <w:p w14:paraId="7DB7CA65" w14:textId="77777777" w:rsidR="00F525B6" w:rsidRPr="00F525B6" w:rsidRDefault="00F525B6" w:rsidP="00F525B6">
      <w:pPr>
        <w:spacing w:after="0" w:line="276" w:lineRule="auto"/>
        <w:ind w:firstLine="426"/>
        <w:jc w:val="both"/>
        <w:rPr>
          <w:rFonts w:ascii="Times New Roman" w:eastAsia="Times New Roman" w:hAnsi="Times New Roman" w:cs="Times New Roman"/>
          <w:b/>
          <w:sz w:val="24"/>
          <w:szCs w:val="24"/>
          <w:lang w:eastAsia="cs-CZ"/>
        </w:rPr>
      </w:pPr>
      <w:r w:rsidRPr="00F525B6">
        <w:rPr>
          <w:rFonts w:ascii="Times New Roman" w:eastAsia="Times New Roman" w:hAnsi="Times New Roman" w:cs="Times New Roman"/>
          <w:b/>
          <w:sz w:val="24"/>
          <w:szCs w:val="24"/>
          <w:lang w:eastAsia="cs-CZ"/>
        </w:rPr>
        <w:t>(8)  Jde-li o exekuci k vymožení výživného na nezletilé dítě, náhrady újmy způsobené poškozenému pracovním úrazem, nemocí z povolání, ublížením na zdraví nebo trestným činem, pohledávky z deliktu podle občanského zákoníku, bezdůvodného obohacení, pohledávky z pojistného na veřejné zdravotní pojištění, pohledávky poskytovatele veřejné služby v přepravě vůči cestujícímu nebo pohledávky školy nebo školského zařízení z veřejné služby poskytované</w:t>
      </w:r>
      <w:r w:rsidRPr="00F525B6">
        <w:rPr>
          <w:rFonts w:ascii="Times New Roman" w:eastAsia="Times New Roman" w:hAnsi="Times New Roman" w:cs="Times New Roman"/>
          <w:b/>
          <w:i/>
          <w:sz w:val="24"/>
          <w:szCs w:val="24"/>
          <w:lang w:eastAsia="cs-CZ"/>
        </w:rPr>
        <w:t xml:space="preserve"> </w:t>
      </w:r>
      <w:r w:rsidRPr="00F525B6">
        <w:rPr>
          <w:rFonts w:ascii="Times New Roman" w:eastAsia="Times New Roman" w:hAnsi="Times New Roman" w:cs="Times New Roman"/>
          <w:b/>
          <w:sz w:val="24"/>
          <w:szCs w:val="24"/>
          <w:lang w:eastAsia="cs-CZ"/>
        </w:rPr>
        <w:t xml:space="preserve">podle školského zákona, exekutor exekuci podle odstavce 1 </w:t>
      </w:r>
      <w:r w:rsidRPr="00F525B6">
        <w:rPr>
          <w:rFonts w:ascii="Times New Roman" w:eastAsia="Times New Roman" w:hAnsi="Times New Roman" w:cs="Times New Roman"/>
          <w:b/>
          <w:sz w:val="24"/>
          <w:szCs w:val="24"/>
          <w:lang w:eastAsia="cs-CZ"/>
        </w:rPr>
        <w:lastRenderedPageBreak/>
        <w:t>věty první nezastaví, sdělí-li exekutorovi na jeho výzvu oprávněný do 15 dnů, že nesouhlasí s tím, aby exekuce byla zastavena. Oprávněný z exekuce podle věty první není povinen skládat další zálohu.</w:t>
      </w:r>
    </w:p>
    <w:p w14:paraId="0EDC6EF1" w14:textId="77777777" w:rsidR="00F525B6" w:rsidRPr="00F525B6" w:rsidRDefault="00F525B6" w:rsidP="00F525B6">
      <w:pPr>
        <w:spacing w:after="0" w:line="276" w:lineRule="auto"/>
        <w:ind w:firstLine="426"/>
        <w:jc w:val="both"/>
        <w:rPr>
          <w:rFonts w:ascii="Times New Roman" w:eastAsia="Times New Roman" w:hAnsi="Times New Roman" w:cs="Times New Roman"/>
          <w:b/>
          <w:sz w:val="24"/>
          <w:szCs w:val="24"/>
          <w:lang w:eastAsia="cs-CZ"/>
        </w:rPr>
      </w:pPr>
      <w:r w:rsidRPr="00F525B6">
        <w:rPr>
          <w:rFonts w:ascii="Times New Roman" w:eastAsia="Times New Roman" w:hAnsi="Times New Roman" w:cs="Times New Roman"/>
          <w:b/>
          <w:sz w:val="24"/>
          <w:szCs w:val="24"/>
          <w:lang w:eastAsia="cs-CZ"/>
        </w:rPr>
        <w:t>(9) Složí-li oprávněný další zálohu nebo pokračuje-li exekuce podle odstavce 8, soud po dobu 3 let od složení další zálohy nebo od sdělení oprávněného, že nesouhlasí se zastavením exekuce, nerozhodne o zastavení exekuce pro nemajetnost bez návrhu a návrh na zastavení exekuce pro nemajetnost podaný před složením další zálohy, případně před sdělením oprávněného, že nesouhlasí se zastavením exekuce, o kterém do složení další zálohy nebylo rozhodnuto, nebo podaný po dobu 3 let od složení další zálohy nebo od sdělení oprávněného, že nesouhlasí se zastavením exekuce, zamítne.</w:t>
      </w:r>
    </w:p>
    <w:p w14:paraId="3998DCE8" w14:textId="77777777" w:rsidR="00F525B6" w:rsidRPr="00F525B6" w:rsidRDefault="00F525B6" w:rsidP="00F525B6">
      <w:pPr>
        <w:spacing w:after="0" w:line="276" w:lineRule="auto"/>
        <w:ind w:firstLine="426"/>
        <w:jc w:val="both"/>
        <w:rPr>
          <w:rFonts w:ascii="Times New Roman" w:eastAsia="Times New Roman" w:hAnsi="Times New Roman" w:cs="Times New Roman"/>
          <w:b/>
          <w:i/>
          <w:sz w:val="24"/>
          <w:szCs w:val="24"/>
          <w:lang w:eastAsia="cs-CZ"/>
        </w:rPr>
      </w:pPr>
      <w:r w:rsidRPr="00F525B6">
        <w:rPr>
          <w:rFonts w:ascii="Times New Roman" w:eastAsia="Times New Roman" w:hAnsi="Times New Roman" w:cs="Times New Roman"/>
          <w:b/>
          <w:sz w:val="24"/>
          <w:szCs w:val="24"/>
          <w:lang w:eastAsia="cs-CZ"/>
        </w:rPr>
        <w:t>(10) Nedošlo-li v exekuci ani k částečnému uspokojení vymáhané povinnosti ve výši postačující alespoň ke krytí nákladů exekuce po dobu posledních 9 let a nebyl-li v této exekuci po tuto dobu zjištěn či zajištěn žádný majetek postižitelný v exekuci, který by postačoval alespoň ke krytí nákladů exekuce, exekutor rozhodne i bez návrhu a souhlasu oprávněného o zastavení exekuce; odstavec 7 věta druhá až čtvrtá a odstavec 8 se nepoužijí.</w:t>
      </w:r>
    </w:p>
    <w:p w14:paraId="385F8374" w14:textId="77777777" w:rsidR="00F525B6" w:rsidRPr="00F525B6" w:rsidRDefault="00F525B6" w:rsidP="00F525B6">
      <w:pPr>
        <w:spacing w:after="0" w:line="240" w:lineRule="auto"/>
        <w:ind w:firstLine="426"/>
        <w:jc w:val="both"/>
        <w:rPr>
          <w:rFonts w:ascii="Times New Roman" w:eastAsia="Times New Roman" w:hAnsi="Times New Roman" w:cs="Times New Roman"/>
          <w:color w:val="000000"/>
          <w:sz w:val="24"/>
          <w:szCs w:val="24"/>
          <w:lang w:eastAsia="cs-CZ"/>
        </w:rPr>
      </w:pPr>
    </w:p>
    <w:p w14:paraId="4342C472" w14:textId="77777777" w:rsidR="00F525B6" w:rsidRPr="00F525B6" w:rsidRDefault="00F525B6" w:rsidP="00F525B6">
      <w:pPr>
        <w:jc w:val="center"/>
        <w:rPr>
          <w:rFonts w:ascii="Times New Roman" w:hAnsi="Times New Roman" w:cs="Times New Roman"/>
          <w:b/>
          <w:sz w:val="24"/>
          <w:szCs w:val="24"/>
        </w:rPr>
      </w:pPr>
    </w:p>
    <w:sectPr w:rsidR="00F525B6" w:rsidRPr="00F52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56"/>
    <w:rsid w:val="00183974"/>
    <w:rsid w:val="003E325E"/>
    <w:rsid w:val="007267B8"/>
    <w:rsid w:val="00C434CC"/>
    <w:rsid w:val="00CB1CEF"/>
    <w:rsid w:val="00E56657"/>
    <w:rsid w:val="00ED0C56"/>
    <w:rsid w:val="00F52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4429"/>
  <w15:docId w15:val="{9F87A2BA-B890-4718-8809-664A4C38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51">
    <w:name w:val="l51"/>
    <w:basedOn w:val="Normln"/>
    <w:rsid w:val="00F525B6"/>
    <w:pPr>
      <w:spacing w:before="144" w:after="144" w:line="240" w:lineRule="auto"/>
      <w:jc w:val="both"/>
    </w:pPr>
    <w:rPr>
      <w:rFonts w:ascii="Times New Roman" w:eastAsia="Times New Roman" w:hAnsi="Times New Roman" w:cs="Times New Roman"/>
      <w:sz w:val="24"/>
      <w:szCs w:val="24"/>
      <w:lang w:eastAsia="cs-CZ"/>
    </w:rPr>
  </w:style>
  <w:style w:type="paragraph" w:customStyle="1" w:styleId="l61">
    <w:name w:val="l61"/>
    <w:basedOn w:val="Normln"/>
    <w:rsid w:val="00F525B6"/>
    <w:pPr>
      <w:spacing w:before="144" w:after="144" w:line="240" w:lineRule="auto"/>
      <w:jc w:val="both"/>
    </w:pPr>
    <w:rPr>
      <w:rFonts w:ascii="Times New Roman" w:eastAsia="Times New Roman" w:hAnsi="Times New Roman" w:cs="Times New Roman"/>
      <w:sz w:val="24"/>
      <w:szCs w:val="24"/>
      <w:lang w:eastAsia="cs-CZ"/>
    </w:rPr>
  </w:style>
  <w:style w:type="paragraph" w:styleId="Bezmezer">
    <w:name w:val="No Spacing"/>
    <w:uiPriority w:val="1"/>
    <w:qFormat/>
    <w:rsid w:val="00F52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4071">
      <w:bodyDiv w:val="1"/>
      <w:marLeft w:val="0"/>
      <w:marRight w:val="0"/>
      <w:marTop w:val="0"/>
      <w:marBottom w:val="0"/>
      <w:divBdr>
        <w:top w:val="none" w:sz="0" w:space="0" w:color="auto"/>
        <w:left w:val="none" w:sz="0" w:space="0" w:color="auto"/>
        <w:bottom w:val="none" w:sz="0" w:space="0" w:color="auto"/>
        <w:right w:val="none" w:sz="0" w:space="0" w:color="auto"/>
      </w:divBdr>
      <w:divsChild>
        <w:div w:id="1267273500">
          <w:marLeft w:val="0"/>
          <w:marRight w:val="0"/>
          <w:marTop w:val="0"/>
          <w:marBottom w:val="0"/>
          <w:divBdr>
            <w:top w:val="none" w:sz="0" w:space="0" w:color="auto"/>
            <w:left w:val="none" w:sz="0" w:space="0" w:color="auto"/>
            <w:bottom w:val="none" w:sz="0" w:space="0" w:color="auto"/>
            <w:right w:val="none" w:sz="0" w:space="0" w:color="auto"/>
          </w:divBdr>
          <w:divsChild>
            <w:div w:id="1140803621">
              <w:marLeft w:val="0"/>
              <w:marRight w:val="0"/>
              <w:marTop w:val="0"/>
              <w:marBottom w:val="0"/>
              <w:divBdr>
                <w:top w:val="none" w:sz="0" w:space="0" w:color="auto"/>
                <w:left w:val="none" w:sz="0" w:space="0" w:color="auto"/>
                <w:bottom w:val="none" w:sz="0" w:space="0" w:color="auto"/>
                <w:right w:val="none" w:sz="0" w:space="0" w:color="auto"/>
              </w:divBdr>
              <w:divsChild>
                <w:div w:id="93133561">
                  <w:marLeft w:val="0"/>
                  <w:marRight w:val="0"/>
                  <w:marTop w:val="100"/>
                  <w:marBottom w:val="100"/>
                  <w:divBdr>
                    <w:top w:val="none" w:sz="0" w:space="0" w:color="auto"/>
                    <w:left w:val="none" w:sz="0" w:space="0" w:color="auto"/>
                    <w:bottom w:val="none" w:sz="0" w:space="0" w:color="auto"/>
                    <w:right w:val="none" w:sz="0" w:space="0" w:color="auto"/>
                  </w:divBdr>
                  <w:divsChild>
                    <w:div w:id="1994677465">
                      <w:marLeft w:val="0"/>
                      <w:marRight w:val="0"/>
                      <w:marTop w:val="0"/>
                      <w:marBottom w:val="0"/>
                      <w:divBdr>
                        <w:top w:val="none" w:sz="0" w:space="0" w:color="auto"/>
                        <w:left w:val="none" w:sz="0" w:space="0" w:color="auto"/>
                        <w:bottom w:val="none" w:sz="0" w:space="0" w:color="auto"/>
                        <w:right w:val="none" w:sz="0" w:space="0" w:color="auto"/>
                      </w:divBdr>
                      <w:divsChild>
                        <w:div w:id="861406862">
                          <w:marLeft w:val="0"/>
                          <w:marRight w:val="0"/>
                          <w:marTop w:val="0"/>
                          <w:marBottom w:val="0"/>
                          <w:divBdr>
                            <w:top w:val="none" w:sz="0" w:space="0" w:color="auto"/>
                            <w:left w:val="none" w:sz="0" w:space="0" w:color="auto"/>
                            <w:bottom w:val="none" w:sz="0" w:space="0" w:color="auto"/>
                            <w:right w:val="none" w:sz="0" w:space="0" w:color="auto"/>
                          </w:divBdr>
                          <w:divsChild>
                            <w:div w:id="35787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487286">
      <w:bodyDiv w:val="1"/>
      <w:marLeft w:val="0"/>
      <w:marRight w:val="0"/>
      <w:marTop w:val="0"/>
      <w:marBottom w:val="0"/>
      <w:divBdr>
        <w:top w:val="none" w:sz="0" w:space="0" w:color="auto"/>
        <w:left w:val="none" w:sz="0" w:space="0" w:color="auto"/>
        <w:bottom w:val="none" w:sz="0" w:space="0" w:color="auto"/>
        <w:right w:val="none" w:sz="0" w:space="0" w:color="auto"/>
      </w:divBdr>
      <w:divsChild>
        <w:div w:id="1833108105">
          <w:marLeft w:val="0"/>
          <w:marRight w:val="0"/>
          <w:marTop w:val="0"/>
          <w:marBottom w:val="0"/>
          <w:divBdr>
            <w:top w:val="none" w:sz="0" w:space="0" w:color="auto"/>
            <w:left w:val="none" w:sz="0" w:space="0" w:color="auto"/>
            <w:bottom w:val="none" w:sz="0" w:space="0" w:color="auto"/>
            <w:right w:val="none" w:sz="0" w:space="0" w:color="auto"/>
          </w:divBdr>
          <w:divsChild>
            <w:div w:id="2093769794">
              <w:marLeft w:val="0"/>
              <w:marRight w:val="0"/>
              <w:marTop w:val="0"/>
              <w:marBottom w:val="0"/>
              <w:divBdr>
                <w:top w:val="none" w:sz="0" w:space="0" w:color="auto"/>
                <w:left w:val="none" w:sz="0" w:space="0" w:color="auto"/>
                <w:bottom w:val="none" w:sz="0" w:space="0" w:color="auto"/>
                <w:right w:val="none" w:sz="0" w:space="0" w:color="auto"/>
              </w:divBdr>
              <w:divsChild>
                <w:div w:id="1529642633">
                  <w:marLeft w:val="0"/>
                  <w:marRight w:val="0"/>
                  <w:marTop w:val="100"/>
                  <w:marBottom w:val="100"/>
                  <w:divBdr>
                    <w:top w:val="none" w:sz="0" w:space="0" w:color="auto"/>
                    <w:left w:val="none" w:sz="0" w:space="0" w:color="auto"/>
                    <w:bottom w:val="none" w:sz="0" w:space="0" w:color="auto"/>
                    <w:right w:val="none" w:sz="0" w:space="0" w:color="auto"/>
                  </w:divBdr>
                  <w:divsChild>
                    <w:div w:id="1503664088">
                      <w:marLeft w:val="0"/>
                      <w:marRight w:val="0"/>
                      <w:marTop w:val="0"/>
                      <w:marBottom w:val="0"/>
                      <w:divBdr>
                        <w:top w:val="none" w:sz="0" w:space="0" w:color="auto"/>
                        <w:left w:val="none" w:sz="0" w:space="0" w:color="auto"/>
                        <w:bottom w:val="none" w:sz="0" w:space="0" w:color="auto"/>
                        <w:right w:val="none" w:sz="0" w:space="0" w:color="auto"/>
                      </w:divBdr>
                      <w:divsChild>
                        <w:div w:id="696925110">
                          <w:marLeft w:val="0"/>
                          <w:marRight w:val="0"/>
                          <w:marTop w:val="0"/>
                          <w:marBottom w:val="0"/>
                          <w:divBdr>
                            <w:top w:val="none" w:sz="0" w:space="0" w:color="auto"/>
                            <w:left w:val="none" w:sz="0" w:space="0" w:color="auto"/>
                            <w:bottom w:val="none" w:sz="0" w:space="0" w:color="auto"/>
                            <w:right w:val="none" w:sz="0" w:space="0" w:color="auto"/>
                          </w:divBdr>
                          <w:divsChild>
                            <w:div w:id="3442156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454921">
      <w:bodyDiv w:val="1"/>
      <w:marLeft w:val="0"/>
      <w:marRight w:val="0"/>
      <w:marTop w:val="0"/>
      <w:marBottom w:val="0"/>
      <w:divBdr>
        <w:top w:val="none" w:sz="0" w:space="0" w:color="auto"/>
        <w:left w:val="none" w:sz="0" w:space="0" w:color="auto"/>
        <w:bottom w:val="none" w:sz="0" w:space="0" w:color="auto"/>
        <w:right w:val="none" w:sz="0" w:space="0" w:color="auto"/>
      </w:divBdr>
      <w:divsChild>
        <w:div w:id="1082607173">
          <w:marLeft w:val="0"/>
          <w:marRight w:val="0"/>
          <w:marTop w:val="0"/>
          <w:marBottom w:val="0"/>
          <w:divBdr>
            <w:top w:val="none" w:sz="0" w:space="0" w:color="auto"/>
            <w:left w:val="none" w:sz="0" w:space="0" w:color="auto"/>
            <w:bottom w:val="none" w:sz="0" w:space="0" w:color="auto"/>
            <w:right w:val="none" w:sz="0" w:space="0" w:color="auto"/>
          </w:divBdr>
          <w:divsChild>
            <w:div w:id="478039217">
              <w:marLeft w:val="0"/>
              <w:marRight w:val="0"/>
              <w:marTop w:val="0"/>
              <w:marBottom w:val="0"/>
              <w:divBdr>
                <w:top w:val="none" w:sz="0" w:space="0" w:color="auto"/>
                <w:left w:val="none" w:sz="0" w:space="0" w:color="auto"/>
                <w:bottom w:val="none" w:sz="0" w:space="0" w:color="auto"/>
                <w:right w:val="none" w:sz="0" w:space="0" w:color="auto"/>
              </w:divBdr>
              <w:divsChild>
                <w:div w:id="53892109">
                  <w:marLeft w:val="0"/>
                  <w:marRight w:val="0"/>
                  <w:marTop w:val="100"/>
                  <w:marBottom w:val="100"/>
                  <w:divBdr>
                    <w:top w:val="none" w:sz="0" w:space="0" w:color="auto"/>
                    <w:left w:val="none" w:sz="0" w:space="0" w:color="auto"/>
                    <w:bottom w:val="none" w:sz="0" w:space="0" w:color="auto"/>
                    <w:right w:val="none" w:sz="0" w:space="0" w:color="auto"/>
                  </w:divBdr>
                  <w:divsChild>
                    <w:div w:id="950740998">
                      <w:marLeft w:val="0"/>
                      <w:marRight w:val="0"/>
                      <w:marTop w:val="0"/>
                      <w:marBottom w:val="0"/>
                      <w:divBdr>
                        <w:top w:val="none" w:sz="0" w:space="0" w:color="auto"/>
                        <w:left w:val="none" w:sz="0" w:space="0" w:color="auto"/>
                        <w:bottom w:val="none" w:sz="0" w:space="0" w:color="auto"/>
                        <w:right w:val="none" w:sz="0" w:space="0" w:color="auto"/>
                      </w:divBdr>
                      <w:divsChild>
                        <w:div w:id="995917821">
                          <w:marLeft w:val="0"/>
                          <w:marRight w:val="0"/>
                          <w:marTop w:val="0"/>
                          <w:marBottom w:val="0"/>
                          <w:divBdr>
                            <w:top w:val="none" w:sz="0" w:space="0" w:color="auto"/>
                            <w:left w:val="none" w:sz="0" w:space="0" w:color="auto"/>
                            <w:bottom w:val="none" w:sz="0" w:space="0" w:color="auto"/>
                            <w:right w:val="none" w:sz="0" w:space="0" w:color="auto"/>
                          </w:divBdr>
                          <w:divsChild>
                            <w:div w:id="1877644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9520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Janoušková Anežka JUDr.</dc:creator>
  <cp:lastModifiedBy>Uživatel systému Windows</cp:lastModifiedBy>
  <cp:revision>2</cp:revision>
  <dcterms:created xsi:type="dcterms:W3CDTF">2020-03-31T13:05:00Z</dcterms:created>
  <dcterms:modified xsi:type="dcterms:W3CDTF">2020-03-31T13:05:00Z</dcterms:modified>
</cp:coreProperties>
</file>