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48" w:rsidRPr="00FE70E1" w:rsidRDefault="00846648" w:rsidP="00846648">
      <w:pPr>
        <w:jc w:val="right"/>
      </w:pPr>
      <w:bookmarkStart w:id="0" w:name="_GoBack"/>
      <w:bookmarkEnd w:id="0"/>
      <w:r w:rsidRPr="00FE70E1">
        <w:t>IV.</w:t>
      </w:r>
    </w:p>
    <w:p w:rsidR="005457EA" w:rsidRPr="007A471F" w:rsidRDefault="009D0D55" w:rsidP="00FB2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:rsidR="004D4199" w:rsidRDefault="004D4199" w:rsidP="004D4199">
      <w:pPr>
        <w:spacing w:after="120"/>
        <w:jc w:val="center"/>
        <w:rPr>
          <w:b/>
          <w:sz w:val="28"/>
          <w:szCs w:val="28"/>
        </w:rPr>
      </w:pPr>
    </w:p>
    <w:p w:rsidR="00C7753E" w:rsidRDefault="00C7753E" w:rsidP="00C7753E">
      <w:pPr>
        <w:jc w:val="center"/>
        <w:rPr>
          <w:b/>
          <w:sz w:val="28"/>
          <w:szCs w:val="28"/>
        </w:rPr>
      </w:pPr>
      <w:r w:rsidRPr="002F0456">
        <w:rPr>
          <w:b/>
          <w:sz w:val="28"/>
          <w:szCs w:val="28"/>
        </w:rPr>
        <w:t>I. Obecná část</w:t>
      </w:r>
    </w:p>
    <w:p w:rsidR="004D4199" w:rsidRPr="002F0456" w:rsidRDefault="004D4199" w:rsidP="00C7753E">
      <w:pPr>
        <w:jc w:val="center"/>
        <w:rPr>
          <w:b/>
          <w:sz w:val="28"/>
          <w:szCs w:val="28"/>
        </w:rPr>
      </w:pPr>
    </w:p>
    <w:p w:rsidR="00E413AA" w:rsidRPr="002F0456" w:rsidRDefault="00E413AA" w:rsidP="009250A7"/>
    <w:p w:rsidR="00334E73" w:rsidRPr="000B5B1D" w:rsidRDefault="007E16CA" w:rsidP="009007E9">
      <w:pPr>
        <w:autoSpaceDE w:val="0"/>
        <w:autoSpaceDN w:val="0"/>
        <w:adjustRightInd w:val="0"/>
        <w:spacing w:line="276" w:lineRule="auto"/>
        <w:rPr>
          <w:b/>
        </w:rPr>
      </w:pPr>
      <w:r w:rsidRPr="002F0456">
        <w:rPr>
          <w:b/>
          <w:bCs/>
        </w:rPr>
        <w:t xml:space="preserve">A. </w:t>
      </w:r>
      <w:r w:rsidR="000B5B1D" w:rsidRPr="000B5B1D">
        <w:rPr>
          <w:b/>
          <w:bCs/>
        </w:rPr>
        <w:t>Z</w:t>
      </w:r>
      <w:r w:rsidR="00334E73" w:rsidRPr="000B5B1D">
        <w:rPr>
          <w:b/>
        </w:rPr>
        <w:t>hodnocení platného právního stavu, včetně zhodnocení současného stavu ve</w:t>
      </w:r>
      <w:r w:rsidR="000B5B1D" w:rsidRPr="000B5B1D">
        <w:rPr>
          <w:b/>
        </w:rPr>
        <w:t xml:space="preserve"> vztahu k </w:t>
      </w:r>
      <w:r w:rsidR="00334E73" w:rsidRPr="000B5B1D">
        <w:rPr>
          <w:b/>
        </w:rPr>
        <w:t>zákazu diskriminace a ve vztahu k rovnosti mužů a žen</w:t>
      </w:r>
    </w:p>
    <w:p w:rsidR="00334E73" w:rsidRDefault="00334E73" w:rsidP="009007E9">
      <w:pPr>
        <w:autoSpaceDE w:val="0"/>
        <w:autoSpaceDN w:val="0"/>
        <w:adjustRightInd w:val="0"/>
        <w:spacing w:line="276" w:lineRule="auto"/>
        <w:ind w:firstLine="360"/>
      </w:pPr>
    </w:p>
    <w:p w:rsidR="00C010DA" w:rsidRDefault="00A43056" w:rsidP="009007E9">
      <w:pPr>
        <w:autoSpaceDE w:val="0"/>
        <w:autoSpaceDN w:val="0"/>
        <w:adjustRightInd w:val="0"/>
        <w:spacing w:line="276" w:lineRule="auto"/>
        <w:ind w:firstLine="709"/>
      </w:pPr>
      <w:r>
        <w:t xml:space="preserve">Návrh </w:t>
      </w:r>
      <w:r w:rsidRPr="00A43056">
        <w:t xml:space="preserve">zákona, </w:t>
      </w:r>
      <w:r w:rsidRPr="00A43056">
        <w:rPr>
          <w:rFonts w:eastAsia="Calibri"/>
          <w:lang w:eastAsia="en-US"/>
        </w:rPr>
        <w:t xml:space="preserve">kterým se mění zákon č. 236/1995 Sb., </w:t>
      </w:r>
      <w:r w:rsidRPr="00A43056">
        <w:rPr>
          <w:bCs/>
        </w:rPr>
        <w:t>o platu a dalších náležitostech spojených s výkonem funkce představitelů státní moci a některých státních orgánů a soudců a poslanců Evropského parlamentu, ve znění pozdějších předpisů (dále jen „zákon 236/1995 Sb.“)</w:t>
      </w:r>
      <w:r w:rsidR="00C010DA">
        <w:rPr>
          <w:bCs/>
        </w:rPr>
        <w:t xml:space="preserve"> </w:t>
      </w:r>
      <w:r w:rsidR="009F605F">
        <w:rPr>
          <w:bCs/>
        </w:rPr>
        <w:t xml:space="preserve">se předkládá </w:t>
      </w:r>
      <w:r w:rsidR="0059114F">
        <w:rPr>
          <w:bCs/>
        </w:rPr>
        <w:t>mimo</w:t>
      </w:r>
      <w:r w:rsidR="009F605F">
        <w:rPr>
          <w:bCs/>
        </w:rPr>
        <w:t xml:space="preserve"> </w:t>
      </w:r>
      <w:r w:rsidR="00D22C67" w:rsidRPr="008349B4">
        <w:t>Plán legislativních prací vlády na rok 201</w:t>
      </w:r>
      <w:r w:rsidR="00C010DA">
        <w:t>8</w:t>
      </w:r>
      <w:r w:rsidR="009B5D12">
        <w:t xml:space="preserve"> na základě požadavku předsedy vlády k zamezení pokračování skokového nárůstu výše platové základny představitelů státní moci.</w:t>
      </w:r>
    </w:p>
    <w:p w:rsidR="009B5D12" w:rsidRDefault="009B5D12" w:rsidP="009007E9">
      <w:pPr>
        <w:autoSpaceDE w:val="0"/>
        <w:autoSpaceDN w:val="0"/>
        <w:adjustRightInd w:val="0"/>
        <w:spacing w:line="276" w:lineRule="auto"/>
        <w:ind w:firstLine="709"/>
      </w:pPr>
      <w:r>
        <w:t xml:space="preserve">Výše platu představitelů státní moci se </w:t>
      </w:r>
      <w:r w:rsidRPr="009B5D12">
        <w:t xml:space="preserve">určuje jako </w:t>
      </w:r>
      <w:r w:rsidR="00FE3267">
        <w:t>součin platové základny a </w:t>
      </w:r>
      <w:r w:rsidRPr="009B5D12">
        <w:t>platového koeficientu stanoveného v závislosti na odpovědnosti a náročnosti vykonávan</w:t>
      </w:r>
      <w:r>
        <w:t>é funkce, jak </w:t>
      </w:r>
      <w:r w:rsidRPr="009B5D12">
        <w:t>stanoví § 3 odst. 2 zákona č. 236/1995 Sb.</w:t>
      </w:r>
      <w:r>
        <w:t xml:space="preserve"> Na </w:t>
      </w:r>
      <w:r w:rsidRPr="009B5D12">
        <w:t xml:space="preserve">souhrnnou výši platů představitelů státní moci má tak vliv především platová základna, na jejímž základě se platy určují. Podle </w:t>
      </w:r>
      <w:r>
        <w:t>§ 3 </w:t>
      </w:r>
      <w:r w:rsidRPr="009B5D12">
        <w:t xml:space="preserve">odst. 3 citovaného zákona činí platová základna představitelů státní moci </w:t>
      </w:r>
      <w:r>
        <w:t>od 1. ledna do </w:t>
      </w:r>
      <w:r w:rsidRPr="009B5D12">
        <w:t>31. prosince kalendářního roku 2,75násobek průměrné nominální měsíční mzdy fyzických osob v nepodnikatelské sféře dosažené podle zveřejněných údajů Českého statistického úřadu za předminulý kalendářní rok.</w:t>
      </w:r>
    </w:p>
    <w:p w:rsidR="00FE3267" w:rsidRDefault="009B5D12" w:rsidP="009007E9">
      <w:pPr>
        <w:autoSpaceDE w:val="0"/>
        <w:autoSpaceDN w:val="0"/>
        <w:adjustRightInd w:val="0"/>
        <w:spacing w:line="276" w:lineRule="auto"/>
        <w:ind w:firstLine="709"/>
      </w:pPr>
      <w:r>
        <w:t>Uvedený násobek průměrné mzdy v nepodnikatelské sféře se ovšem v současnosti při sta</w:t>
      </w:r>
      <w:r w:rsidR="00456655">
        <w:t>n</w:t>
      </w:r>
      <w:r>
        <w:t xml:space="preserve">ovení platové základny představitelů státní moci nepoužije, neboť pro období </w:t>
      </w:r>
      <w:r w:rsidR="00456655">
        <w:t xml:space="preserve">let 2015 až 2018 je v ustanovení § 3a </w:t>
      </w:r>
      <w:r w:rsidR="00456655" w:rsidRPr="009B5D12">
        <w:t>zákona č. 236/1995 Sb.</w:t>
      </w:r>
      <w:r w:rsidR="00456655">
        <w:t xml:space="preserve"> </w:t>
      </w:r>
      <w:r w:rsidR="00FE3267">
        <w:t xml:space="preserve">stanovena </w:t>
      </w:r>
      <w:r w:rsidR="00117B7C">
        <w:t>speciální (</w:t>
      </w:r>
      <w:r w:rsidR="00FE3267">
        <w:t>nižší</w:t>
      </w:r>
      <w:r w:rsidR="00117B7C">
        <w:t>)</w:t>
      </w:r>
      <w:r w:rsidR="00FE3267">
        <w:t xml:space="preserve"> hodnota násobku pro výpočet platové základny představitelů státní moci. Od 1. ledna činila výše násobku 2,25; od </w:t>
      </w:r>
      <w:r w:rsidR="00FE3267" w:rsidRPr="000500B9">
        <w:t>1. ledna 2016</w:t>
      </w:r>
      <w:r w:rsidR="00FE3267">
        <w:t xml:space="preserve"> došlo</w:t>
      </w:r>
      <w:r w:rsidR="00FE3267" w:rsidRPr="000500B9">
        <w:t xml:space="preserve"> ke zvýšení z 2,25násobku na 2,35násobek</w:t>
      </w:r>
      <w:r w:rsidR="00FE3267">
        <w:t>; od </w:t>
      </w:r>
      <w:r w:rsidR="00FE3267" w:rsidRPr="000500B9">
        <w:t>1. </w:t>
      </w:r>
      <w:r w:rsidR="00FE3267">
        <w:t>ledna 2017 na </w:t>
      </w:r>
      <w:r w:rsidR="00FE3267" w:rsidRPr="000500B9">
        <w:t>2,45násobek a od 1. ledna 2018 na 2,5násobek.</w:t>
      </w:r>
      <w:r w:rsidR="00FE3267">
        <w:t xml:space="preserve"> Od 1. ledna 2019 by se měla platová základna stanovovat již podle </w:t>
      </w:r>
      <w:r w:rsidR="00117B7C">
        <w:t xml:space="preserve">obecné úpravy uvedené v </w:t>
      </w:r>
      <w:r w:rsidR="00FE3267">
        <w:t>§ 3 odst. 3 tohoto zákona a násobek pro její výpočet by tak měl činit 2,75.</w:t>
      </w:r>
    </w:p>
    <w:p w:rsidR="00FE3267" w:rsidRDefault="0056561B" w:rsidP="009007E9">
      <w:pPr>
        <w:autoSpaceDE w:val="0"/>
        <w:autoSpaceDN w:val="0"/>
        <w:adjustRightInd w:val="0"/>
        <w:spacing w:line="276" w:lineRule="auto"/>
        <w:ind w:firstLine="709"/>
      </w:pPr>
      <w:r>
        <w:t>Postupné zvyšování násobku pro výpočet platové základny v posledních letech spolu s růstem výše průměrné mzdy v nepodnikatelské sféře zapříčinily dramatický nárůst výše platové základny představitelů státní moci</w:t>
      </w:r>
      <w:r w:rsidR="00523467">
        <w:t>, a to zejména v porovnání s ostatními skupinami osob odměňovanými z veřejných rozpočtů.</w:t>
      </w:r>
    </w:p>
    <w:p w:rsidR="004D4199" w:rsidRDefault="0037546E" w:rsidP="009007E9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>
        <w:t xml:space="preserve">Též </w:t>
      </w:r>
      <w:r w:rsidR="004D4199">
        <w:t xml:space="preserve">došlo k výkladovému posunu, který byl vyvolán rozsudkem Nejvyššího soudu </w:t>
      </w:r>
      <w:r w:rsidR="004D4199">
        <w:rPr>
          <w:noProof/>
        </w:rPr>
        <w:t>sp. zn. </w:t>
      </w:r>
      <w:r w:rsidR="004D4199" w:rsidRPr="000A7A41">
        <w:rPr>
          <w:bCs/>
        </w:rPr>
        <w:t>21 Cdo 1440/2014 ze dne 29. 12. 2014</w:t>
      </w:r>
      <w:r w:rsidR="004D4199">
        <w:rPr>
          <w:bCs/>
        </w:rPr>
        <w:t xml:space="preserve"> a který spočívá v tom, že pro výpočet platových základen se má použít údaj o průměrné mzdě na přepočtené počty zaměstnanců a nikoliv údaj o průměrné mzdě fyzických osob. </w:t>
      </w:r>
    </w:p>
    <w:p w:rsidR="004D4199" w:rsidRDefault="004D4199" w:rsidP="009007E9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>
        <w:rPr>
          <w:bCs/>
        </w:rPr>
        <w:t>Současná právní úprava je konformní s principem zákazu diskriminace i zásadou rovnosti mužů a žen.</w:t>
      </w:r>
    </w:p>
    <w:p w:rsidR="0059114F" w:rsidRDefault="0059114F" w:rsidP="009007E9">
      <w:pPr>
        <w:autoSpaceDE w:val="0"/>
        <w:autoSpaceDN w:val="0"/>
        <w:adjustRightInd w:val="0"/>
        <w:spacing w:line="276" w:lineRule="auto"/>
      </w:pPr>
    </w:p>
    <w:p w:rsidR="00334E73" w:rsidRPr="000B5B1D" w:rsidRDefault="00FE4106" w:rsidP="009007E9">
      <w:pPr>
        <w:spacing w:line="276" w:lineRule="auto"/>
        <w:rPr>
          <w:b/>
        </w:rPr>
      </w:pPr>
      <w:r>
        <w:rPr>
          <w:b/>
        </w:rPr>
        <w:lastRenderedPageBreak/>
        <w:t xml:space="preserve">B. </w:t>
      </w:r>
      <w:r w:rsidR="000B5B1D" w:rsidRPr="000B5B1D">
        <w:rPr>
          <w:b/>
        </w:rPr>
        <w:t>O</w:t>
      </w:r>
      <w:r w:rsidR="00334E73" w:rsidRPr="000B5B1D">
        <w:rPr>
          <w:b/>
        </w:rPr>
        <w:t>důvodnění hlavních principů navrhované právní úpravy, včetně dopadů</w:t>
      </w:r>
      <w:r w:rsidR="000B5B1D">
        <w:rPr>
          <w:b/>
        </w:rPr>
        <w:t xml:space="preserve"> </w:t>
      </w:r>
      <w:r w:rsidR="00334E73" w:rsidRPr="000B5B1D">
        <w:rPr>
          <w:b/>
        </w:rPr>
        <w:t>navrhovaného řešení ve vztahu k zákazu diskriminace a ve vztahu k</w:t>
      </w:r>
      <w:r w:rsidR="000B5B1D" w:rsidRPr="000B5B1D">
        <w:rPr>
          <w:b/>
        </w:rPr>
        <w:t> </w:t>
      </w:r>
      <w:r w:rsidR="00334E73" w:rsidRPr="000B5B1D">
        <w:rPr>
          <w:b/>
        </w:rPr>
        <w:t>rovnosti</w:t>
      </w:r>
      <w:r w:rsidR="000B5B1D" w:rsidRPr="000B5B1D">
        <w:rPr>
          <w:b/>
        </w:rPr>
        <w:t xml:space="preserve"> </w:t>
      </w:r>
      <w:r w:rsidR="00A346E1">
        <w:rPr>
          <w:b/>
        </w:rPr>
        <w:t>mužů a </w:t>
      </w:r>
      <w:r w:rsidR="00334E73" w:rsidRPr="000B5B1D">
        <w:rPr>
          <w:b/>
        </w:rPr>
        <w:t>žen</w:t>
      </w:r>
      <w:r w:rsidR="00B2414A">
        <w:rPr>
          <w:b/>
        </w:rPr>
        <w:t xml:space="preserve"> a v</w:t>
      </w:r>
      <w:r w:rsidR="00B2414A" w:rsidRPr="000B5B1D">
        <w:rPr>
          <w:rFonts w:ascii="ArialMT" w:hAnsi="ArialMT" w:cs="ArialMT"/>
          <w:b/>
        </w:rPr>
        <w:t>ysvětlení nezbytnosti navrhované právní úpravy</w:t>
      </w:r>
    </w:p>
    <w:p w:rsidR="00334E73" w:rsidRDefault="00334E73" w:rsidP="009007E9">
      <w:pPr>
        <w:spacing w:line="276" w:lineRule="auto"/>
        <w:rPr>
          <w:b/>
        </w:rPr>
      </w:pPr>
    </w:p>
    <w:p w:rsidR="0001687C" w:rsidRDefault="0001687C" w:rsidP="009007E9">
      <w:pPr>
        <w:spacing w:line="276" w:lineRule="auto"/>
        <w:ind w:firstLine="709"/>
      </w:pPr>
      <w:r>
        <w:t>Vzhledem k tomu, že od roku 2016 dochází k výraznému nárůstu výše platové základny představitelů státní moci, který je umocněn i vlivem zvyšování průměrné mzdy v nepodnikatelské sféře, je namístě tento strmý růst</w:t>
      </w:r>
      <w:r w:rsidR="00123F8C">
        <w:t xml:space="preserve"> adekvátně</w:t>
      </w:r>
      <w:r>
        <w:t xml:space="preserve"> kompenzovat. Zvýšení platové základny od 1. ledna 2019 vlivem nárůstu násobku průměrné mzdy v nepodnikatelské sféře z 2,5 na 2,75 by představovalo bezprecedentní skokové zvýšení platů představitelů státní moci, které zejména s ohledem na způsob odměňování ostatních skupin </w:t>
      </w:r>
      <w:r w:rsidR="00DB2704">
        <w:t xml:space="preserve">zaměstnanců </w:t>
      </w:r>
      <w:r>
        <w:t>odměňovaných z veřejných rozpočtů, nelze považovat za přiměřené. Již v současnosti (od 1.</w:t>
      </w:r>
      <w:r w:rsidR="00DB2704">
        <w:t> </w:t>
      </w:r>
      <w:r>
        <w:t xml:space="preserve">ledna 2018) činí výše platové základny </w:t>
      </w:r>
      <w:r w:rsidRPr="000500B9">
        <w:t>představitelů státní moci 70 195 Kč</w:t>
      </w:r>
      <w:r w:rsidR="0099638E">
        <w:t xml:space="preserve"> (</w:t>
      </w:r>
      <w:r w:rsidR="0099638E" w:rsidRPr="000500B9">
        <w:t>sdělení Ministerstva p</w:t>
      </w:r>
      <w:r w:rsidR="0099638E">
        <w:t>ráce a </w:t>
      </w:r>
      <w:r w:rsidR="0099638E" w:rsidRPr="000500B9">
        <w:t>sociálních věcí</w:t>
      </w:r>
      <w:r w:rsidR="0099638E">
        <w:t xml:space="preserve"> publikované pod</w:t>
      </w:r>
      <w:r w:rsidR="0099638E" w:rsidRPr="000500B9">
        <w:t xml:space="preserve"> č. 440/2017 Sb.</w:t>
      </w:r>
      <w:r w:rsidR="0099638E">
        <w:t>)</w:t>
      </w:r>
      <w:r>
        <w:t>.</w:t>
      </w:r>
    </w:p>
    <w:p w:rsidR="00E202ED" w:rsidRDefault="0001687C" w:rsidP="009007E9">
      <w:pPr>
        <w:spacing w:line="276" w:lineRule="auto"/>
        <w:ind w:firstLine="709"/>
      </w:pPr>
      <w:r>
        <w:t>Z uvedených důvodů se navrhuje, aby násobek pro výpočet platové základny představitelů státní moci zůstal i po 31. prosinci 2018 na hodnotě platné pro kalendářní rok 2018, tj. 2,5 a nedošlo k výraznému navýšení tohoto násobku na 2,75.</w:t>
      </w:r>
    </w:p>
    <w:p w:rsidR="00E202ED" w:rsidRPr="00E202ED" w:rsidRDefault="00E202ED" w:rsidP="009007E9">
      <w:pPr>
        <w:spacing w:line="276" w:lineRule="auto"/>
        <w:ind w:firstLine="709"/>
      </w:pPr>
      <w:r>
        <w:t>V návrhu novely zákona č. 236/2015 Sb. je rovněž promítnut</w:t>
      </w:r>
      <w:r w:rsidR="0037546E">
        <w:t>a</w:t>
      </w:r>
      <w:r>
        <w:t xml:space="preserve"> </w:t>
      </w:r>
      <w:r w:rsidRPr="00E202ED">
        <w:t>judikatura Nejvyššího soudu, jak j</w:t>
      </w:r>
      <w:r w:rsidR="0037546E">
        <w:t>e</w:t>
      </w:r>
      <w:r w:rsidRPr="00E202ED">
        <w:t xml:space="preserve"> popsán</w:t>
      </w:r>
      <w:r w:rsidR="0037546E">
        <w:t>a</w:t>
      </w:r>
      <w:r w:rsidRPr="00E202ED">
        <w:t xml:space="preserve"> v části A. Proto se navrhuje </w:t>
      </w:r>
      <w:r w:rsidR="0037546E">
        <w:t xml:space="preserve">terminologicky upravit </w:t>
      </w:r>
      <w:r w:rsidRPr="00E202ED">
        <w:t>ustanovení § 3 o</w:t>
      </w:r>
      <w:r>
        <w:t>dst. 3 dotčeného zákona tak, že </w:t>
      </w:r>
      <w:r w:rsidRPr="00E202ED">
        <w:t xml:space="preserve">napříště bude namísto obratu </w:t>
      </w:r>
      <w:r w:rsidR="0037546E">
        <w:t>„</w:t>
      </w:r>
      <w:r w:rsidRPr="00E202ED">
        <w:t>průměrná nominální měsíční mzda</w:t>
      </w:r>
      <w:r>
        <w:t xml:space="preserve"> fyzických osob v </w:t>
      </w:r>
      <w:r w:rsidRPr="00E202ED">
        <w:t xml:space="preserve">nepodnikatelské sféře“ používat s judikaturou souladný obrat „průměrná </w:t>
      </w:r>
      <w:r w:rsidR="0037546E">
        <w:t xml:space="preserve">nominální </w:t>
      </w:r>
      <w:r w:rsidRPr="00E202ED">
        <w:t>měsíční mzda na přepočtené počty zaměstnanců v nepodnikatelské sféře“.</w:t>
      </w:r>
    </w:p>
    <w:p w:rsidR="00E202ED" w:rsidRDefault="00E202ED" w:rsidP="009007E9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E202ED">
        <w:rPr>
          <w:bCs/>
        </w:rPr>
        <w:t>Navrhovaná právní úprava</w:t>
      </w:r>
      <w:r>
        <w:rPr>
          <w:bCs/>
        </w:rPr>
        <w:t xml:space="preserve"> je konformní s principem zákazu diskriminace i zásadou rovnosti mužů a žen.</w:t>
      </w:r>
    </w:p>
    <w:p w:rsidR="00FE4106" w:rsidRDefault="00FE4106" w:rsidP="009007E9">
      <w:pPr>
        <w:autoSpaceDE w:val="0"/>
        <w:autoSpaceDN w:val="0"/>
        <w:adjustRightInd w:val="0"/>
        <w:spacing w:line="276" w:lineRule="auto"/>
        <w:ind w:firstLine="709"/>
      </w:pPr>
    </w:p>
    <w:p w:rsidR="00B2414A" w:rsidRDefault="00FE4106" w:rsidP="009007E9">
      <w:pPr>
        <w:spacing w:line="276" w:lineRule="auto"/>
        <w:rPr>
          <w:rFonts w:ascii="ArialMT" w:hAnsi="ArialMT" w:cs="ArialMT"/>
        </w:rPr>
      </w:pPr>
      <w:r w:rsidRPr="000B5B1D">
        <w:rPr>
          <w:b/>
        </w:rPr>
        <w:t xml:space="preserve">C. </w:t>
      </w:r>
      <w:r w:rsidR="00B2414A" w:rsidRPr="00A346E1">
        <w:rPr>
          <w:b/>
        </w:rPr>
        <w:t>Zhodnocení souladu navrhované právní úpravy s ústavním pořádkem České</w:t>
      </w:r>
      <w:r w:rsidR="00A346E1" w:rsidRPr="00A346E1">
        <w:rPr>
          <w:b/>
        </w:rPr>
        <w:t xml:space="preserve"> </w:t>
      </w:r>
      <w:r w:rsidR="00B2414A" w:rsidRPr="00A346E1">
        <w:rPr>
          <w:b/>
        </w:rPr>
        <w:t>republiky</w:t>
      </w:r>
      <w:r w:rsidR="00B2414A">
        <w:rPr>
          <w:rFonts w:ascii="ArialMT" w:hAnsi="ArialMT" w:cs="ArialMT"/>
        </w:rPr>
        <w:t xml:space="preserve"> </w:t>
      </w:r>
    </w:p>
    <w:p w:rsidR="000361AB" w:rsidRDefault="000361AB" w:rsidP="009007E9">
      <w:pPr>
        <w:spacing w:line="276" w:lineRule="auto"/>
        <w:ind w:left="425" w:hanging="425"/>
        <w:rPr>
          <w:b/>
        </w:rPr>
      </w:pPr>
    </w:p>
    <w:p w:rsidR="003B29E7" w:rsidRDefault="003B29E7" w:rsidP="009007E9">
      <w:pPr>
        <w:spacing w:line="276" w:lineRule="auto"/>
        <w:ind w:firstLine="709"/>
      </w:pPr>
      <w:r>
        <w:t>Navrhované změny jsou v souladu s ústavním pořádkem České republiky</w:t>
      </w:r>
      <w:r w:rsidR="0097128E">
        <w:t xml:space="preserve">. Změna násobku pro výpočet platové základny se týká výhradně představitelů státní moci a nikoliv představitelů moci soudní, kteří i v oblasti odměňování požívají zvýšené ochrany své nezávislosti. Je tedy plně respektována i judikatura Ústavního soudu, která se uvedené problematiky dotýká (zejm. </w:t>
      </w:r>
      <w:r w:rsidR="0097128E">
        <w:rPr>
          <w:bCs/>
        </w:rPr>
        <w:t>nález Ústavního soudu, vyhlášený pod č. 181/2012 Sb. a nález Ústavního soudu, vyhlášený pod č. 161/2014 Sb.</w:t>
      </w:r>
      <w:r w:rsidR="0097128E">
        <w:t>). Navrhovan</w:t>
      </w:r>
      <w:r w:rsidR="0037546E">
        <w:t>á</w:t>
      </w:r>
      <w:r w:rsidR="0097128E">
        <w:t xml:space="preserve"> terminologick</w:t>
      </w:r>
      <w:r w:rsidR="0037546E">
        <w:t>á</w:t>
      </w:r>
      <w:r w:rsidR="0097128E">
        <w:t xml:space="preserve"> úpravy rovněž nezaklád</w:t>
      </w:r>
      <w:r w:rsidR="0037546E">
        <w:t>á</w:t>
      </w:r>
      <w:r w:rsidR="0097128E">
        <w:t xml:space="preserve"> rozpor s ústavním pořádkem ČR.</w:t>
      </w:r>
    </w:p>
    <w:p w:rsidR="00FE4106" w:rsidRPr="000F210E" w:rsidRDefault="00FE4106" w:rsidP="009007E9">
      <w:pPr>
        <w:spacing w:line="276" w:lineRule="auto"/>
        <w:ind w:firstLine="709"/>
      </w:pPr>
    </w:p>
    <w:p w:rsidR="00B2414A" w:rsidRDefault="00FE4106" w:rsidP="009007E9">
      <w:pPr>
        <w:spacing w:line="276" w:lineRule="auto"/>
        <w:rPr>
          <w:rFonts w:ascii="ArialMT" w:hAnsi="ArialMT" w:cs="ArialMT"/>
        </w:rPr>
      </w:pPr>
      <w:r w:rsidRPr="000F210E">
        <w:rPr>
          <w:b/>
        </w:rPr>
        <w:t xml:space="preserve">D. </w:t>
      </w:r>
      <w:r w:rsidR="00B2414A" w:rsidRPr="00A346E1">
        <w:rPr>
          <w:b/>
        </w:rPr>
        <w:t>Zhodnocení slučitelnosti navrhované právní úpravy s předpisy Evropské unie, judikaturou soudních orgánů Evropské unie nebo obecnými právními zásadami práva Evropské unie a zhodnocení souladu navrhované právní úpravy s mezinárodními smlouvami, jimiž je Česká republika vázána</w:t>
      </w:r>
    </w:p>
    <w:p w:rsidR="000361AB" w:rsidRDefault="000361AB" w:rsidP="009007E9">
      <w:pPr>
        <w:spacing w:line="276" w:lineRule="auto"/>
        <w:rPr>
          <w:rFonts w:ascii="ArialMT" w:hAnsi="ArialMT" w:cs="ArialMT"/>
        </w:rPr>
      </w:pPr>
    </w:p>
    <w:p w:rsidR="002E7842" w:rsidRDefault="002E7842" w:rsidP="009007E9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 xml:space="preserve">Navrhovaná právní úprava je slučitelná s právem Evropské unie, neboť se týká otázek spadajících do kompetence členských států. Vzhledem k tomu, že se nedotýká úpravy odměňování osob vykonávajících závislou práci, neuplatní se specifické zásady ochrany </w:t>
      </w:r>
      <w:r>
        <w:rPr>
          <w:rFonts w:ascii="ArialMT" w:hAnsi="ArialMT" w:cs="ArialMT"/>
        </w:rPr>
        <w:lastRenderedPageBreak/>
        <w:t>těchto osob, které jsou v právu Evropské unie obsaženy. Navrhovaná právní úprava je v souladu s mezinárodními smlouvami, kterými je Česká republika vázána.</w:t>
      </w:r>
    </w:p>
    <w:p w:rsidR="002E7842" w:rsidRDefault="002E7842" w:rsidP="009007E9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</w:p>
    <w:p w:rsidR="002B72D3" w:rsidRDefault="00FE4106" w:rsidP="009007E9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  <w:r w:rsidRPr="000F210E">
        <w:rPr>
          <w:b/>
        </w:rPr>
        <w:t>E.</w:t>
      </w:r>
      <w:r w:rsidRPr="005A10B3">
        <w:rPr>
          <w:b/>
        </w:rPr>
        <w:t xml:space="preserve"> </w:t>
      </w:r>
      <w:r w:rsidR="00B2414A" w:rsidRPr="005A10B3">
        <w:rPr>
          <w:b/>
        </w:rPr>
        <w:t>Předpokládaný hospodářský a finanční dopad navrhované právní úpravy na státní</w:t>
      </w:r>
      <w:r w:rsidR="005A10B3" w:rsidRPr="005A10B3">
        <w:rPr>
          <w:b/>
        </w:rPr>
        <w:t xml:space="preserve"> </w:t>
      </w:r>
      <w:r w:rsidR="00B2414A" w:rsidRPr="005A10B3">
        <w:rPr>
          <w:b/>
        </w:rPr>
        <w:t>rozpočet, ostatní veřejné rozpočty, na podnikatelské prostředí České republiky,</w:t>
      </w:r>
      <w:r w:rsidR="005A10B3" w:rsidRPr="005A10B3">
        <w:rPr>
          <w:b/>
        </w:rPr>
        <w:t xml:space="preserve"> </w:t>
      </w:r>
      <w:r w:rsidR="00B2414A" w:rsidRPr="005A10B3">
        <w:rPr>
          <w:b/>
        </w:rPr>
        <w:t>dále sociální dopady,</w:t>
      </w:r>
      <w:r w:rsidR="005A10B3" w:rsidRPr="005A10B3">
        <w:rPr>
          <w:b/>
        </w:rPr>
        <w:t xml:space="preserve"> </w:t>
      </w:r>
      <w:r w:rsidR="00B2414A" w:rsidRPr="005A10B3">
        <w:rPr>
          <w:b/>
        </w:rPr>
        <w:t>včetně dopadů na rodiny a dopadů na specifické skupiny</w:t>
      </w:r>
      <w:r w:rsidR="005A10B3" w:rsidRPr="005A10B3">
        <w:rPr>
          <w:b/>
        </w:rPr>
        <w:t xml:space="preserve"> </w:t>
      </w:r>
      <w:r w:rsidR="00B2414A" w:rsidRPr="005A10B3">
        <w:rPr>
          <w:b/>
        </w:rPr>
        <w:t>obyvatel, zejména osoby sociálně slabé, osoby se zdravotním postižením</w:t>
      </w:r>
      <w:r w:rsidR="005A10B3" w:rsidRPr="005A10B3">
        <w:rPr>
          <w:b/>
        </w:rPr>
        <w:t xml:space="preserve"> </w:t>
      </w:r>
      <w:r w:rsidR="004C2B88">
        <w:rPr>
          <w:b/>
        </w:rPr>
        <w:t>a národnostní menšiny, a </w:t>
      </w:r>
      <w:r w:rsidR="00B2414A" w:rsidRPr="005A10B3">
        <w:rPr>
          <w:b/>
        </w:rPr>
        <w:t>dopady na životní prostředí</w:t>
      </w:r>
    </w:p>
    <w:p w:rsidR="002B72D3" w:rsidRDefault="002B72D3" w:rsidP="009007E9">
      <w:pPr>
        <w:autoSpaceDE w:val="0"/>
        <w:autoSpaceDN w:val="0"/>
        <w:adjustRightInd w:val="0"/>
        <w:spacing w:line="276" w:lineRule="auto"/>
        <w:jc w:val="left"/>
        <w:rPr>
          <w:rFonts w:ascii="ArialMT" w:hAnsi="ArialMT" w:cs="ArialMT"/>
        </w:rPr>
      </w:pPr>
    </w:p>
    <w:p w:rsidR="0012137C" w:rsidRDefault="005A10B3" w:rsidP="009007E9">
      <w:pPr>
        <w:autoSpaceDE w:val="0"/>
        <w:autoSpaceDN w:val="0"/>
        <w:adjustRightInd w:val="0"/>
        <w:spacing w:line="276" w:lineRule="auto"/>
      </w:pPr>
      <w:r>
        <w:rPr>
          <w:rFonts w:ascii="ArialMT" w:hAnsi="ArialMT" w:cs="ArialMT"/>
        </w:rPr>
        <w:tab/>
        <w:t xml:space="preserve">Návrh </w:t>
      </w:r>
      <w:r w:rsidR="00AC5299">
        <w:rPr>
          <w:rFonts w:ascii="ArialMT" w:hAnsi="ArialMT" w:cs="ArialMT"/>
        </w:rPr>
        <w:t xml:space="preserve">nemá vliv na výdajovou stránku státního rozpočtu; snížení násobku </w:t>
      </w:r>
      <w:r w:rsidR="004C2B88">
        <w:rPr>
          <w:rFonts w:ascii="ArialMT" w:hAnsi="ArialMT" w:cs="ArialMT"/>
        </w:rPr>
        <w:t>pro výpočet platové základny představitelů státní moci bude naopak představovat úsporu výdajů</w:t>
      </w:r>
      <w:r w:rsidR="00DB2704">
        <w:rPr>
          <w:rFonts w:ascii="ArialMT" w:hAnsi="ArialMT" w:cs="ArialMT"/>
        </w:rPr>
        <w:t xml:space="preserve"> oproti</w:t>
      </w:r>
      <w:r w:rsidR="00F733A8">
        <w:rPr>
          <w:rFonts w:ascii="ArialMT" w:hAnsi="ArialMT" w:cs="ArialMT"/>
        </w:rPr>
        <w:t xml:space="preserve"> obecné úpravě v případě, že by nedošlo ke změně násobku (z 2,75 na 2,5) pro výpočet platové základny. Uvedenou úsporu </w:t>
      </w:r>
      <w:r w:rsidR="004C2B88">
        <w:rPr>
          <w:rFonts w:ascii="ArialMT" w:hAnsi="ArialMT" w:cs="ArialMT"/>
        </w:rPr>
        <w:t>ovšem nelze vyčíslit předem, neboť výše platové základny se odvíjí od statisticky zjištěných údajů o průměrné mzdě</w:t>
      </w:r>
      <w:r w:rsidR="009007E9">
        <w:rPr>
          <w:rFonts w:ascii="ArialMT" w:hAnsi="ArialMT" w:cs="ArialMT"/>
        </w:rPr>
        <w:t xml:space="preserve"> za předminulý kalendářní rok</w:t>
      </w:r>
      <w:r w:rsidR="004C2B88">
        <w:rPr>
          <w:rFonts w:ascii="ArialMT" w:hAnsi="ArialMT" w:cs="ArialMT"/>
        </w:rPr>
        <w:t xml:space="preserve">. </w:t>
      </w:r>
      <w:r w:rsidR="009007E9">
        <w:rPr>
          <w:rFonts w:ascii="ArialMT" w:hAnsi="ArialMT" w:cs="ArialMT"/>
        </w:rPr>
        <w:t xml:space="preserve">Pro rok 2019 se jedná o údaje za rok 2017, které nejsou v současné době známy. K úspoře finančních prostředků dojde i u víceúčelové paušální náhrady představitelů státní moci, která se odvíjí od výše platové základny. </w:t>
      </w:r>
      <w:r w:rsidR="004C2B88">
        <w:rPr>
          <w:rFonts w:ascii="ArialMT" w:hAnsi="ArialMT" w:cs="ArialMT"/>
        </w:rPr>
        <w:t>Změna nebude mít vliv na ostatní veřejné rozpočty, ani na podnikatelské prostředí České republiky. S ohledem na charakter novelizovaného právního předpisu i navrhované změny nelze předpokládat jakýkoliv relevantní sociální dopad, dopad na rodiny, specifické skupiny obyvatel ani dopady na životní prostředí.</w:t>
      </w:r>
    </w:p>
    <w:p w:rsidR="00FE4106" w:rsidRPr="000F210E" w:rsidRDefault="00FE4106" w:rsidP="009007E9">
      <w:pPr>
        <w:spacing w:line="276" w:lineRule="auto"/>
        <w:ind w:firstLine="709"/>
        <w:rPr>
          <w:b/>
        </w:rPr>
      </w:pPr>
      <w:r w:rsidRPr="000F210E">
        <w:t xml:space="preserve">   </w:t>
      </w:r>
    </w:p>
    <w:p w:rsidR="00E1401C" w:rsidRDefault="00FE4106" w:rsidP="009007E9">
      <w:pPr>
        <w:spacing w:line="276" w:lineRule="auto"/>
        <w:rPr>
          <w:rFonts w:ascii="ArialMT" w:hAnsi="ArialMT" w:cs="ArialMT"/>
        </w:rPr>
      </w:pPr>
      <w:r w:rsidRPr="000F210E">
        <w:rPr>
          <w:b/>
        </w:rPr>
        <w:t xml:space="preserve">F. </w:t>
      </w:r>
      <w:r w:rsidR="005A10B3" w:rsidRPr="005A10B3">
        <w:rPr>
          <w:b/>
        </w:rPr>
        <w:t>Z</w:t>
      </w:r>
      <w:r w:rsidR="00E1401C" w:rsidRPr="005A10B3">
        <w:rPr>
          <w:b/>
        </w:rPr>
        <w:t>hodnocení dopadů navrhovaného řešení ve vztahu k ochraně soukromí</w:t>
      </w:r>
      <w:r w:rsidR="00B2414A" w:rsidRPr="005A10B3">
        <w:rPr>
          <w:b/>
        </w:rPr>
        <w:t xml:space="preserve"> </w:t>
      </w:r>
      <w:r w:rsidR="00E1401C" w:rsidRPr="005A10B3">
        <w:rPr>
          <w:b/>
        </w:rPr>
        <w:t>a osobních údajů,</w:t>
      </w:r>
      <w:r w:rsidR="00B2414A" w:rsidRPr="005A10B3">
        <w:rPr>
          <w:b/>
        </w:rPr>
        <w:t xml:space="preserve"> </w:t>
      </w:r>
      <w:r w:rsidR="00B2414A" w:rsidRPr="005A10B3">
        <w:rPr>
          <w:b/>
          <w:bCs/>
          <w:color w:val="00000A"/>
        </w:rPr>
        <w:t xml:space="preserve">zhodnocení dopadů navrhovaného řešení ve vztahu k rovnosti mužů a žen, </w:t>
      </w:r>
      <w:r w:rsidR="00B2414A" w:rsidRPr="005A10B3">
        <w:rPr>
          <w:b/>
        </w:rPr>
        <w:t xml:space="preserve">zhodnocení korupčních rizik a </w:t>
      </w:r>
      <w:r w:rsidR="00E1401C" w:rsidRPr="005A10B3">
        <w:rPr>
          <w:b/>
        </w:rPr>
        <w:t>zhodnocení dopadů na bezpe</w:t>
      </w:r>
      <w:r w:rsidR="00B2414A" w:rsidRPr="005A10B3">
        <w:rPr>
          <w:b/>
        </w:rPr>
        <w:t>čnost nebo obranu státu</w:t>
      </w:r>
    </w:p>
    <w:p w:rsidR="00E1401C" w:rsidRDefault="00E1401C" w:rsidP="009007E9">
      <w:pPr>
        <w:spacing w:line="276" w:lineRule="auto"/>
        <w:rPr>
          <w:b/>
        </w:rPr>
      </w:pPr>
    </w:p>
    <w:p w:rsidR="005A10B3" w:rsidRDefault="005A10B3" w:rsidP="009007E9">
      <w:pPr>
        <w:spacing w:line="276" w:lineRule="auto"/>
      </w:pPr>
      <w:r>
        <w:rPr>
          <w:b/>
        </w:rPr>
        <w:tab/>
      </w:r>
      <w:r w:rsidRPr="005A10B3">
        <w:t>Návrh nemá vliv na ochranu soukromí a osobních údajů a</w:t>
      </w:r>
      <w:r>
        <w:rPr>
          <w:b/>
        </w:rPr>
        <w:t xml:space="preserve"> </w:t>
      </w:r>
      <w:r>
        <w:rPr>
          <w:bCs/>
        </w:rPr>
        <w:t>zcela</w:t>
      </w:r>
      <w:r w:rsidR="00FE4106" w:rsidRPr="000F210E">
        <w:rPr>
          <w:bCs/>
        </w:rPr>
        <w:t xml:space="preserve"> respektuje zásadu rovného zacházení </w:t>
      </w:r>
      <w:r>
        <w:rPr>
          <w:bCs/>
        </w:rPr>
        <w:t xml:space="preserve">s </w:t>
      </w:r>
      <w:r w:rsidR="00FE4106" w:rsidRPr="000F210E">
        <w:t xml:space="preserve">muži a ženami. </w:t>
      </w:r>
      <w:r>
        <w:t xml:space="preserve">S ohledem na svůj technický charakter nepředstavuje zdroj korupčních rizik a nemá vliv na </w:t>
      </w:r>
      <w:r>
        <w:rPr>
          <w:rFonts w:ascii="ArialMT" w:hAnsi="ArialMT" w:cs="ArialMT"/>
        </w:rPr>
        <w:t>bezpečnost nebo obranu státu.</w:t>
      </w:r>
    </w:p>
    <w:p w:rsidR="005A10B3" w:rsidRDefault="005A10B3" w:rsidP="009007E9">
      <w:pPr>
        <w:spacing w:line="276" w:lineRule="auto"/>
        <w:ind w:firstLine="709"/>
      </w:pPr>
    </w:p>
    <w:p w:rsidR="00FE4106" w:rsidRPr="000F210E" w:rsidRDefault="00FE4106" w:rsidP="009007E9">
      <w:pPr>
        <w:spacing w:line="276" w:lineRule="auto"/>
        <w:rPr>
          <w:b/>
        </w:rPr>
      </w:pPr>
      <w:r w:rsidRPr="000F210E">
        <w:rPr>
          <w:b/>
        </w:rPr>
        <w:t>G. Hodnocení dopadů regulace (RIA) podle Obecných zásad</w:t>
      </w:r>
    </w:p>
    <w:p w:rsidR="00FE4106" w:rsidRPr="000F210E" w:rsidRDefault="00FE4106" w:rsidP="009007E9">
      <w:pPr>
        <w:spacing w:line="276" w:lineRule="auto"/>
        <w:rPr>
          <w:b/>
        </w:rPr>
      </w:pPr>
    </w:p>
    <w:p w:rsidR="00FE4106" w:rsidRDefault="00FE4106" w:rsidP="009007E9">
      <w:pPr>
        <w:spacing w:line="276" w:lineRule="auto"/>
        <w:ind w:firstLine="709"/>
      </w:pPr>
      <w:r w:rsidRPr="000F210E">
        <w:t xml:space="preserve">Dne </w:t>
      </w:r>
      <w:r w:rsidR="00E53F1E">
        <w:t>5.</w:t>
      </w:r>
      <w:r w:rsidRPr="00F3298D">
        <w:t xml:space="preserve"> </w:t>
      </w:r>
      <w:r w:rsidR="00F3298D" w:rsidRPr="00F3298D">
        <w:t>února</w:t>
      </w:r>
      <w:r w:rsidR="004E2742" w:rsidRPr="00F3298D">
        <w:t xml:space="preserve"> 201</w:t>
      </w:r>
      <w:r w:rsidR="00B2414A" w:rsidRPr="00F3298D">
        <w:t>8</w:t>
      </w:r>
      <w:r w:rsidRPr="00F3298D">
        <w:t xml:space="preserve"> ministr</w:t>
      </w:r>
      <w:r w:rsidR="004E2742" w:rsidRPr="0081228F">
        <w:t xml:space="preserve"> </w:t>
      </w:r>
      <w:r w:rsidR="00B2414A">
        <w:t>spravedlnosti</w:t>
      </w:r>
      <w:r w:rsidRPr="0081228F">
        <w:t xml:space="preserve"> a předseda Legislativní rady vlády v souladu s čl. 76 odst. 2 Legislativních</w:t>
      </w:r>
      <w:r w:rsidR="004E2742" w:rsidRPr="0081228F">
        <w:t xml:space="preserve"> pravidel vlády </w:t>
      </w:r>
      <w:r w:rsidR="004E2742" w:rsidRPr="00F3298D">
        <w:t>rozhodl (pod č. </w:t>
      </w:r>
      <w:r w:rsidRPr="00F3298D">
        <w:t xml:space="preserve">j.: </w:t>
      </w:r>
      <w:r w:rsidR="00E53F1E">
        <w:t>3821</w:t>
      </w:r>
      <w:r w:rsidRPr="00F3298D">
        <w:t>/201</w:t>
      </w:r>
      <w:r w:rsidR="00B2414A" w:rsidRPr="00F3298D">
        <w:t>8</w:t>
      </w:r>
      <w:r w:rsidRPr="00F3298D">
        <w:t>-O</w:t>
      </w:r>
      <w:r w:rsidR="00E53F1E">
        <w:t>HR</w:t>
      </w:r>
      <w:r w:rsidR="00A15FA9" w:rsidRPr="00F3298D">
        <w:t>),</w:t>
      </w:r>
      <w:r w:rsidR="00A15FA9">
        <w:t xml:space="preserve"> že se </w:t>
      </w:r>
      <w:r w:rsidRPr="000F210E">
        <w:t xml:space="preserve">k návrhu </w:t>
      </w:r>
      <w:r w:rsidR="007A1F49">
        <w:t xml:space="preserve">zákona </w:t>
      </w:r>
      <w:r w:rsidRPr="000F210E">
        <w:t>hodnocení dopadů regulace (RIA) podle Obecných zásad neprovede.</w:t>
      </w:r>
    </w:p>
    <w:p w:rsidR="00A15FA9" w:rsidRPr="000F210E" w:rsidRDefault="00A15FA9" w:rsidP="009007E9">
      <w:pPr>
        <w:spacing w:line="276" w:lineRule="auto"/>
        <w:jc w:val="center"/>
        <w:rPr>
          <w:b/>
          <w:sz w:val="28"/>
          <w:szCs w:val="28"/>
        </w:rPr>
      </w:pPr>
    </w:p>
    <w:p w:rsidR="00FE4106" w:rsidRPr="000F210E" w:rsidRDefault="00FE4106" w:rsidP="009007E9">
      <w:pPr>
        <w:spacing w:line="276" w:lineRule="auto"/>
        <w:jc w:val="center"/>
      </w:pPr>
      <w:r w:rsidRPr="000F210E">
        <w:rPr>
          <w:b/>
          <w:sz w:val="28"/>
          <w:szCs w:val="28"/>
        </w:rPr>
        <w:t>II. Zvláštní část</w:t>
      </w:r>
    </w:p>
    <w:p w:rsidR="00FE4106" w:rsidRPr="000F210E" w:rsidRDefault="00FE4106" w:rsidP="009007E9">
      <w:pPr>
        <w:spacing w:line="276" w:lineRule="auto"/>
        <w:jc w:val="center"/>
      </w:pPr>
    </w:p>
    <w:p w:rsidR="002F321B" w:rsidRPr="00E43592" w:rsidRDefault="002F321B" w:rsidP="009007E9">
      <w:pPr>
        <w:spacing w:line="276" w:lineRule="auto"/>
        <w:ind w:firstLine="708"/>
        <w:rPr>
          <w:b/>
        </w:rPr>
      </w:pPr>
      <w:r w:rsidRPr="00E43592">
        <w:rPr>
          <w:b/>
        </w:rPr>
        <w:t xml:space="preserve">K čl. I </w:t>
      </w:r>
    </w:p>
    <w:p w:rsidR="004F0B1E" w:rsidRDefault="004F0B1E" w:rsidP="009007E9">
      <w:pPr>
        <w:spacing w:line="276" w:lineRule="auto"/>
        <w:ind w:firstLine="709"/>
      </w:pPr>
      <w:r w:rsidRPr="004F0B1E">
        <w:t>Za účelem zachování stávající</w:t>
      </w:r>
      <w:r>
        <w:t xml:space="preserve"> výše násobku </w:t>
      </w:r>
      <w:r w:rsidRPr="004F2914">
        <w:t>průměrn</w:t>
      </w:r>
      <w:r>
        <w:t>é</w:t>
      </w:r>
      <w:r w:rsidRPr="004F2914">
        <w:t xml:space="preserve"> hrub</w:t>
      </w:r>
      <w:r>
        <w:t xml:space="preserve">é měsíční mzdy v nepodnikatelské sféře, která se používá jako referenční veličina pro stanovení výše platové základny představitelů státní moci, se v § 3 odst. 3 navrhuje slovo </w:t>
      </w:r>
      <w:r w:rsidRPr="007A20BF">
        <w:t>„</w:t>
      </w:r>
      <w:r>
        <w:t>2,75násobek“ nahradit</w:t>
      </w:r>
      <w:r w:rsidRPr="007A20BF">
        <w:t xml:space="preserve"> slovem „</w:t>
      </w:r>
      <w:r>
        <w:t>2,5násobek</w:t>
      </w:r>
      <w:r w:rsidRPr="007A20BF">
        <w:t>“</w:t>
      </w:r>
      <w:r>
        <w:t xml:space="preserve">. </w:t>
      </w:r>
      <w:r w:rsidR="00F3298D">
        <w:t>V</w:t>
      </w:r>
      <w:r>
        <w:t> návaznosti na rozsudek Nejv</w:t>
      </w:r>
      <w:r w:rsidR="00AC2580">
        <w:t xml:space="preserve">yššího soudu </w:t>
      </w:r>
      <w:r>
        <w:rPr>
          <w:noProof/>
        </w:rPr>
        <w:t>sp. zn. </w:t>
      </w:r>
      <w:r w:rsidRPr="000A7A41">
        <w:rPr>
          <w:bCs/>
        </w:rPr>
        <w:t>21 Cdo 1440/2014 ze dne 29. 12. 2014</w:t>
      </w:r>
      <w:r w:rsidR="00AC2580">
        <w:rPr>
          <w:bCs/>
        </w:rPr>
        <w:t xml:space="preserve"> se v zájmu vyloučení budoucích výkladových nejasností navrhuje </w:t>
      </w:r>
      <w:r w:rsidR="00AC2580">
        <w:rPr>
          <w:bCs/>
        </w:rPr>
        <w:lastRenderedPageBreak/>
        <w:t>nahradit</w:t>
      </w:r>
      <w:r>
        <w:t xml:space="preserve"> slova „fyzických osob“ slovy „na přepočtené počty zaměstnanců“</w:t>
      </w:r>
      <w:r w:rsidRPr="007A20BF">
        <w:t>.</w:t>
      </w:r>
      <w:r w:rsidR="00827FEE">
        <w:t xml:space="preserve"> Vzhledem k tomu, že se jedná o změnu jediného ustanovení (§ 3 odst. 3) v právním předpisu, provádí se z důvodu legislativní ekonomie postupem podle čl. 55 odst. 3 Legislativních pravidel vlády.</w:t>
      </w:r>
    </w:p>
    <w:p w:rsidR="004F0B1E" w:rsidRDefault="004F0B1E" w:rsidP="009007E9">
      <w:pPr>
        <w:pStyle w:val="Textpsmene"/>
        <w:numPr>
          <w:ilvl w:val="0"/>
          <w:numId w:val="0"/>
        </w:numPr>
        <w:spacing w:line="276" w:lineRule="auto"/>
        <w:ind w:firstLine="709"/>
      </w:pPr>
    </w:p>
    <w:p w:rsidR="00FE4106" w:rsidRPr="000F210E" w:rsidRDefault="00FE4106" w:rsidP="009007E9">
      <w:pPr>
        <w:spacing w:line="276" w:lineRule="auto"/>
        <w:ind w:firstLine="708"/>
        <w:rPr>
          <w:b/>
        </w:rPr>
      </w:pPr>
      <w:r w:rsidRPr="000F210E">
        <w:rPr>
          <w:b/>
        </w:rPr>
        <w:t>K čl. II</w:t>
      </w:r>
    </w:p>
    <w:p w:rsidR="00FE4106" w:rsidRDefault="004E2742" w:rsidP="009007E9">
      <w:pPr>
        <w:pStyle w:val="Zkladntextodsazen"/>
        <w:spacing w:before="0" w:after="0" w:line="276" w:lineRule="auto"/>
      </w:pPr>
      <w:r w:rsidRPr="000F210E">
        <w:t xml:space="preserve">Účinnost návrhu </w:t>
      </w:r>
      <w:r w:rsidR="002B72D3">
        <w:t>zákona</w:t>
      </w:r>
      <w:r w:rsidRPr="000F210E">
        <w:t xml:space="preserve"> se navrhuje stanovit od 1. </w:t>
      </w:r>
      <w:r w:rsidR="002B72D3">
        <w:t>ledna</w:t>
      </w:r>
      <w:r w:rsidRPr="000F210E">
        <w:t xml:space="preserve"> 201</w:t>
      </w:r>
      <w:r w:rsidR="002B72D3">
        <w:t>9.</w:t>
      </w:r>
    </w:p>
    <w:sectPr w:rsidR="00FE4106" w:rsidSect="000361A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19D" w:rsidRDefault="0076419D">
      <w:r>
        <w:separator/>
      </w:r>
    </w:p>
  </w:endnote>
  <w:endnote w:type="continuationSeparator" w:id="0">
    <w:p w:rsidR="0076419D" w:rsidRDefault="0076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notTrueType/>
    <w:pitch w:val="default"/>
  </w:font>
  <w:font w:name="ArialMT">
    <w:altName w:val="Times New Roman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106" w:rsidRDefault="00F40106" w:rsidP="00907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0106" w:rsidRDefault="00F40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481001"/>
      <w:docPartObj>
        <w:docPartGallery w:val="Page Numbers (Bottom of Page)"/>
        <w:docPartUnique/>
      </w:docPartObj>
    </w:sdtPr>
    <w:sdtEndPr/>
    <w:sdtContent>
      <w:p w:rsidR="000361AB" w:rsidRDefault="000361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DE9" w:rsidRPr="00D03DE9">
          <w:rPr>
            <w:noProof/>
            <w:lang w:val="cs-CZ"/>
          </w:rPr>
          <w:t>3</w:t>
        </w:r>
        <w:r>
          <w:fldChar w:fldCharType="end"/>
        </w:r>
      </w:p>
    </w:sdtContent>
  </w:sdt>
  <w:p w:rsidR="00F40106" w:rsidRDefault="00F401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448761"/>
      <w:docPartObj>
        <w:docPartGallery w:val="Page Numbers (Bottom of Page)"/>
        <w:docPartUnique/>
      </w:docPartObj>
    </w:sdtPr>
    <w:sdtEndPr/>
    <w:sdtContent>
      <w:p w:rsidR="00A048E4" w:rsidRDefault="00A048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DE9" w:rsidRPr="00D03DE9">
          <w:rPr>
            <w:noProof/>
            <w:lang w:val="cs-CZ"/>
          </w:rPr>
          <w:t>2</w:t>
        </w:r>
        <w:r>
          <w:fldChar w:fldCharType="end"/>
        </w:r>
      </w:p>
    </w:sdtContent>
  </w:sdt>
  <w:p w:rsidR="00A048E4" w:rsidRDefault="00A048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19D" w:rsidRDefault="0076419D">
      <w:r>
        <w:separator/>
      </w:r>
    </w:p>
  </w:footnote>
  <w:footnote w:type="continuationSeparator" w:id="0">
    <w:p w:rsidR="0076419D" w:rsidRDefault="0076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4C4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6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F2D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29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43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1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0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CE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4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4F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AC2CF56"/>
    <w:lvl w:ilvl="0">
      <w:start w:val="1"/>
      <w:numFmt w:val="decimal"/>
      <w:pStyle w:val="Textodstavce"/>
      <w:isLgl/>
      <w:lvlText w:val="(%1)"/>
      <w:lvlJc w:val="left"/>
      <w:pPr>
        <w:tabs>
          <w:tab w:val="num" w:pos="1350"/>
        </w:tabs>
        <w:ind w:left="568" w:firstLine="4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-1"/>
        </w:tabs>
        <w:ind w:left="-1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567"/>
        </w:tabs>
        <w:ind w:left="567" w:hanging="425"/>
      </w:pPr>
      <w:rPr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(%5)"/>
      <w:lvlJc w:val="left"/>
      <w:pPr>
        <w:tabs>
          <w:tab w:val="num" w:pos="1374"/>
        </w:tabs>
        <w:ind w:left="1374" w:hanging="360"/>
      </w:p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2203"/>
        </w:tabs>
        <w:ind w:left="2203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454"/>
        </w:tabs>
        <w:ind w:left="2454" w:hanging="360"/>
      </w:p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2814" w:hanging="360"/>
      </w:pPr>
    </w:lvl>
  </w:abstractNum>
  <w:abstractNum w:abstractNumId="11" w15:restartNumberingAfterBreak="0">
    <w:nsid w:val="015B3F2C"/>
    <w:multiLevelType w:val="hybridMultilevel"/>
    <w:tmpl w:val="C2A027C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6E0178"/>
    <w:multiLevelType w:val="hybridMultilevel"/>
    <w:tmpl w:val="0116E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A7052"/>
    <w:multiLevelType w:val="hybridMultilevel"/>
    <w:tmpl w:val="5B624810"/>
    <w:lvl w:ilvl="0" w:tplc="955EBE62">
      <w:start w:val="1"/>
      <w:numFmt w:val="decimal"/>
      <w:pStyle w:val="ZmenBo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459CE"/>
    <w:multiLevelType w:val="hybridMultilevel"/>
    <w:tmpl w:val="CC44F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750D7"/>
    <w:multiLevelType w:val="hybridMultilevel"/>
    <w:tmpl w:val="944251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3E6A45"/>
    <w:multiLevelType w:val="hybridMultilevel"/>
    <w:tmpl w:val="5E6012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42736D"/>
    <w:multiLevelType w:val="hybridMultilevel"/>
    <w:tmpl w:val="72B0579C"/>
    <w:lvl w:ilvl="0" w:tplc="0405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8" w15:restartNumberingAfterBreak="0">
    <w:nsid w:val="2A541E14"/>
    <w:multiLevelType w:val="multilevel"/>
    <w:tmpl w:val="4272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293717"/>
    <w:multiLevelType w:val="hybridMultilevel"/>
    <w:tmpl w:val="D416C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35F0C"/>
    <w:multiLevelType w:val="hybridMultilevel"/>
    <w:tmpl w:val="5C78D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AF1A1F"/>
    <w:multiLevelType w:val="multilevel"/>
    <w:tmpl w:val="EE2835EE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6CEB4EB1"/>
    <w:multiLevelType w:val="hybridMultilevel"/>
    <w:tmpl w:val="4A0E74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842D15"/>
    <w:multiLevelType w:val="hybridMultilevel"/>
    <w:tmpl w:val="7764DAF0"/>
    <w:lvl w:ilvl="0" w:tplc="040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24" w15:restartNumberingAfterBreak="0">
    <w:nsid w:val="6F5F4DD4"/>
    <w:multiLevelType w:val="hybridMultilevel"/>
    <w:tmpl w:val="F1FCE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C28BE"/>
    <w:multiLevelType w:val="hybridMultilevel"/>
    <w:tmpl w:val="6DFCF3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4181BA7"/>
    <w:multiLevelType w:val="hybridMultilevel"/>
    <w:tmpl w:val="51E2A4C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23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8"/>
  </w:num>
  <w:num w:numId="20">
    <w:abstractNumId w:val="16"/>
  </w:num>
  <w:num w:numId="21">
    <w:abstractNumId w:val="26"/>
  </w:num>
  <w:num w:numId="22">
    <w:abstractNumId w:val="10"/>
  </w:num>
  <w:num w:numId="23">
    <w:abstractNumId w:val="24"/>
  </w:num>
  <w:num w:numId="24">
    <w:abstractNumId w:val="12"/>
  </w:num>
  <w:num w:numId="25">
    <w:abstractNumId w:val="25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FF0"/>
    <w:rsid w:val="000052C2"/>
    <w:rsid w:val="00016340"/>
    <w:rsid w:val="0001687C"/>
    <w:rsid w:val="00022CB8"/>
    <w:rsid w:val="00022F4E"/>
    <w:rsid w:val="00026058"/>
    <w:rsid w:val="00027E88"/>
    <w:rsid w:val="00032F1D"/>
    <w:rsid w:val="000361AB"/>
    <w:rsid w:val="00036F70"/>
    <w:rsid w:val="000429AD"/>
    <w:rsid w:val="0004483E"/>
    <w:rsid w:val="00054CB4"/>
    <w:rsid w:val="000553F1"/>
    <w:rsid w:val="000567A6"/>
    <w:rsid w:val="00060CD7"/>
    <w:rsid w:val="00061215"/>
    <w:rsid w:val="0006153C"/>
    <w:rsid w:val="00062755"/>
    <w:rsid w:val="00062FD5"/>
    <w:rsid w:val="00063F4E"/>
    <w:rsid w:val="000643DD"/>
    <w:rsid w:val="00070338"/>
    <w:rsid w:val="0007194E"/>
    <w:rsid w:val="00073F0F"/>
    <w:rsid w:val="00074777"/>
    <w:rsid w:val="000750C7"/>
    <w:rsid w:val="000761B3"/>
    <w:rsid w:val="00082173"/>
    <w:rsid w:val="0008355C"/>
    <w:rsid w:val="00087020"/>
    <w:rsid w:val="000873DD"/>
    <w:rsid w:val="00092A9E"/>
    <w:rsid w:val="000956A9"/>
    <w:rsid w:val="00095B44"/>
    <w:rsid w:val="0009604A"/>
    <w:rsid w:val="000B395B"/>
    <w:rsid w:val="000B5B1D"/>
    <w:rsid w:val="000C295B"/>
    <w:rsid w:val="000C35B3"/>
    <w:rsid w:val="000C4682"/>
    <w:rsid w:val="000C5598"/>
    <w:rsid w:val="000D280A"/>
    <w:rsid w:val="000D4B5C"/>
    <w:rsid w:val="000D5393"/>
    <w:rsid w:val="000E0C31"/>
    <w:rsid w:val="000E0C67"/>
    <w:rsid w:val="000E17AD"/>
    <w:rsid w:val="000E3126"/>
    <w:rsid w:val="000E53BE"/>
    <w:rsid w:val="000E7705"/>
    <w:rsid w:val="000F13E7"/>
    <w:rsid w:val="000F1B92"/>
    <w:rsid w:val="000F4F27"/>
    <w:rsid w:val="000F5E19"/>
    <w:rsid w:val="000F632C"/>
    <w:rsid w:val="000F6F49"/>
    <w:rsid w:val="001021F0"/>
    <w:rsid w:val="00106A69"/>
    <w:rsid w:val="00116FC7"/>
    <w:rsid w:val="00117B7C"/>
    <w:rsid w:val="0012137C"/>
    <w:rsid w:val="00123F8C"/>
    <w:rsid w:val="00124A40"/>
    <w:rsid w:val="00130620"/>
    <w:rsid w:val="00134DE8"/>
    <w:rsid w:val="00136DED"/>
    <w:rsid w:val="00137975"/>
    <w:rsid w:val="001413B7"/>
    <w:rsid w:val="00142B73"/>
    <w:rsid w:val="00143D45"/>
    <w:rsid w:val="001503A9"/>
    <w:rsid w:val="0015085D"/>
    <w:rsid w:val="001509F2"/>
    <w:rsid w:val="00152D53"/>
    <w:rsid w:val="00156312"/>
    <w:rsid w:val="00156C41"/>
    <w:rsid w:val="00157F06"/>
    <w:rsid w:val="0016413E"/>
    <w:rsid w:val="00165F5C"/>
    <w:rsid w:val="00171019"/>
    <w:rsid w:val="00181412"/>
    <w:rsid w:val="00190C22"/>
    <w:rsid w:val="001919BA"/>
    <w:rsid w:val="00191DE4"/>
    <w:rsid w:val="00192938"/>
    <w:rsid w:val="001938B7"/>
    <w:rsid w:val="00194774"/>
    <w:rsid w:val="001A009D"/>
    <w:rsid w:val="001A49C9"/>
    <w:rsid w:val="001A5B6F"/>
    <w:rsid w:val="001A5BD2"/>
    <w:rsid w:val="001B0D93"/>
    <w:rsid w:val="001B0F48"/>
    <w:rsid w:val="001B134D"/>
    <w:rsid w:val="001B46A1"/>
    <w:rsid w:val="001B5DDC"/>
    <w:rsid w:val="001B67E6"/>
    <w:rsid w:val="001B7246"/>
    <w:rsid w:val="001C1496"/>
    <w:rsid w:val="001D0D78"/>
    <w:rsid w:val="001E2397"/>
    <w:rsid w:val="001E49DE"/>
    <w:rsid w:val="001F065C"/>
    <w:rsid w:val="001F07A6"/>
    <w:rsid w:val="001F1E9A"/>
    <w:rsid w:val="001F4F20"/>
    <w:rsid w:val="002011A8"/>
    <w:rsid w:val="0020140D"/>
    <w:rsid w:val="00202991"/>
    <w:rsid w:val="00202B8D"/>
    <w:rsid w:val="00205EDB"/>
    <w:rsid w:val="002139CD"/>
    <w:rsid w:val="0021561D"/>
    <w:rsid w:val="0022004E"/>
    <w:rsid w:val="0022059C"/>
    <w:rsid w:val="00220BF9"/>
    <w:rsid w:val="00222EC4"/>
    <w:rsid w:val="00231DE7"/>
    <w:rsid w:val="00231F36"/>
    <w:rsid w:val="0023469D"/>
    <w:rsid w:val="00235722"/>
    <w:rsid w:val="00236281"/>
    <w:rsid w:val="002425CC"/>
    <w:rsid w:val="00242A1C"/>
    <w:rsid w:val="00243BCA"/>
    <w:rsid w:val="00245C2C"/>
    <w:rsid w:val="00247416"/>
    <w:rsid w:val="002512C3"/>
    <w:rsid w:val="00252F06"/>
    <w:rsid w:val="002537F4"/>
    <w:rsid w:val="00256721"/>
    <w:rsid w:val="00256A5A"/>
    <w:rsid w:val="002575A5"/>
    <w:rsid w:val="002617F0"/>
    <w:rsid w:val="00264A42"/>
    <w:rsid w:val="002669AE"/>
    <w:rsid w:val="00272D37"/>
    <w:rsid w:val="0027407C"/>
    <w:rsid w:val="002752BB"/>
    <w:rsid w:val="00277721"/>
    <w:rsid w:val="00281DB6"/>
    <w:rsid w:val="00286FF1"/>
    <w:rsid w:val="00290CF2"/>
    <w:rsid w:val="00293E83"/>
    <w:rsid w:val="00296AED"/>
    <w:rsid w:val="002A06BB"/>
    <w:rsid w:val="002A3AB8"/>
    <w:rsid w:val="002A3DED"/>
    <w:rsid w:val="002A4D0F"/>
    <w:rsid w:val="002A51C4"/>
    <w:rsid w:val="002B030D"/>
    <w:rsid w:val="002B0E5A"/>
    <w:rsid w:val="002B1BCD"/>
    <w:rsid w:val="002B1CD7"/>
    <w:rsid w:val="002B5DAA"/>
    <w:rsid w:val="002B72D3"/>
    <w:rsid w:val="002C4155"/>
    <w:rsid w:val="002C4C97"/>
    <w:rsid w:val="002D21F5"/>
    <w:rsid w:val="002D5625"/>
    <w:rsid w:val="002D61BA"/>
    <w:rsid w:val="002E0FF0"/>
    <w:rsid w:val="002E386F"/>
    <w:rsid w:val="002E526A"/>
    <w:rsid w:val="002E6886"/>
    <w:rsid w:val="002E7471"/>
    <w:rsid w:val="002E7842"/>
    <w:rsid w:val="002F0456"/>
    <w:rsid w:val="002F291D"/>
    <w:rsid w:val="002F2957"/>
    <w:rsid w:val="002F321B"/>
    <w:rsid w:val="002F3F38"/>
    <w:rsid w:val="002F65EB"/>
    <w:rsid w:val="003005A3"/>
    <w:rsid w:val="00306100"/>
    <w:rsid w:val="003143C4"/>
    <w:rsid w:val="003207A4"/>
    <w:rsid w:val="00321FAC"/>
    <w:rsid w:val="003256B2"/>
    <w:rsid w:val="0032638C"/>
    <w:rsid w:val="003266F4"/>
    <w:rsid w:val="00330F9A"/>
    <w:rsid w:val="00331DB2"/>
    <w:rsid w:val="0033238E"/>
    <w:rsid w:val="00334E73"/>
    <w:rsid w:val="00337488"/>
    <w:rsid w:val="00337CA0"/>
    <w:rsid w:val="0034447E"/>
    <w:rsid w:val="003476E2"/>
    <w:rsid w:val="003530A0"/>
    <w:rsid w:val="00356100"/>
    <w:rsid w:val="00360A02"/>
    <w:rsid w:val="00360F0F"/>
    <w:rsid w:val="003615DE"/>
    <w:rsid w:val="003636DC"/>
    <w:rsid w:val="00366ACA"/>
    <w:rsid w:val="00367DAE"/>
    <w:rsid w:val="0037000E"/>
    <w:rsid w:val="0037546E"/>
    <w:rsid w:val="00383C12"/>
    <w:rsid w:val="00383E2C"/>
    <w:rsid w:val="00384F67"/>
    <w:rsid w:val="00386D32"/>
    <w:rsid w:val="00387737"/>
    <w:rsid w:val="00391BD8"/>
    <w:rsid w:val="003A071D"/>
    <w:rsid w:val="003A2128"/>
    <w:rsid w:val="003A2557"/>
    <w:rsid w:val="003A3570"/>
    <w:rsid w:val="003A4903"/>
    <w:rsid w:val="003B02AD"/>
    <w:rsid w:val="003B0B19"/>
    <w:rsid w:val="003B1076"/>
    <w:rsid w:val="003B29E7"/>
    <w:rsid w:val="003B2AF2"/>
    <w:rsid w:val="003C3BC4"/>
    <w:rsid w:val="003C4518"/>
    <w:rsid w:val="003C5FED"/>
    <w:rsid w:val="003C7B2E"/>
    <w:rsid w:val="003D00B2"/>
    <w:rsid w:val="003D0928"/>
    <w:rsid w:val="003D0E84"/>
    <w:rsid w:val="003D134E"/>
    <w:rsid w:val="003D2095"/>
    <w:rsid w:val="003D3F6D"/>
    <w:rsid w:val="003D5021"/>
    <w:rsid w:val="003D5EB3"/>
    <w:rsid w:val="003D7D0F"/>
    <w:rsid w:val="003E048B"/>
    <w:rsid w:val="003E665C"/>
    <w:rsid w:val="003E6CC2"/>
    <w:rsid w:val="003E7397"/>
    <w:rsid w:val="003F107A"/>
    <w:rsid w:val="003F311B"/>
    <w:rsid w:val="003F451E"/>
    <w:rsid w:val="003F57B4"/>
    <w:rsid w:val="003F6820"/>
    <w:rsid w:val="00400BE5"/>
    <w:rsid w:val="00400C8E"/>
    <w:rsid w:val="00410204"/>
    <w:rsid w:val="00412957"/>
    <w:rsid w:val="00414E2C"/>
    <w:rsid w:val="004158F2"/>
    <w:rsid w:val="00417E3D"/>
    <w:rsid w:val="004243B0"/>
    <w:rsid w:val="00424AC5"/>
    <w:rsid w:val="00425100"/>
    <w:rsid w:val="00425C6C"/>
    <w:rsid w:val="00425EDA"/>
    <w:rsid w:val="00426CDC"/>
    <w:rsid w:val="00427C63"/>
    <w:rsid w:val="004308AF"/>
    <w:rsid w:val="00433CDE"/>
    <w:rsid w:val="004346BE"/>
    <w:rsid w:val="00441389"/>
    <w:rsid w:val="004415EC"/>
    <w:rsid w:val="00442510"/>
    <w:rsid w:val="00446603"/>
    <w:rsid w:val="004470B3"/>
    <w:rsid w:val="00454F79"/>
    <w:rsid w:val="00456655"/>
    <w:rsid w:val="004619A5"/>
    <w:rsid w:val="0046209F"/>
    <w:rsid w:val="00463A3D"/>
    <w:rsid w:val="00463D36"/>
    <w:rsid w:val="0046478D"/>
    <w:rsid w:val="004679D3"/>
    <w:rsid w:val="00467BB9"/>
    <w:rsid w:val="004708A9"/>
    <w:rsid w:val="00471122"/>
    <w:rsid w:val="004731D9"/>
    <w:rsid w:val="00473938"/>
    <w:rsid w:val="00481F3C"/>
    <w:rsid w:val="00482074"/>
    <w:rsid w:val="00487EDA"/>
    <w:rsid w:val="004911D7"/>
    <w:rsid w:val="00492D9A"/>
    <w:rsid w:val="00495649"/>
    <w:rsid w:val="00497474"/>
    <w:rsid w:val="004A0DB9"/>
    <w:rsid w:val="004A1E0A"/>
    <w:rsid w:val="004A214B"/>
    <w:rsid w:val="004A32F0"/>
    <w:rsid w:val="004B20CE"/>
    <w:rsid w:val="004B2373"/>
    <w:rsid w:val="004B35F8"/>
    <w:rsid w:val="004B77F5"/>
    <w:rsid w:val="004C1C2C"/>
    <w:rsid w:val="004C2B88"/>
    <w:rsid w:val="004D408D"/>
    <w:rsid w:val="004D4199"/>
    <w:rsid w:val="004D539A"/>
    <w:rsid w:val="004D7B0E"/>
    <w:rsid w:val="004E2742"/>
    <w:rsid w:val="004E6B0B"/>
    <w:rsid w:val="004F0B1E"/>
    <w:rsid w:val="004F0D82"/>
    <w:rsid w:val="004F6EF4"/>
    <w:rsid w:val="004F7D53"/>
    <w:rsid w:val="005000B6"/>
    <w:rsid w:val="005037E5"/>
    <w:rsid w:val="00506ADE"/>
    <w:rsid w:val="00510088"/>
    <w:rsid w:val="005110B2"/>
    <w:rsid w:val="005111E7"/>
    <w:rsid w:val="00511D02"/>
    <w:rsid w:val="00511F22"/>
    <w:rsid w:val="00513303"/>
    <w:rsid w:val="005141ED"/>
    <w:rsid w:val="00515820"/>
    <w:rsid w:val="00516D30"/>
    <w:rsid w:val="00517363"/>
    <w:rsid w:val="00517817"/>
    <w:rsid w:val="005206EE"/>
    <w:rsid w:val="00521B52"/>
    <w:rsid w:val="00523467"/>
    <w:rsid w:val="00532826"/>
    <w:rsid w:val="0053440F"/>
    <w:rsid w:val="005345F4"/>
    <w:rsid w:val="00542C5C"/>
    <w:rsid w:val="005457EA"/>
    <w:rsid w:val="00545B68"/>
    <w:rsid w:val="00546F7E"/>
    <w:rsid w:val="00546F99"/>
    <w:rsid w:val="005505F2"/>
    <w:rsid w:val="00551593"/>
    <w:rsid w:val="005529CC"/>
    <w:rsid w:val="00552E71"/>
    <w:rsid w:val="005540CF"/>
    <w:rsid w:val="005562E2"/>
    <w:rsid w:val="0056561B"/>
    <w:rsid w:val="00572AEE"/>
    <w:rsid w:val="005744E1"/>
    <w:rsid w:val="00574CBA"/>
    <w:rsid w:val="005766C9"/>
    <w:rsid w:val="00577D6F"/>
    <w:rsid w:val="00582276"/>
    <w:rsid w:val="00582D71"/>
    <w:rsid w:val="005867AF"/>
    <w:rsid w:val="0059114F"/>
    <w:rsid w:val="0059400E"/>
    <w:rsid w:val="005A10B3"/>
    <w:rsid w:val="005A3D23"/>
    <w:rsid w:val="005A5B17"/>
    <w:rsid w:val="005B25EE"/>
    <w:rsid w:val="005B2A3E"/>
    <w:rsid w:val="005B34EE"/>
    <w:rsid w:val="005B358E"/>
    <w:rsid w:val="005B4DF2"/>
    <w:rsid w:val="005B676E"/>
    <w:rsid w:val="005B769A"/>
    <w:rsid w:val="005C20B2"/>
    <w:rsid w:val="005C4295"/>
    <w:rsid w:val="005C562F"/>
    <w:rsid w:val="005D0902"/>
    <w:rsid w:val="005D6C3F"/>
    <w:rsid w:val="005E467C"/>
    <w:rsid w:val="005E796A"/>
    <w:rsid w:val="005F01FE"/>
    <w:rsid w:val="005F0F81"/>
    <w:rsid w:val="005F34F1"/>
    <w:rsid w:val="005F4574"/>
    <w:rsid w:val="005F56C6"/>
    <w:rsid w:val="00606286"/>
    <w:rsid w:val="006069BD"/>
    <w:rsid w:val="00607494"/>
    <w:rsid w:val="006074F3"/>
    <w:rsid w:val="00610916"/>
    <w:rsid w:val="0061235D"/>
    <w:rsid w:val="006127B8"/>
    <w:rsid w:val="0061308B"/>
    <w:rsid w:val="00614C17"/>
    <w:rsid w:val="006159FF"/>
    <w:rsid w:val="0062055B"/>
    <w:rsid w:val="00622024"/>
    <w:rsid w:val="00622DE7"/>
    <w:rsid w:val="00627667"/>
    <w:rsid w:val="006278FC"/>
    <w:rsid w:val="00627925"/>
    <w:rsid w:val="0063013C"/>
    <w:rsid w:val="00631455"/>
    <w:rsid w:val="00631D8A"/>
    <w:rsid w:val="0063294D"/>
    <w:rsid w:val="00633F3A"/>
    <w:rsid w:val="0064182E"/>
    <w:rsid w:val="00641BBF"/>
    <w:rsid w:val="006420BE"/>
    <w:rsid w:val="006436CA"/>
    <w:rsid w:val="00644A8D"/>
    <w:rsid w:val="00647508"/>
    <w:rsid w:val="00651A0B"/>
    <w:rsid w:val="00660352"/>
    <w:rsid w:val="00660D43"/>
    <w:rsid w:val="00663C0A"/>
    <w:rsid w:val="00664752"/>
    <w:rsid w:val="0067087B"/>
    <w:rsid w:val="00671879"/>
    <w:rsid w:val="00672011"/>
    <w:rsid w:val="00675BE2"/>
    <w:rsid w:val="00676B74"/>
    <w:rsid w:val="00676FE2"/>
    <w:rsid w:val="0068302A"/>
    <w:rsid w:val="00683038"/>
    <w:rsid w:val="00692406"/>
    <w:rsid w:val="00695742"/>
    <w:rsid w:val="006A022C"/>
    <w:rsid w:val="006A1584"/>
    <w:rsid w:val="006A2061"/>
    <w:rsid w:val="006A2F2B"/>
    <w:rsid w:val="006A3623"/>
    <w:rsid w:val="006A7307"/>
    <w:rsid w:val="006B2AE4"/>
    <w:rsid w:val="006B3564"/>
    <w:rsid w:val="006B3872"/>
    <w:rsid w:val="006B49A2"/>
    <w:rsid w:val="006B5DC8"/>
    <w:rsid w:val="006C1845"/>
    <w:rsid w:val="006C22B8"/>
    <w:rsid w:val="006C57EB"/>
    <w:rsid w:val="006C66DB"/>
    <w:rsid w:val="006D06B7"/>
    <w:rsid w:val="006D21A0"/>
    <w:rsid w:val="006D2D1E"/>
    <w:rsid w:val="006D39E6"/>
    <w:rsid w:val="006D5385"/>
    <w:rsid w:val="006E00E2"/>
    <w:rsid w:val="006E3B66"/>
    <w:rsid w:val="006E5235"/>
    <w:rsid w:val="006E7879"/>
    <w:rsid w:val="006F55E3"/>
    <w:rsid w:val="0070058C"/>
    <w:rsid w:val="00701394"/>
    <w:rsid w:val="00702EAB"/>
    <w:rsid w:val="007072A4"/>
    <w:rsid w:val="00707BCD"/>
    <w:rsid w:val="00710B6F"/>
    <w:rsid w:val="00712B87"/>
    <w:rsid w:val="00713B59"/>
    <w:rsid w:val="00715838"/>
    <w:rsid w:val="00720AC2"/>
    <w:rsid w:val="0072381F"/>
    <w:rsid w:val="00725912"/>
    <w:rsid w:val="00725DE2"/>
    <w:rsid w:val="00726381"/>
    <w:rsid w:val="0073233D"/>
    <w:rsid w:val="00735EDA"/>
    <w:rsid w:val="007369AB"/>
    <w:rsid w:val="007404B0"/>
    <w:rsid w:val="007449FD"/>
    <w:rsid w:val="00745378"/>
    <w:rsid w:val="00747970"/>
    <w:rsid w:val="0076419D"/>
    <w:rsid w:val="00764980"/>
    <w:rsid w:val="00773EC1"/>
    <w:rsid w:val="00774C02"/>
    <w:rsid w:val="00776827"/>
    <w:rsid w:val="0078091C"/>
    <w:rsid w:val="00783A12"/>
    <w:rsid w:val="00783B18"/>
    <w:rsid w:val="00784875"/>
    <w:rsid w:val="00785A0D"/>
    <w:rsid w:val="007912C4"/>
    <w:rsid w:val="0079193C"/>
    <w:rsid w:val="007925B3"/>
    <w:rsid w:val="00792909"/>
    <w:rsid w:val="00794518"/>
    <w:rsid w:val="00794931"/>
    <w:rsid w:val="00794B4D"/>
    <w:rsid w:val="007A0600"/>
    <w:rsid w:val="007A1348"/>
    <w:rsid w:val="007A1F49"/>
    <w:rsid w:val="007A3FB8"/>
    <w:rsid w:val="007A471F"/>
    <w:rsid w:val="007B0EB9"/>
    <w:rsid w:val="007B1B76"/>
    <w:rsid w:val="007B2EE4"/>
    <w:rsid w:val="007B7979"/>
    <w:rsid w:val="007C0099"/>
    <w:rsid w:val="007C2AEB"/>
    <w:rsid w:val="007C5D1D"/>
    <w:rsid w:val="007C62B8"/>
    <w:rsid w:val="007C6D02"/>
    <w:rsid w:val="007C7737"/>
    <w:rsid w:val="007D2258"/>
    <w:rsid w:val="007E034C"/>
    <w:rsid w:val="007E16CA"/>
    <w:rsid w:val="007E223A"/>
    <w:rsid w:val="007E2EB4"/>
    <w:rsid w:val="007E3100"/>
    <w:rsid w:val="007E3C5E"/>
    <w:rsid w:val="007F34CF"/>
    <w:rsid w:val="007F5B47"/>
    <w:rsid w:val="007F5D14"/>
    <w:rsid w:val="00800A2D"/>
    <w:rsid w:val="008016B7"/>
    <w:rsid w:val="008065B4"/>
    <w:rsid w:val="00807B10"/>
    <w:rsid w:val="0081228F"/>
    <w:rsid w:val="0081234A"/>
    <w:rsid w:val="00816896"/>
    <w:rsid w:val="00822FD0"/>
    <w:rsid w:val="00823430"/>
    <w:rsid w:val="00827FEE"/>
    <w:rsid w:val="00830A23"/>
    <w:rsid w:val="008314CC"/>
    <w:rsid w:val="008317B7"/>
    <w:rsid w:val="00834E5E"/>
    <w:rsid w:val="00835F78"/>
    <w:rsid w:val="00836752"/>
    <w:rsid w:val="00846648"/>
    <w:rsid w:val="00851C39"/>
    <w:rsid w:val="00854633"/>
    <w:rsid w:val="00855032"/>
    <w:rsid w:val="008552D1"/>
    <w:rsid w:val="008568DF"/>
    <w:rsid w:val="00864B73"/>
    <w:rsid w:val="008667C2"/>
    <w:rsid w:val="008674AF"/>
    <w:rsid w:val="008770E6"/>
    <w:rsid w:val="008801C5"/>
    <w:rsid w:val="00880FB6"/>
    <w:rsid w:val="008814D5"/>
    <w:rsid w:val="008830F5"/>
    <w:rsid w:val="00890697"/>
    <w:rsid w:val="0089113C"/>
    <w:rsid w:val="00892A2A"/>
    <w:rsid w:val="00895319"/>
    <w:rsid w:val="00895581"/>
    <w:rsid w:val="008973FB"/>
    <w:rsid w:val="008979C5"/>
    <w:rsid w:val="00897CA3"/>
    <w:rsid w:val="008A05B4"/>
    <w:rsid w:val="008A2B5F"/>
    <w:rsid w:val="008A31B6"/>
    <w:rsid w:val="008A4CD1"/>
    <w:rsid w:val="008B101E"/>
    <w:rsid w:val="008B30A1"/>
    <w:rsid w:val="008B312B"/>
    <w:rsid w:val="008B65B8"/>
    <w:rsid w:val="008B686D"/>
    <w:rsid w:val="008B69E1"/>
    <w:rsid w:val="008C1DCB"/>
    <w:rsid w:val="008C2970"/>
    <w:rsid w:val="008C2FC4"/>
    <w:rsid w:val="008C41B2"/>
    <w:rsid w:val="008C4C20"/>
    <w:rsid w:val="008C695B"/>
    <w:rsid w:val="008D2637"/>
    <w:rsid w:val="008D336B"/>
    <w:rsid w:val="008D3749"/>
    <w:rsid w:val="008D3C56"/>
    <w:rsid w:val="008D45C7"/>
    <w:rsid w:val="008D7C69"/>
    <w:rsid w:val="008D7D0F"/>
    <w:rsid w:val="008E2284"/>
    <w:rsid w:val="008E2EB7"/>
    <w:rsid w:val="008E3518"/>
    <w:rsid w:val="008E488F"/>
    <w:rsid w:val="008E7F65"/>
    <w:rsid w:val="008E7F79"/>
    <w:rsid w:val="008F37B3"/>
    <w:rsid w:val="008F4568"/>
    <w:rsid w:val="008F63BC"/>
    <w:rsid w:val="008F7CDD"/>
    <w:rsid w:val="009007E9"/>
    <w:rsid w:val="00901078"/>
    <w:rsid w:val="0090209B"/>
    <w:rsid w:val="00903463"/>
    <w:rsid w:val="00903664"/>
    <w:rsid w:val="00904259"/>
    <w:rsid w:val="00904603"/>
    <w:rsid w:val="009072E2"/>
    <w:rsid w:val="009074DF"/>
    <w:rsid w:val="00907C56"/>
    <w:rsid w:val="00910A6C"/>
    <w:rsid w:val="00911E91"/>
    <w:rsid w:val="00911F7B"/>
    <w:rsid w:val="009136DC"/>
    <w:rsid w:val="00920CE9"/>
    <w:rsid w:val="00923EC9"/>
    <w:rsid w:val="009250A7"/>
    <w:rsid w:val="00927431"/>
    <w:rsid w:val="00927633"/>
    <w:rsid w:val="0093162B"/>
    <w:rsid w:val="00934C7E"/>
    <w:rsid w:val="009453D7"/>
    <w:rsid w:val="00945944"/>
    <w:rsid w:val="00950D85"/>
    <w:rsid w:val="009523F6"/>
    <w:rsid w:val="00952CF7"/>
    <w:rsid w:val="00953146"/>
    <w:rsid w:val="0095757B"/>
    <w:rsid w:val="00964DB4"/>
    <w:rsid w:val="00970ADC"/>
    <w:rsid w:val="0097128E"/>
    <w:rsid w:val="00971C92"/>
    <w:rsid w:val="00972712"/>
    <w:rsid w:val="00973999"/>
    <w:rsid w:val="009801C8"/>
    <w:rsid w:val="00982505"/>
    <w:rsid w:val="009828B4"/>
    <w:rsid w:val="009847E3"/>
    <w:rsid w:val="00985567"/>
    <w:rsid w:val="009867ED"/>
    <w:rsid w:val="00991931"/>
    <w:rsid w:val="00991A37"/>
    <w:rsid w:val="009920F9"/>
    <w:rsid w:val="009930ED"/>
    <w:rsid w:val="009941AB"/>
    <w:rsid w:val="00994974"/>
    <w:rsid w:val="00995206"/>
    <w:rsid w:val="0099551B"/>
    <w:rsid w:val="0099578C"/>
    <w:rsid w:val="00995FBA"/>
    <w:rsid w:val="0099638E"/>
    <w:rsid w:val="009A05FF"/>
    <w:rsid w:val="009A1D99"/>
    <w:rsid w:val="009A1DE3"/>
    <w:rsid w:val="009A481C"/>
    <w:rsid w:val="009A5FB9"/>
    <w:rsid w:val="009A63B5"/>
    <w:rsid w:val="009A7D26"/>
    <w:rsid w:val="009B03BD"/>
    <w:rsid w:val="009B2A1C"/>
    <w:rsid w:val="009B4BAA"/>
    <w:rsid w:val="009B5D12"/>
    <w:rsid w:val="009B60E1"/>
    <w:rsid w:val="009B7924"/>
    <w:rsid w:val="009B7F41"/>
    <w:rsid w:val="009C6A4A"/>
    <w:rsid w:val="009D0D55"/>
    <w:rsid w:val="009D3D98"/>
    <w:rsid w:val="009D6253"/>
    <w:rsid w:val="009D7C16"/>
    <w:rsid w:val="009E09B6"/>
    <w:rsid w:val="009E2533"/>
    <w:rsid w:val="009E3F2D"/>
    <w:rsid w:val="009E5A17"/>
    <w:rsid w:val="009E5C68"/>
    <w:rsid w:val="009E6000"/>
    <w:rsid w:val="009F2916"/>
    <w:rsid w:val="009F4301"/>
    <w:rsid w:val="009F5EFF"/>
    <w:rsid w:val="009F605F"/>
    <w:rsid w:val="009F6BB0"/>
    <w:rsid w:val="009F7F43"/>
    <w:rsid w:val="00A048E4"/>
    <w:rsid w:val="00A13569"/>
    <w:rsid w:val="00A15FA9"/>
    <w:rsid w:val="00A164ED"/>
    <w:rsid w:val="00A207B2"/>
    <w:rsid w:val="00A22337"/>
    <w:rsid w:val="00A2245F"/>
    <w:rsid w:val="00A22A23"/>
    <w:rsid w:val="00A23DAA"/>
    <w:rsid w:val="00A329FF"/>
    <w:rsid w:val="00A346E1"/>
    <w:rsid w:val="00A349E8"/>
    <w:rsid w:val="00A353B6"/>
    <w:rsid w:val="00A36EFF"/>
    <w:rsid w:val="00A370F1"/>
    <w:rsid w:val="00A425F9"/>
    <w:rsid w:val="00A4260A"/>
    <w:rsid w:val="00A43056"/>
    <w:rsid w:val="00A44E71"/>
    <w:rsid w:val="00A50A24"/>
    <w:rsid w:val="00A5310E"/>
    <w:rsid w:val="00A563A9"/>
    <w:rsid w:val="00A569E9"/>
    <w:rsid w:val="00A57554"/>
    <w:rsid w:val="00A63329"/>
    <w:rsid w:val="00A6336D"/>
    <w:rsid w:val="00A64233"/>
    <w:rsid w:val="00A64683"/>
    <w:rsid w:val="00A65EB7"/>
    <w:rsid w:val="00A67982"/>
    <w:rsid w:val="00A67F47"/>
    <w:rsid w:val="00A717FD"/>
    <w:rsid w:val="00A72F41"/>
    <w:rsid w:val="00A73938"/>
    <w:rsid w:val="00A73FBF"/>
    <w:rsid w:val="00A74733"/>
    <w:rsid w:val="00A768E9"/>
    <w:rsid w:val="00A76A1E"/>
    <w:rsid w:val="00A77412"/>
    <w:rsid w:val="00A8435D"/>
    <w:rsid w:val="00A84BCB"/>
    <w:rsid w:val="00A84F7B"/>
    <w:rsid w:val="00A872A4"/>
    <w:rsid w:val="00A87A60"/>
    <w:rsid w:val="00A91267"/>
    <w:rsid w:val="00A92D09"/>
    <w:rsid w:val="00A969FB"/>
    <w:rsid w:val="00A96D50"/>
    <w:rsid w:val="00A96F03"/>
    <w:rsid w:val="00AA09F1"/>
    <w:rsid w:val="00AA264E"/>
    <w:rsid w:val="00AA4A60"/>
    <w:rsid w:val="00AA5852"/>
    <w:rsid w:val="00AA65B8"/>
    <w:rsid w:val="00AA6DE3"/>
    <w:rsid w:val="00AA73BC"/>
    <w:rsid w:val="00AA7E58"/>
    <w:rsid w:val="00AB52DD"/>
    <w:rsid w:val="00AC2580"/>
    <w:rsid w:val="00AC3F91"/>
    <w:rsid w:val="00AC4677"/>
    <w:rsid w:val="00AC5299"/>
    <w:rsid w:val="00AC569E"/>
    <w:rsid w:val="00AC5C6A"/>
    <w:rsid w:val="00AC66A2"/>
    <w:rsid w:val="00AC6B5D"/>
    <w:rsid w:val="00AC73F5"/>
    <w:rsid w:val="00AD0EF0"/>
    <w:rsid w:val="00AD2D5E"/>
    <w:rsid w:val="00AD3731"/>
    <w:rsid w:val="00AD3A61"/>
    <w:rsid w:val="00AD3D15"/>
    <w:rsid w:val="00AD5C90"/>
    <w:rsid w:val="00AE1001"/>
    <w:rsid w:val="00AE1287"/>
    <w:rsid w:val="00AE7A12"/>
    <w:rsid w:val="00AF4DD9"/>
    <w:rsid w:val="00AF5977"/>
    <w:rsid w:val="00AF5B0B"/>
    <w:rsid w:val="00AF6702"/>
    <w:rsid w:val="00AF6A23"/>
    <w:rsid w:val="00AF6E51"/>
    <w:rsid w:val="00AF7E07"/>
    <w:rsid w:val="00B034F8"/>
    <w:rsid w:val="00B07BA0"/>
    <w:rsid w:val="00B158FE"/>
    <w:rsid w:val="00B16373"/>
    <w:rsid w:val="00B166F7"/>
    <w:rsid w:val="00B218AB"/>
    <w:rsid w:val="00B2414A"/>
    <w:rsid w:val="00B24B4D"/>
    <w:rsid w:val="00B25737"/>
    <w:rsid w:val="00B264A2"/>
    <w:rsid w:val="00B322C0"/>
    <w:rsid w:val="00B43C09"/>
    <w:rsid w:val="00B5106C"/>
    <w:rsid w:val="00B518C0"/>
    <w:rsid w:val="00B53CDC"/>
    <w:rsid w:val="00B5534A"/>
    <w:rsid w:val="00B56CC7"/>
    <w:rsid w:val="00B650DE"/>
    <w:rsid w:val="00B65334"/>
    <w:rsid w:val="00B6670D"/>
    <w:rsid w:val="00B66939"/>
    <w:rsid w:val="00B67466"/>
    <w:rsid w:val="00B70C8E"/>
    <w:rsid w:val="00B74FF0"/>
    <w:rsid w:val="00B828A3"/>
    <w:rsid w:val="00B854FA"/>
    <w:rsid w:val="00B86DA8"/>
    <w:rsid w:val="00B874FD"/>
    <w:rsid w:val="00B87C2A"/>
    <w:rsid w:val="00B96B69"/>
    <w:rsid w:val="00BA391A"/>
    <w:rsid w:val="00BA43EF"/>
    <w:rsid w:val="00BA57B8"/>
    <w:rsid w:val="00BA6CF2"/>
    <w:rsid w:val="00BA75EA"/>
    <w:rsid w:val="00BB32F4"/>
    <w:rsid w:val="00BC2407"/>
    <w:rsid w:val="00BC2D30"/>
    <w:rsid w:val="00BC6053"/>
    <w:rsid w:val="00BC7E25"/>
    <w:rsid w:val="00BD042A"/>
    <w:rsid w:val="00BD2BB2"/>
    <w:rsid w:val="00BD30E2"/>
    <w:rsid w:val="00BD3865"/>
    <w:rsid w:val="00BD3B5A"/>
    <w:rsid w:val="00BD4213"/>
    <w:rsid w:val="00BF0D58"/>
    <w:rsid w:val="00BF7326"/>
    <w:rsid w:val="00BF78F3"/>
    <w:rsid w:val="00C010DA"/>
    <w:rsid w:val="00C02227"/>
    <w:rsid w:val="00C055D7"/>
    <w:rsid w:val="00C05CC1"/>
    <w:rsid w:val="00C07A4C"/>
    <w:rsid w:val="00C103C0"/>
    <w:rsid w:val="00C10E88"/>
    <w:rsid w:val="00C11558"/>
    <w:rsid w:val="00C13824"/>
    <w:rsid w:val="00C1529B"/>
    <w:rsid w:val="00C1676A"/>
    <w:rsid w:val="00C20811"/>
    <w:rsid w:val="00C21A04"/>
    <w:rsid w:val="00C22AA3"/>
    <w:rsid w:val="00C2364E"/>
    <w:rsid w:val="00C23AAC"/>
    <w:rsid w:val="00C24AA5"/>
    <w:rsid w:val="00C24FF5"/>
    <w:rsid w:val="00C26C1F"/>
    <w:rsid w:val="00C30463"/>
    <w:rsid w:val="00C30DC0"/>
    <w:rsid w:val="00C319D7"/>
    <w:rsid w:val="00C326BB"/>
    <w:rsid w:val="00C327AD"/>
    <w:rsid w:val="00C33D49"/>
    <w:rsid w:val="00C33FCB"/>
    <w:rsid w:val="00C4484A"/>
    <w:rsid w:val="00C5069A"/>
    <w:rsid w:val="00C513CA"/>
    <w:rsid w:val="00C51FAE"/>
    <w:rsid w:val="00C52BA6"/>
    <w:rsid w:val="00C5338E"/>
    <w:rsid w:val="00C534E3"/>
    <w:rsid w:val="00C537D5"/>
    <w:rsid w:val="00C579BD"/>
    <w:rsid w:val="00C57CC2"/>
    <w:rsid w:val="00C60C78"/>
    <w:rsid w:val="00C6249C"/>
    <w:rsid w:val="00C636D1"/>
    <w:rsid w:val="00C6383D"/>
    <w:rsid w:val="00C65D2A"/>
    <w:rsid w:val="00C737F5"/>
    <w:rsid w:val="00C769B9"/>
    <w:rsid w:val="00C77109"/>
    <w:rsid w:val="00C7753E"/>
    <w:rsid w:val="00C77E20"/>
    <w:rsid w:val="00C850E9"/>
    <w:rsid w:val="00C90A26"/>
    <w:rsid w:val="00C9381B"/>
    <w:rsid w:val="00CA0C48"/>
    <w:rsid w:val="00CA22A5"/>
    <w:rsid w:val="00CB023A"/>
    <w:rsid w:val="00CB1C7A"/>
    <w:rsid w:val="00CB2D82"/>
    <w:rsid w:val="00CB34EF"/>
    <w:rsid w:val="00CB4A2F"/>
    <w:rsid w:val="00CB4C0F"/>
    <w:rsid w:val="00CB5C67"/>
    <w:rsid w:val="00CB6B14"/>
    <w:rsid w:val="00CB6C08"/>
    <w:rsid w:val="00CB75F8"/>
    <w:rsid w:val="00CC1515"/>
    <w:rsid w:val="00CC693C"/>
    <w:rsid w:val="00CD359C"/>
    <w:rsid w:val="00CD4377"/>
    <w:rsid w:val="00CD6722"/>
    <w:rsid w:val="00CE6AB4"/>
    <w:rsid w:val="00CE6F0D"/>
    <w:rsid w:val="00CE77C6"/>
    <w:rsid w:val="00CF0D28"/>
    <w:rsid w:val="00CF7409"/>
    <w:rsid w:val="00D030FD"/>
    <w:rsid w:val="00D03DE9"/>
    <w:rsid w:val="00D061CB"/>
    <w:rsid w:val="00D06936"/>
    <w:rsid w:val="00D15A26"/>
    <w:rsid w:val="00D17CB9"/>
    <w:rsid w:val="00D22064"/>
    <w:rsid w:val="00D22C67"/>
    <w:rsid w:val="00D27059"/>
    <w:rsid w:val="00D336AE"/>
    <w:rsid w:val="00D33F91"/>
    <w:rsid w:val="00D403AB"/>
    <w:rsid w:val="00D408DA"/>
    <w:rsid w:val="00D41472"/>
    <w:rsid w:val="00D41A9B"/>
    <w:rsid w:val="00D42F2C"/>
    <w:rsid w:val="00D43562"/>
    <w:rsid w:val="00D44D87"/>
    <w:rsid w:val="00D455F7"/>
    <w:rsid w:val="00D46016"/>
    <w:rsid w:val="00D5032F"/>
    <w:rsid w:val="00D5678C"/>
    <w:rsid w:val="00D64EFE"/>
    <w:rsid w:val="00D651F6"/>
    <w:rsid w:val="00D66AC8"/>
    <w:rsid w:val="00D7158A"/>
    <w:rsid w:val="00D7252A"/>
    <w:rsid w:val="00D74659"/>
    <w:rsid w:val="00D7554E"/>
    <w:rsid w:val="00D7613C"/>
    <w:rsid w:val="00D77405"/>
    <w:rsid w:val="00D81EF6"/>
    <w:rsid w:val="00D861F6"/>
    <w:rsid w:val="00D8659B"/>
    <w:rsid w:val="00D9171F"/>
    <w:rsid w:val="00D96BA8"/>
    <w:rsid w:val="00D97F25"/>
    <w:rsid w:val="00DA225B"/>
    <w:rsid w:val="00DA434C"/>
    <w:rsid w:val="00DA4AD7"/>
    <w:rsid w:val="00DA5F1E"/>
    <w:rsid w:val="00DA60E0"/>
    <w:rsid w:val="00DB12DB"/>
    <w:rsid w:val="00DB2704"/>
    <w:rsid w:val="00DB29CD"/>
    <w:rsid w:val="00DB3709"/>
    <w:rsid w:val="00DC045F"/>
    <w:rsid w:val="00DC3B6F"/>
    <w:rsid w:val="00DC5575"/>
    <w:rsid w:val="00DC5595"/>
    <w:rsid w:val="00DC5BCD"/>
    <w:rsid w:val="00DC5D08"/>
    <w:rsid w:val="00DD00A8"/>
    <w:rsid w:val="00DD1964"/>
    <w:rsid w:val="00DD3C5E"/>
    <w:rsid w:val="00DD41B0"/>
    <w:rsid w:val="00DD5CDF"/>
    <w:rsid w:val="00DE0420"/>
    <w:rsid w:val="00DE2327"/>
    <w:rsid w:val="00DE4423"/>
    <w:rsid w:val="00DF11FB"/>
    <w:rsid w:val="00E02093"/>
    <w:rsid w:val="00E0403C"/>
    <w:rsid w:val="00E11237"/>
    <w:rsid w:val="00E13577"/>
    <w:rsid w:val="00E1401C"/>
    <w:rsid w:val="00E202ED"/>
    <w:rsid w:val="00E2074B"/>
    <w:rsid w:val="00E21960"/>
    <w:rsid w:val="00E257A7"/>
    <w:rsid w:val="00E338D2"/>
    <w:rsid w:val="00E34481"/>
    <w:rsid w:val="00E356CE"/>
    <w:rsid w:val="00E358E5"/>
    <w:rsid w:val="00E41199"/>
    <w:rsid w:val="00E413AA"/>
    <w:rsid w:val="00E43592"/>
    <w:rsid w:val="00E446BF"/>
    <w:rsid w:val="00E452E0"/>
    <w:rsid w:val="00E47423"/>
    <w:rsid w:val="00E53000"/>
    <w:rsid w:val="00E53F1E"/>
    <w:rsid w:val="00E54974"/>
    <w:rsid w:val="00E577C4"/>
    <w:rsid w:val="00E62245"/>
    <w:rsid w:val="00E62B88"/>
    <w:rsid w:val="00E66426"/>
    <w:rsid w:val="00E70E3C"/>
    <w:rsid w:val="00E74E62"/>
    <w:rsid w:val="00E76768"/>
    <w:rsid w:val="00E77722"/>
    <w:rsid w:val="00E85810"/>
    <w:rsid w:val="00E85CA4"/>
    <w:rsid w:val="00E85DDE"/>
    <w:rsid w:val="00E97EBF"/>
    <w:rsid w:val="00EA0347"/>
    <w:rsid w:val="00EA6FBA"/>
    <w:rsid w:val="00EB44C1"/>
    <w:rsid w:val="00EB73BA"/>
    <w:rsid w:val="00EB7913"/>
    <w:rsid w:val="00EC1989"/>
    <w:rsid w:val="00ED4947"/>
    <w:rsid w:val="00ED5E68"/>
    <w:rsid w:val="00ED748E"/>
    <w:rsid w:val="00EE24DB"/>
    <w:rsid w:val="00EE2783"/>
    <w:rsid w:val="00EE31CA"/>
    <w:rsid w:val="00EE5ED8"/>
    <w:rsid w:val="00EE7D21"/>
    <w:rsid w:val="00EF5991"/>
    <w:rsid w:val="00F02C84"/>
    <w:rsid w:val="00F03D35"/>
    <w:rsid w:val="00F0539A"/>
    <w:rsid w:val="00F10104"/>
    <w:rsid w:val="00F116D4"/>
    <w:rsid w:val="00F120F8"/>
    <w:rsid w:val="00F12129"/>
    <w:rsid w:val="00F129DF"/>
    <w:rsid w:val="00F135D2"/>
    <w:rsid w:val="00F165BD"/>
    <w:rsid w:val="00F16B56"/>
    <w:rsid w:val="00F21136"/>
    <w:rsid w:val="00F274F0"/>
    <w:rsid w:val="00F315D2"/>
    <w:rsid w:val="00F3298D"/>
    <w:rsid w:val="00F351F2"/>
    <w:rsid w:val="00F35A85"/>
    <w:rsid w:val="00F363C1"/>
    <w:rsid w:val="00F3654A"/>
    <w:rsid w:val="00F37CD7"/>
    <w:rsid w:val="00F40106"/>
    <w:rsid w:val="00F40488"/>
    <w:rsid w:val="00F45484"/>
    <w:rsid w:val="00F50B26"/>
    <w:rsid w:val="00F51836"/>
    <w:rsid w:val="00F6009C"/>
    <w:rsid w:val="00F613E0"/>
    <w:rsid w:val="00F62939"/>
    <w:rsid w:val="00F675DE"/>
    <w:rsid w:val="00F67EAB"/>
    <w:rsid w:val="00F733A8"/>
    <w:rsid w:val="00F74646"/>
    <w:rsid w:val="00F7641F"/>
    <w:rsid w:val="00F779C2"/>
    <w:rsid w:val="00F81735"/>
    <w:rsid w:val="00F818C9"/>
    <w:rsid w:val="00F8324A"/>
    <w:rsid w:val="00F848CF"/>
    <w:rsid w:val="00F85252"/>
    <w:rsid w:val="00F9145E"/>
    <w:rsid w:val="00F93420"/>
    <w:rsid w:val="00F93AB0"/>
    <w:rsid w:val="00FA0FB2"/>
    <w:rsid w:val="00FA13FA"/>
    <w:rsid w:val="00FA32AF"/>
    <w:rsid w:val="00FA5C15"/>
    <w:rsid w:val="00FA631F"/>
    <w:rsid w:val="00FA7C60"/>
    <w:rsid w:val="00FB21E8"/>
    <w:rsid w:val="00FD0D30"/>
    <w:rsid w:val="00FD29DB"/>
    <w:rsid w:val="00FD379F"/>
    <w:rsid w:val="00FD756F"/>
    <w:rsid w:val="00FE0DEB"/>
    <w:rsid w:val="00FE3267"/>
    <w:rsid w:val="00FE39E9"/>
    <w:rsid w:val="00FE3C70"/>
    <w:rsid w:val="00FE4106"/>
    <w:rsid w:val="00FE6AC1"/>
    <w:rsid w:val="00FE70E1"/>
    <w:rsid w:val="00FE73BD"/>
    <w:rsid w:val="00FF25C5"/>
    <w:rsid w:val="00FF47C6"/>
    <w:rsid w:val="00FF491E"/>
    <w:rsid w:val="00FF7446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64B5897-4E72-42CC-B61C-E483F92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5C6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67F4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C4677"/>
    <w:rPr>
      <w:sz w:val="20"/>
      <w:szCs w:val="20"/>
    </w:rPr>
  </w:style>
  <w:style w:type="character" w:styleId="Znakapoznpodarou">
    <w:name w:val="footnote reference"/>
    <w:semiHidden/>
    <w:rsid w:val="00AC4677"/>
    <w:rPr>
      <w:vertAlign w:val="superscript"/>
    </w:rPr>
  </w:style>
  <w:style w:type="paragraph" w:customStyle="1" w:styleId="Odstavec">
    <w:name w:val="Odstavec"/>
    <w:basedOn w:val="Normln"/>
    <w:rsid w:val="002B0E5A"/>
    <w:pPr>
      <w:spacing w:before="120"/>
      <w:ind w:firstLine="567"/>
    </w:pPr>
    <w:rPr>
      <w:szCs w:val="20"/>
    </w:rPr>
  </w:style>
  <w:style w:type="paragraph" w:customStyle="1" w:styleId="ZmenBod">
    <w:name w:val="ZmenBod"/>
    <w:basedOn w:val="Normln"/>
    <w:rsid w:val="00B158FE"/>
    <w:pPr>
      <w:keepNext/>
      <w:keepLines/>
      <w:numPr>
        <w:numId w:val="8"/>
      </w:numPr>
      <w:spacing w:before="480"/>
      <w:ind w:left="0" w:firstLine="0"/>
    </w:pPr>
  </w:style>
  <w:style w:type="paragraph" w:styleId="Zhlav">
    <w:name w:val="header"/>
    <w:basedOn w:val="Normln"/>
    <w:rsid w:val="00213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39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02093"/>
    <w:rPr>
      <w:sz w:val="24"/>
      <w:szCs w:val="24"/>
    </w:rPr>
  </w:style>
  <w:style w:type="character" w:styleId="Zdraznn">
    <w:name w:val="Emphasis"/>
    <w:uiPriority w:val="20"/>
    <w:qFormat/>
    <w:rsid w:val="00E47423"/>
    <w:rPr>
      <w:i/>
      <w:iCs/>
    </w:rPr>
  </w:style>
  <w:style w:type="paragraph" w:customStyle="1" w:styleId="odstaveccislo">
    <w:name w:val="odstaveccislo"/>
    <w:basedOn w:val="Normln"/>
    <w:rsid w:val="00E47423"/>
    <w:pPr>
      <w:spacing w:before="100" w:beforeAutospacing="1" w:after="100" w:afterAutospacing="1"/>
      <w:jc w:val="left"/>
    </w:pPr>
  </w:style>
  <w:style w:type="character" w:styleId="slostrnky">
    <w:name w:val="page number"/>
    <w:basedOn w:val="Standardnpsmoodstavce"/>
    <w:rsid w:val="008065B4"/>
  </w:style>
  <w:style w:type="paragraph" w:styleId="Zkladntextodsazen">
    <w:name w:val="Body Text Indent"/>
    <w:basedOn w:val="Normln"/>
    <w:link w:val="ZkladntextodsazenChar"/>
    <w:rsid w:val="00256721"/>
    <w:pPr>
      <w:spacing w:before="120" w:after="120" w:line="360" w:lineRule="auto"/>
      <w:ind w:firstLine="709"/>
    </w:pPr>
    <w:rPr>
      <w:szCs w:val="20"/>
    </w:rPr>
  </w:style>
  <w:style w:type="character" w:customStyle="1" w:styleId="ZkladntextodsazenChar">
    <w:name w:val="Základní text odsazený Char"/>
    <w:link w:val="Zkladntextodsazen"/>
    <w:rsid w:val="00256721"/>
    <w:rPr>
      <w:sz w:val="24"/>
    </w:rPr>
  </w:style>
  <w:style w:type="paragraph" w:customStyle="1" w:styleId="Char4CharCharCharCharCharCharCharCharCharCharCharCharCharCharCharCharCharChar">
    <w:name w:val="Char4 Char Char Char Char Char Char Char Char Char Char Char Char Char Char Char Char Char Char"/>
    <w:basedOn w:val="Normln"/>
    <w:rsid w:val="00027E88"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4956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84F67"/>
    <w:pPr>
      <w:numPr>
        <w:numId w:val="22"/>
      </w:numPr>
      <w:tabs>
        <w:tab w:val="clear" w:pos="1350"/>
        <w:tab w:val="num" w:pos="357"/>
        <w:tab w:val="left" w:pos="851"/>
      </w:tabs>
      <w:spacing w:before="120" w:after="120"/>
      <w:ind w:left="-425"/>
      <w:outlineLvl w:val="6"/>
    </w:pPr>
    <w:rPr>
      <w:szCs w:val="20"/>
    </w:rPr>
  </w:style>
  <w:style w:type="paragraph" w:customStyle="1" w:styleId="Textbodu">
    <w:name w:val="Text bodu"/>
    <w:basedOn w:val="Normln"/>
    <w:rsid w:val="00384F67"/>
    <w:pPr>
      <w:numPr>
        <w:ilvl w:val="2"/>
        <w:numId w:val="22"/>
      </w:numPr>
      <w:tabs>
        <w:tab w:val="clear" w:pos="567"/>
        <w:tab w:val="num" w:pos="283"/>
        <w:tab w:val="num" w:pos="566"/>
      </w:tabs>
      <w:ind w:left="566"/>
      <w:outlineLvl w:val="8"/>
    </w:pPr>
    <w:rPr>
      <w:szCs w:val="20"/>
    </w:rPr>
  </w:style>
  <w:style w:type="paragraph" w:customStyle="1" w:styleId="Textpsmene">
    <w:name w:val="Text písmene"/>
    <w:basedOn w:val="Normln"/>
    <w:rsid w:val="00384F67"/>
    <w:pPr>
      <w:numPr>
        <w:ilvl w:val="1"/>
        <w:numId w:val="22"/>
      </w:numPr>
      <w:outlineLvl w:val="7"/>
    </w:pPr>
    <w:rPr>
      <w:szCs w:val="20"/>
    </w:rPr>
  </w:style>
  <w:style w:type="character" w:styleId="Hypertextovodkaz">
    <w:name w:val="Hyperlink"/>
    <w:uiPriority w:val="99"/>
    <w:unhideWhenUsed/>
    <w:rsid w:val="00BD30E2"/>
    <w:rPr>
      <w:color w:val="0000FF"/>
      <w:u w:val="single"/>
    </w:rPr>
  </w:style>
  <w:style w:type="paragraph" w:customStyle="1" w:styleId="Default">
    <w:name w:val="Default"/>
    <w:rsid w:val="004B20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80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Ministerstvo financí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RouckovaD</dc:creator>
  <cp:lastModifiedBy>Petr Dimun</cp:lastModifiedBy>
  <cp:revision>2</cp:revision>
  <cp:lastPrinted>2018-02-08T09:57:00Z</cp:lastPrinted>
  <dcterms:created xsi:type="dcterms:W3CDTF">2018-02-13T09:46:00Z</dcterms:created>
  <dcterms:modified xsi:type="dcterms:W3CDTF">2018-02-13T09:46:00Z</dcterms:modified>
</cp:coreProperties>
</file>