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D0D" w:rsidRPr="005F4D0D" w:rsidRDefault="005F4D0D" w:rsidP="005F4D0D">
      <w:pPr>
        <w:pStyle w:val="Zkladntext2"/>
        <w:jc w:val="right"/>
        <w:rPr>
          <w:b w:val="0"/>
          <w:lang w:val="cs-CZ"/>
        </w:rPr>
      </w:pPr>
      <w:bookmarkStart w:id="0" w:name="_GoBack"/>
      <w:bookmarkEnd w:id="0"/>
      <w:r w:rsidRPr="005F4D0D">
        <w:rPr>
          <w:b w:val="0"/>
          <w:lang w:val="cs-CZ"/>
        </w:rPr>
        <w:t>V.</w:t>
      </w:r>
    </w:p>
    <w:p w:rsidR="005F4D0D" w:rsidRDefault="005F4D0D" w:rsidP="005F4D0D">
      <w:pPr>
        <w:pStyle w:val="Zkladntext2"/>
        <w:jc w:val="right"/>
        <w:rPr>
          <w:lang w:val="cs-CZ"/>
        </w:rPr>
      </w:pPr>
    </w:p>
    <w:p w:rsidR="006B6ED1" w:rsidRDefault="006B6ED1" w:rsidP="006B6ED1">
      <w:pPr>
        <w:pStyle w:val="Zkladntext2"/>
        <w:jc w:val="both"/>
        <w:rPr>
          <w:lang w:val="cs-CZ"/>
        </w:rPr>
      </w:pPr>
      <w:r w:rsidRPr="006B6ED1">
        <w:t>Platné znění část</w:t>
      </w:r>
      <w:r w:rsidRPr="006B6ED1">
        <w:rPr>
          <w:lang w:val="cs-CZ"/>
        </w:rPr>
        <w:t>i</w:t>
      </w:r>
      <w:r w:rsidRPr="006B6ED1">
        <w:t xml:space="preserve"> </w:t>
      </w:r>
      <w:r w:rsidRPr="006B6ED1">
        <w:rPr>
          <w:lang w:val="cs-CZ"/>
        </w:rPr>
        <w:t xml:space="preserve">zákona č. </w:t>
      </w:r>
      <w:r w:rsidRPr="006B6ED1">
        <w:rPr>
          <w:rFonts w:eastAsia="Calibri"/>
          <w:lang w:eastAsia="en-US"/>
        </w:rPr>
        <w:t xml:space="preserve">236/1995 Sb., </w:t>
      </w:r>
      <w:r w:rsidRPr="006B6ED1">
        <w:rPr>
          <w:bCs w:val="0"/>
        </w:rPr>
        <w:t xml:space="preserve">o platu a dalších náležitostech spojených s výkonem funkce představitelů státní moci a některých státních orgánů a soudců a poslanců Evropského parlamentu, </w:t>
      </w:r>
      <w:r w:rsidRPr="006B6ED1">
        <w:t>s vyznačením navrhovaných změn</w:t>
      </w:r>
    </w:p>
    <w:p w:rsidR="006B6ED1" w:rsidRDefault="006B6ED1" w:rsidP="006B6ED1">
      <w:pPr>
        <w:pStyle w:val="Zkladntext2"/>
        <w:jc w:val="both"/>
        <w:rPr>
          <w:lang w:val="cs-CZ"/>
        </w:rPr>
      </w:pPr>
    </w:p>
    <w:p w:rsidR="006B6ED1" w:rsidRDefault="006B6ED1" w:rsidP="006B6ED1">
      <w:pPr>
        <w:pStyle w:val="Zkladntext2"/>
        <w:jc w:val="both"/>
        <w:rPr>
          <w:lang w:val="cs-CZ"/>
        </w:rPr>
      </w:pP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6B6ED1">
        <w:rPr>
          <w:rFonts w:cs="Times New Roman"/>
        </w:rPr>
        <w:t xml:space="preserve">§ 3 </w:t>
      </w: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6B6ED1">
        <w:rPr>
          <w:rFonts w:cs="Times New Roman"/>
          <w:b/>
          <w:bCs/>
        </w:rPr>
        <w:t>Plat</w:t>
      </w: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6B6ED1">
        <w:rPr>
          <w:rFonts w:cs="Times New Roman"/>
        </w:rPr>
        <w:t xml:space="preserve"> </w:t>
      </w: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B6ED1">
        <w:rPr>
          <w:rFonts w:cs="Times New Roman"/>
        </w:rPr>
        <w:tab/>
        <w:t xml:space="preserve">(1) Plat je peněžité plnění poskytované měsíčně ve výši a za podmínek dále stanovených. </w:t>
      </w: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B6ED1">
        <w:rPr>
          <w:rFonts w:cs="Times New Roman"/>
        </w:rPr>
        <w:t xml:space="preserve"> </w:t>
      </w: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B6ED1">
        <w:rPr>
          <w:rFonts w:cs="Times New Roman"/>
        </w:rPr>
        <w:tab/>
        <w:t>(2) Plat se určí jako součin platové základny a plat</w:t>
      </w:r>
      <w:r>
        <w:rPr>
          <w:rFonts w:cs="Times New Roman"/>
        </w:rPr>
        <w:t>ového koeficientu stanoveného v </w:t>
      </w:r>
      <w:r w:rsidRPr="006B6ED1">
        <w:rPr>
          <w:rFonts w:cs="Times New Roman"/>
        </w:rPr>
        <w:t xml:space="preserve">závislosti na odpovědnosti a náročnosti vykonávané funkce. Plat se zaokrouhluje na 100 Kč nahoru. </w:t>
      </w: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B6ED1">
        <w:rPr>
          <w:rFonts w:cs="Times New Roman"/>
        </w:rPr>
        <w:t xml:space="preserve"> </w:t>
      </w: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B6ED1">
        <w:rPr>
          <w:rFonts w:cs="Times New Roman"/>
        </w:rPr>
        <w:tab/>
        <w:t xml:space="preserve">(3) Platová základna činí od 1. ledna do 31. prosince kalendářního roku </w:t>
      </w:r>
      <w:r w:rsidRPr="006B6ED1">
        <w:rPr>
          <w:rFonts w:cs="Times New Roman"/>
          <w:strike/>
        </w:rPr>
        <w:t>2,75násobek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2,5násobek</w:t>
      </w:r>
      <w:r w:rsidRPr="006B6ED1">
        <w:rPr>
          <w:rFonts w:cs="Times New Roman"/>
        </w:rPr>
        <w:t xml:space="preserve"> a pro soudce 3násobek průměrné </w:t>
      </w:r>
      <w:r w:rsidRPr="00E93827">
        <w:rPr>
          <w:rFonts w:cs="Times New Roman"/>
        </w:rPr>
        <w:t>nominální</w:t>
      </w:r>
      <w:r w:rsidR="007536FC" w:rsidRPr="00E93827">
        <w:rPr>
          <w:rFonts w:cs="Times New Roman"/>
        </w:rPr>
        <w:t xml:space="preserve"> </w:t>
      </w:r>
      <w:r>
        <w:rPr>
          <w:rFonts w:cs="Times New Roman"/>
        </w:rPr>
        <w:t xml:space="preserve">měsíční mzdy </w:t>
      </w:r>
      <w:r w:rsidRPr="00871FAC">
        <w:rPr>
          <w:rFonts w:cs="Times New Roman"/>
          <w:strike/>
        </w:rPr>
        <w:t>fyzických osob</w:t>
      </w:r>
      <w:r>
        <w:rPr>
          <w:rFonts w:cs="Times New Roman"/>
        </w:rPr>
        <w:t xml:space="preserve"> </w:t>
      </w:r>
      <w:r w:rsidR="00871FAC" w:rsidRPr="00EE57A3">
        <w:rPr>
          <w:rFonts w:cs="Times New Roman"/>
          <w:b/>
        </w:rPr>
        <w:t>n</w:t>
      </w:r>
      <w:r w:rsidR="00871FAC">
        <w:rPr>
          <w:rFonts w:cs="Times New Roman"/>
          <w:b/>
        </w:rPr>
        <w:t>a přepočtené počty</w:t>
      </w:r>
      <w:r w:rsidR="00EE57A3">
        <w:rPr>
          <w:rFonts w:cs="Times New Roman"/>
          <w:b/>
        </w:rPr>
        <w:t xml:space="preserve"> zaměstnanců</w:t>
      </w:r>
      <w:r w:rsidR="00871FAC">
        <w:rPr>
          <w:rFonts w:cs="Times New Roman"/>
        </w:rPr>
        <w:t xml:space="preserve"> v</w:t>
      </w:r>
      <w:r>
        <w:rPr>
          <w:rFonts w:cs="Times New Roman"/>
        </w:rPr>
        <w:t> </w:t>
      </w:r>
      <w:r w:rsidRPr="006B6ED1">
        <w:rPr>
          <w:rFonts w:cs="Times New Roman"/>
        </w:rPr>
        <w:t>nepodnikatelské sféře dosažené podle zveřejněných údajů Českého statistického úřadu za předminulý kalendářní rok. Výši platové základny pro příslušný kalendářní rok vyhlašuje Ministerstvo práce a sociálních věcí ve Sbírce zákonů sdělením.</w:t>
      </w:r>
      <w:r>
        <w:rPr>
          <w:rFonts w:cs="Times New Roman"/>
          <w:vertAlign w:val="superscript"/>
        </w:rPr>
        <w:t>1)</w:t>
      </w: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B6ED1">
        <w:rPr>
          <w:rFonts w:cs="Times New Roman"/>
        </w:rPr>
        <w:tab/>
        <w:t>(4) Od 1. ledna do 31. prosince 2010 činí plat poslance, představitele a poslance Evropského parlamentu 96 % platu podle tohoto záko</w:t>
      </w:r>
      <w:r>
        <w:rPr>
          <w:rFonts w:cs="Times New Roman"/>
        </w:rPr>
        <w:t>na a podle čl. XLVIII zákona č. </w:t>
      </w:r>
      <w:hyperlink r:id="rId4" w:history="1">
        <w:r w:rsidRPr="006B6ED1">
          <w:rPr>
            <w:rFonts w:cs="Times New Roman"/>
          </w:rPr>
          <w:t>261/2007 Sb.</w:t>
        </w:r>
      </w:hyperlink>
      <w:r w:rsidRPr="006B6ED1">
        <w:rPr>
          <w:rFonts w:cs="Times New Roman"/>
        </w:rPr>
        <w:t xml:space="preserve"> </w:t>
      </w:r>
    </w:p>
    <w:p w:rsidR="006B6ED1" w:rsidRDefault="006B6ED1" w:rsidP="006B6ED1">
      <w:pPr>
        <w:pStyle w:val="Zkladntext2"/>
        <w:jc w:val="both"/>
        <w:rPr>
          <w:lang w:val="cs-CZ"/>
        </w:rPr>
      </w:pPr>
    </w:p>
    <w:p w:rsid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6B6ED1" w:rsidRPr="006B6ED1" w:rsidRDefault="006B6ED1" w:rsidP="006B6ED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B6ED1">
        <w:rPr>
          <w:rFonts w:ascii="Arial" w:hAnsi="Arial" w:cs="Arial"/>
          <w:sz w:val="14"/>
          <w:szCs w:val="14"/>
        </w:rPr>
        <w:t xml:space="preserve">1) </w:t>
      </w:r>
      <w:hyperlink r:id="rId5" w:history="1">
        <w:r w:rsidRPr="006B6ED1">
          <w:rPr>
            <w:rFonts w:ascii="Arial" w:hAnsi="Arial" w:cs="Arial"/>
            <w:sz w:val="14"/>
            <w:szCs w:val="14"/>
          </w:rPr>
          <w:t>§ 2 odst. 1 písm. e) zákona č. 309/1999 Sb.</w:t>
        </w:r>
      </w:hyperlink>
      <w:r w:rsidRPr="006B6ED1">
        <w:rPr>
          <w:rFonts w:ascii="Arial" w:hAnsi="Arial" w:cs="Arial"/>
          <w:sz w:val="14"/>
          <w:szCs w:val="14"/>
        </w:rPr>
        <w:t>, o Sbírce zákonů a o Sbírce mezinárodních smluv.</w:t>
      </w:r>
    </w:p>
    <w:p w:rsidR="006B6ED1" w:rsidRPr="006B6ED1" w:rsidRDefault="006B6ED1" w:rsidP="006B6ED1">
      <w:pPr>
        <w:pStyle w:val="Zkladntext2"/>
        <w:jc w:val="both"/>
        <w:rPr>
          <w:lang w:val="cs-CZ"/>
        </w:rPr>
      </w:pPr>
    </w:p>
    <w:p w:rsidR="0068535E" w:rsidRPr="006B6ED1" w:rsidRDefault="00D71A72">
      <w:pPr>
        <w:rPr>
          <w:rFonts w:cs="Times New Roman"/>
        </w:rPr>
      </w:pPr>
    </w:p>
    <w:sectPr w:rsidR="0068535E" w:rsidRPr="006B6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9F9"/>
    <w:rsid w:val="003D4F96"/>
    <w:rsid w:val="005B546A"/>
    <w:rsid w:val="005F4D0D"/>
    <w:rsid w:val="006A34F2"/>
    <w:rsid w:val="006B6ED1"/>
    <w:rsid w:val="007536FC"/>
    <w:rsid w:val="00871FAC"/>
    <w:rsid w:val="00933821"/>
    <w:rsid w:val="00995686"/>
    <w:rsid w:val="00A66848"/>
    <w:rsid w:val="00D662DD"/>
    <w:rsid w:val="00D71A72"/>
    <w:rsid w:val="00DD24AB"/>
    <w:rsid w:val="00E93827"/>
    <w:rsid w:val="00E9518C"/>
    <w:rsid w:val="00EE57A3"/>
    <w:rsid w:val="00F169F9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39C41-1003-4807-9614-EADA262A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B6ED1"/>
    <w:pPr>
      <w:spacing w:after="0" w:line="240" w:lineRule="auto"/>
      <w:jc w:val="center"/>
    </w:pPr>
    <w:rPr>
      <w:rFonts w:eastAsia="Times New Roman" w:cs="Times New Roman"/>
      <w:b/>
      <w:bCs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6B6ED1"/>
    <w:rPr>
      <w:rFonts w:eastAsia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309/1999%20Sb.%25232'&amp;ucin-k-dni='30.12.9999'" TargetMode="External"/><Relationship Id="rId4" Type="http://schemas.openxmlformats.org/officeDocument/2006/relationships/hyperlink" Target="aspi://module='ASPI'&amp;link='261/2007%20Sb.%2523'&amp;ucin-k-dni='30.12.9999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 Adam Mgr. (MPSV)</dc:creator>
  <cp:lastModifiedBy>Petr Dimun</cp:lastModifiedBy>
  <cp:revision>2</cp:revision>
  <cp:lastPrinted>2018-01-23T09:54:00Z</cp:lastPrinted>
  <dcterms:created xsi:type="dcterms:W3CDTF">2018-02-13T09:46:00Z</dcterms:created>
  <dcterms:modified xsi:type="dcterms:W3CDTF">2018-02-13T09:46:00Z</dcterms:modified>
</cp:coreProperties>
</file>