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FD" w:rsidRDefault="00954F4F" w:rsidP="00A51ECA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8F4270">
        <w:rPr>
          <w:rFonts w:ascii="Times New Roman" w:hAnsi="Times New Roman" w:cs="Times New Roman"/>
          <w:sz w:val="28"/>
          <w:szCs w:val="28"/>
        </w:rPr>
        <w:t>Koncepce asistentů a justičních čekatelů</w:t>
      </w:r>
    </w:p>
    <w:p w:rsidR="00854EFD" w:rsidRPr="008F4270" w:rsidRDefault="00854EFD" w:rsidP="00A51ECA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(teze)</w:t>
      </w:r>
    </w:p>
    <w:p w:rsidR="008F4270" w:rsidRP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8F4270" w:rsidRPr="008F4270" w:rsidRDefault="008F4270" w:rsidP="00A51ECA">
      <w:pPr>
        <w:pStyle w:val="Bezmezer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F4270">
        <w:rPr>
          <w:rFonts w:ascii="Times New Roman" w:hAnsi="Times New Roman" w:cs="Times New Roman"/>
          <w:sz w:val="28"/>
          <w:szCs w:val="28"/>
        </w:rPr>
        <w:t>Asistenti soudců</w:t>
      </w: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8F4270" w:rsidRP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8F4270">
        <w:rPr>
          <w:rFonts w:ascii="Times New Roman" w:hAnsi="Times New Roman" w:cs="Times New Roman"/>
          <w:sz w:val="28"/>
          <w:szCs w:val="28"/>
        </w:rPr>
        <w:t>1) Předpoklady pro výkon funkce</w:t>
      </w:r>
    </w:p>
    <w:p w:rsidR="008F4270" w:rsidRP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4270">
        <w:rPr>
          <w:rFonts w:ascii="Times New Roman" w:hAnsi="Times New Roman" w:cs="Times New Roman"/>
          <w:sz w:val="28"/>
          <w:szCs w:val="28"/>
        </w:rPr>
        <w:t xml:space="preserve"> svéprávný a bezúhonný státní občan ČR; podmínku</w:t>
      </w:r>
      <w:r>
        <w:rPr>
          <w:rFonts w:ascii="Times New Roman" w:hAnsi="Times New Roman" w:cs="Times New Roman"/>
          <w:sz w:val="28"/>
          <w:szCs w:val="28"/>
        </w:rPr>
        <w:t xml:space="preserve"> bezúhonnosti</w:t>
      </w:r>
      <w:r w:rsidRPr="008F4270">
        <w:rPr>
          <w:rFonts w:ascii="Times New Roman" w:hAnsi="Times New Roman" w:cs="Times New Roman"/>
          <w:sz w:val="28"/>
          <w:szCs w:val="28"/>
        </w:rPr>
        <w:t xml:space="preserve"> nesplňuje ten, kdo byl pravomocně odsouzen za trestný čin, jestliže se na něj podle zvláštního právního předpisu nebo rozhodnutí prezidenta republiky nehledí, jako by nebyl odsouzen.</w:t>
      </w:r>
    </w:p>
    <w:p w:rsid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70">
        <w:rPr>
          <w:rFonts w:ascii="Times New Roman" w:hAnsi="Times New Roman" w:cs="Times New Roman"/>
          <w:sz w:val="28"/>
          <w:szCs w:val="28"/>
        </w:rPr>
        <w:t>vysokoškolské vzdělání získané řádným ukončením studia v magisterském studijním programu v oblasti práva na vysoké škole v České republice</w:t>
      </w:r>
    </w:p>
    <w:p w:rsid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souhlas se jmenováním k určitému soudu a soudci</w:t>
      </w:r>
    </w:p>
    <w:p w:rsid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8F4270" w:rsidRP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Vznik funkce</w:t>
      </w:r>
    </w:p>
    <w:p w:rsid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jmenováním předsedou soudu na návrh soudce, o jehož asistenta jde</w:t>
      </w:r>
    </w:p>
    <w:p w:rsid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jmenováním vzniká pracovní poměr na dobu určitou v trvání 3 roků</w:t>
      </w:r>
      <w:r w:rsidR="00C0456C">
        <w:rPr>
          <w:rFonts w:ascii="Times New Roman" w:hAnsi="Times New Roman" w:cs="Times New Roman"/>
          <w:sz w:val="28"/>
          <w:szCs w:val="28"/>
        </w:rPr>
        <w:t>, nebyla-li dohodnuta doba kratší</w:t>
      </w:r>
    </w:p>
    <w:p w:rsid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není-li stanoveno jinak, pracovní poměr se řídí zákoníkem práce</w:t>
      </w:r>
    </w:p>
    <w:p w:rsid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náplň funkce</w:t>
      </w:r>
    </w:p>
    <w:p w:rsid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vykonává úkony při výkonu soudnictví, které mu svěřuje zákon (jako asistentu bez zkoušky)</w:t>
      </w:r>
      <w:r w:rsidR="00A51ECA">
        <w:rPr>
          <w:rFonts w:ascii="Times New Roman" w:hAnsi="Times New Roman" w:cs="Times New Roman"/>
          <w:sz w:val="28"/>
          <w:szCs w:val="28"/>
        </w:rPr>
        <w:t xml:space="preserve"> – vlastním jménem</w:t>
      </w:r>
      <w:r>
        <w:rPr>
          <w:rFonts w:ascii="Times New Roman" w:hAnsi="Times New Roman" w:cs="Times New Roman"/>
          <w:sz w:val="28"/>
          <w:szCs w:val="28"/>
        </w:rPr>
        <w:t xml:space="preserve"> nebo jimiž ho pověřil soudce, u něhož vykonává funkci</w:t>
      </w:r>
      <w:r w:rsidR="00A51ECA">
        <w:rPr>
          <w:rFonts w:ascii="Times New Roman" w:hAnsi="Times New Roman" w:cs="Times New Roman"/>
          <w:sz w:val="28"/>
          <w:szCs w:val="28"/>
        </w:rPr>
        <w:t xml:space="preserve"> – pro soudce</w:t>
      </w:r>
    </w:p>
    <w:p w:rsid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absolvuje vzdělávání asistentů soudců, organizované soudy a Justiční akademie; podrobnosti stanoví vyhláška</w:t>
      </w:r>
    </w:p>
    <w:p w:rsid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8F4270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4270">
        <w:rPr>
          <w:rFonts w:ascii="Times New Roman" w:hAnsi="Times New Roman" w:cs="Times New Roman"/>
          <w:sz w:val="28"/>
          <w:szCs w:val="28"/>
        </w:rPr>
        <w:t>) Zánik funkce</w:t>
      </w:r>
      <w:r>
        <w:rPr>
          <w:rFonts w:ascii="Times New Roman" w:hAnsi="Times New Roman" w:cs="Times New Roman"/>
          <w:sz w:val="28"/>
          <w:szCs w:val="28"/>
        </w:rPr>
        <w:t xml:space="preserve"> a pracovního poměru</w:t>
      </w:r>
    </w:p>
    <w:p w:rsid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odvoláním předsedou soudu na návrh soudce, o jehož asistenta jde</w:t>
      </w:r>
    </w:p>
    <w:p w:rsid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dohodou (za soud ji uzavírá předseda soudu)</w:t>
      </w:r>
    </w:p>
    <w:p w:rsid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výpovědí, okamžitým zrušením nebo zrušením ve zkušební době (ze strany soudu je dává předseda soudu i bez návrhu soudce, o jehož asistenta jde</w:t>
      </w:r>
      <w:r w:rsidR="00C0456C">
        <w:rPr>
          <w:rFonts w:ascii="Times New Roman" w:hAnsi="Times New Roman" w:cs="Times New Roman"/>
          <w:sz w:val="28"/>
          <w:szCs w:val="28"/>
        </w:rPr>
        <w:t>)</w:t>
      </w: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uplynutím doby</w:t>
      </w:r>
    </w:p>
    <w:p w:rsid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8F4270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4270">
        <w:rPr>
          <w:rFonts w:ascii="Times New Roman" w:hAnsi="Times New Roman" w:cs="Times New Roman"/>
          <w:sz w:val="28"/>
          <w:szCs w:val="28"/>
        </w:rPr>
        <w:t>) Odborná zkouška asistentů soudců</w:t>
      </w:r>
    </w:p>
    <w:p w:rsid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zkouškou se ověřuje, zda asistent soudce je odborně způsobilý k výkonu své funkce</w:t>
      </w:r>
    </w:p>
    <w:p w:rsid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zkouška se skládá před komisí, která má 5 členů. Zkušební komisi tvoří předseda a 4 další členové; jmenuje ji ministr spravedlnosti, přičemž předsedu komise a další dva členy jmenuje z řad soudců na návrh předsedy soudu (u asistentů působících na okresních soudech na návrh předsedy krajského soudu)</w:t>
      </w:r>
    </w:p>
    <w:p w:rsid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70">
        <w:rPr>
          <w:rFonts w:ascii="Times New Roman" w:hAnsi="Times New Roman" w:cs="Times New Roman"/>
          <w:sz w:val="28"/>
          <w:szCs w:val="28"/>
        </w:rPr>
        <w:t>zkouška se</w:t>
      </w:r>
      <w:r>
        <w:rPr>
          <w:rFonts w:ascii="Times New Roman" w:hAnsi="Times New Roman" w:cs="Times New Roman"/>
          <w:sz w:val="28"/>
          <w:szCs w:val="28"/>
        </w:rPr>
        <w:t xml:space="preserve"> skládá z písemné a ústní části a j</w:t>
      </w:r>
      <w:r w:rsidRPr="008F4270">
        <w:rPr>
          <w:rFonts w:ascii="Times New Roman" w:hAnsi="Times New Roman" w:cs="Times New Roman"/>
          <w:sz w:val="28"/>
          <w:szCs w:val="28"/>
        </w:rPr>
        <w:t>e zaměř</w:t>
      </w:r>
      <w:bookmarkStart w:id="0" w:name="_GoBack"/>
      <w:bookmarkEnd w:id="0"/>
      <w:r w:rsidRPr="008F4270">
        <w:rPr>
          <w:rFonts w:ascii="Times New Roman" w:hAnsi="Times New Roman" w:cs="Times New Roman"/>
          <w:sz w:val="28"/>
          <w:szCs w:val="28"/>
        </w:rPr>
        <w:t>ena předevš</w:t>
      </w:r>
      <w:r>
        <w:rPr>
          <w:rFonts w:ascii="Times New Roman" w:hAnsi="Times New Roman" w:cs="Times New Roman"/>
          <w:sz w:val="28"/>
          <w:szCs w:val="28"/>
        </w:rPr>
        <w:t xml:space="preserve">ím na odvětví práva, která asistenci soudců </w:t>
      </w:r>
      <w:r w:rsidRPr="008F4270">
        <w:rPr>
          <w:rFonts w:ascii="Times New Roman" w:hAnsi="Times New Roman" w:cs="Times New Roman"/>
          <w:sz w:val="28"/>
          <w:szCs w:val="28"/>
        </w:rPr>
        <w:t>apl</w:t>
      </w:r>
      <w:r>
        <w:rPr>
          <w:rFonts w:ascii="Times New Roman" w:hAnsi="Times New Roman" w:cs="Times New Roman"/>
          <w:sz w:val="28"/>
          <w:szCs w:val="28"/>
        </w:rPr>
        <w:t>ikují při výkonu své funkce</w:t>
      </w:r>
    </w:p>
    <w:p w:rsid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8F4270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F4270">
        <w:rPr>
          <w:rFonts w:ascii="Times New Roman" w:hAnsi="Times New Roman" w:cs="Times New Roman"/>
          <w:sz w:val="28"/>
          <w:szCs w:val="28"/>
        </w:rPr>
        <w:t>) Složení zkoušky</w:t>
      </w:r>
    </w:p>
    <w:p w:rsid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asistent soudce se může přihlásit k odborné zkoušce prostřednictvím příslušného předsedy soudu po uplynutí dvou let od vzniku pracovního poměru; na jeho žádost mu může být na tuto dobu započten nejvýše 1 rok jiné odborné právní praxe</w:t>
      </w:r>
    </w:p>
    <w:p w:rsid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složení zkoušky mu bude umožněno, jen jestliže v den jejího konání trvá jeho pracovní poměr u příslušného soudu</w:t>
      </w:r>
    </w:p>
    <w:p w:rsid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za trvání pracovního poměru se neúspěšnému uchazeči umožní na jeho žádost opakování zkoušky jen jednou</w:t>
      </w:r>
    </w:p>
    <w:p w:rsid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8F4270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F4270">
        <w:rPr>
          <w:rFonts w:ascii="Times New Roman" w:hAnsi="Times New Roman" w:cs="Times New Roman"/>
          <w:sz w:val="28"/>
          <w:szCs w:val="28"/>
        </w:rPr>
        <w:t>) Následky složení zkoušky</w:t>
      </w:r>
    </w:p>
    <w:p w:rsid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pracovní poměr asistenta se mění na dobu neurčitou</w:t>
      </w:r>
    </w:p>
    <w:p w:rsid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4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vykonává úkony při výkonu soudnictví, které mu svěřuje zákon (jako asistentu se složenou zkouškou) nebo jimiž ho pověřil soudce, u něhož vykonává funkci</w:t>
      </w:r>
      <w:r w:rsidR="00A51ECA">
        <w:rPr>
          <w:rFonts w:ascii="Times New Roman" w:hAnsi="Times New Roman" w:cs="Times New Roman"/>
          <w:sz w:val="28"/>
          <w:szCs w:val="28"/>
        </w:rPr>
        <w:t>, obojí vlastním jménem</w:t>
      </w:r>
    </w:p>
    <w:p w:rsid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8F4270" w:rsidRDefault="008F4270" w:rsidP="00A51ECA">
      <w:pPr>
        <w:pStyle w:val="Bezmezer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Justiční čekatelé</w:t>
      </w:r>
    </w:p>
    <w:p w:rsid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8F4270" w:rsidRP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8F4270">
        <w:rPr>
          <w:rFonts w:ascii="Times New Roman" w:hAnsi="Times New Roman" w:cs="Times New Roman"/>
          <w:sz w:val="28"/>
          <w:szCs w:val="28"/>
        </w:rPr>
        <w:t>1) Předpoklady pro výkon funkce</w:t>
      </w:r>
    </w:p>
    <w:p w:rsidR="008F4270" w:rsidRP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4270">
        <w:rPr>
          <w:rFonts w:ascii="Times New Roman" w:hAnsi="Times New Roman" w:cs="Times New Roman"/>
          <w:sz w:val="28"/>
          <w:szCs w:val="28"/>
        </w:rPr>
        <w:t xml:space="preserve"> svéprávný a bezúhonný státní občan ČR; podmínku</w:t>
      </w:r>
      <w:r>
        <w:rPr>
          <w:rFonts w:ascii="Times New Roman" w:hAnsi="Times New Roman" w:cs="Times New Roman"/>
          <w:sz w:val="28"/>
          <w:szCs w:val="28"/>
        </w:rPr>
        <w:t xml:space="preserve"> bezúhonnosti</w:t>
      </w:r>
      <w:r w:rsidRPr="008F4270">
        <w:rPr>
          <w:rFonts w:ascii="Times New Roman" w:hAnsi="Times New Roman" w:cs="Times New Roman"/>
          <w:sz w:val="28"/>
          <w:szCs w:val="28"/>
        </w:rPr>
        <w:t xml:space="preserve"> nesplňuje ten, kdo byl pravomocně odsouzen za trestný čin, jestliže se na něj podle zvláštního právního předpisu nebo rozhodnutí prezidenta republiky nehledí, jako by nebyl odsouzen.</w:t>
      </w:r>
    </w:p>
    <w:p w:rsid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70">
        <w:rPr>
          <w:rFonts w:ascii="Times New Roman" w:hAnsi="Times New Roman" w:cs="Times New Roman"/>
          <w:sz w:val="28"/>
          <w:szCs w:val="28"/>
        </w:rPr>
        <w:t>vysokoškolské vzdělání získané řádným ukončením studia v magisterském studijním programu v oblasti práva na vysoké škole v České republice</w:t>
      </w:r>
    </w:p>
    <w:p w:rsid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složení odborné zkoušky asistenta soudce, odborné justiční zkoušky (podle dosavadních předpisů), advokátní zkoušky, závěrečné zkoušky právního čekatele, notářské zkoušky nebo odborné</w:t>
      </w:r>
      <w:r w:rsidRPr="008F4270">
        <w:rPr>
          <w:rFonts w:ascii="Times New Roman" w:hAnsi="Times New Roman" w:cs="Times New Roman"/>
          <w:sz w:val="28"/>
          <w:szCs w:val="28"/>
        </w:rPr>
        <w:t xml:space="preserve"> exek</w:t>
      </w:r>
      <w:r>
        <w:rPr>
          <w:rFonts w:ascii="Times New Roman" w:hAnsi="Times New Roman" w:cs="Times New Roman"/>
          <w:sz w:val="28"/>
          <w:szCs w:val="28"/>
        </w:rPr>
        <w:t>utorské zkoušky</w:t>
      </w:r>
      <w:r w:rsidRPr="008F4270">
        <w:rPr>
          <w:rFonts w:ascii="Times New Roman" w:hAnsi="Times New Roman" w:cs="Times New Roman"/>
          <w:sz w:val="28"/>
          <w:szCs w:val="28"/>
        </w:rPr>
        <w:t>.</w:t>
      </w:r>
    </w:p>
    <w:p w:rsid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výkon odborné prá</w:t>
      </w:r>
      <w:r w:rsidR="00854EFD">
        <w:rPr>
          <w:rFonts w:ascii="Times New Roman" w:hAnsi="Times New Roman" w:cs="Times New Roman"/>
          <w:sz w:val="28"/>
          <w:szCs w:val="28"/>
        </w:rPr>
        <w:t>vní praxe po dobu nejméně 3 let</w:t>
      </w:r>
    </w:p>
    <w:p w:rsid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Vznik funkce</w:t>
      </w: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 obsazení funkce justičního čekatele krajský soud vypíše se souhlasem ministerstva spravedlnosti výběrové řízení se stanoveným počtem přijímaných osob pro obvod příslušného krajského soudu</w:t>
      </w: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výběrové řízení má ústní a písemnou část, provádí je komise jmenovaná předsedou krajského soudu</w:t>
      </w: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 vybranými uchazeči uzavře krajský soud pracovní smlouvu</w:t>
      </w: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 základě pracovní smlouvy vzniká čekateli pracovní poměr na dobu určitou v trvání 2 let</w:t>
      </w: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není-li stanoveno jinak, pracovní poměr se řídí zákoníkem práce</w:t>
      </w:r>
    </w:p>
    <w:p w:rsidR="008F4270" w:rsidRDefault="008F4270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náplň funkce</w:t>
      </w: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odborná příprava na výkon funkce soudce; obsahová náplň se stanoví vyhláškou</w:t>
      </w: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přípravná služba trvá dva roky; výjimečně může být zkrácena</w:t>
      </w:r>
      <w:r w:rsidR="00A51ECA">
        <w:rPr>
          <w:rFonts w:ascii="Times New Roman" w:hAnsi="Times New Roman" w:cs="Times New Roman"/>
          <w:sz w:val="28"/>
          <w:szCs w:val="28"/>
        </w:rPr>
        <w:t xml:space="preserve"> nejvýše</w:t>
      </w:r>
      <w:r>
        <w:rPr>
          <w:rFonts w:ascii="Times New Roman" w:hAnsi="Times New Roman" w:cs="Times New Roman"/>
          <w:sz w:val="28"/>
          <w:szCs w:val="28"/>
        </w:rPr>
        <w:t xml:space="preserve"> o 6 měsíců</w:t>
      </w: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 dobu přípravné služby vykonává čekatel úkony při výkonu soudnictví, které stanoví zákon (jako čekateli bez zkoušky)</w:t>
      </w:r>
      <w:r w:rsidR="00DC09C2">
        <w:rPr>
          <w:rFonts w:ascii="Times New Roman" w:hAnsi="Times New Roman" w:cs="Times New Roman"/>
          <w:sz w:val="28"/>
          <w:szCs w:val="28"/>
        </w:rPr>
        <w:t>- vlastním jménem</w:t>
      </w: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Zánik pracovního poměru čekatele</w:t>
      </w: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dohodou (za soud ji uzavírá předseda soudu)</w:t>
      </w: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výpovědí, okamžitým zrušením nebo zrušením ve zkušební době (ze strany soudu j</w:t>
      </w:r>
      <w:r w:rsidR="00A51ECA">
        <w:rPr>
          <w:rFonts w:ascii="Times New Roman" w:hAnsi="Times New Roman" w:cs="Times New Roman"/>
          <w:sz w:val="28"/>
          <w:szCs w:val="28"/>
        </w:rPr>
        <w:t xml:space="preserve">e dává předseda soudu) </w:t>
      </w: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uplynutím doby</w:t>
      </w: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jmenováním soudcem </w:t>
      </w: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Státní justiční zkouška</w:t>
      </w:r>
    </w:p>
    <w:p w:rsidR="00854EFD" w:rsidRP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zkouškou se zjišťuje, </w:t>
      </w:r>
      <w:r w:rsidRPr="00854EFD">
        <w:rPr>
          <w:rFonts w:ascii="Times New Roman" w:hAnsi="Times New Roman" w:cs="Times New Roman"/>
          <w:sz w:val="28"/>
          <w:szCs w:val="28"/>
        </w:rPr>
        <w:t>zda uchazeč má potřebné vědomosti a zda je náležitě odborně p</w:t>
      </w:r>
      <w:r>
        <w:rPr>
          <w:rFonts w:ascii="Times New Roman" w:hAnsi="Times New Roman" w:cs="Times New Roman"/>
          <w:sz w:val="28"/>
          <w:szCs w:val="28"/>
        </w:rPr>
        <w:t>řipraven k výkonu funkce soudce</w:t>
      </w: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zkouška se skládá z písemné a ústní části</w:t>
      </w: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písemná část zkoušky zahrnuje zpracování nejméně 8 prací, v nichž se ověřuje schopnost rozboru právní problematiky, zjišťování skutkového stavu, vedení řízení a jednání, rozhodování věcí, a vypracování písemného vyhotovení rozhodnutí</w:t>
      </w:r>
    </w:p>
    <w:p w:rsidR="00854EFD" w:rsidRP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ústní část zkoušky je zaměřena na znalost odvětví práva, která soudy aplikují při výkonu své rozhodovací činnosti, </w:t>
      </w:r>
      <w:r w:rsidRPr="00854EFD">
        <w:rPr>
          <w:rFonts w:ascii="Times New Roman" w:hAnsi="Times New Roman" w:cs="Times New Roman"/>
          <w:sz w:val="28"/>
          <w:szCs w:val="28"/>
        </w:rPr>
        <w:t>a na právní předpisy, které se vztahují k organizaci soudů a k postavení a povinnostem soudců.</w:t>
      </w: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zkouška se skládá před státní komisí, která má 7 členů; jmenuje ji ministr spravedlnosti. </w:t>
      </w:r>
      <w:r w:rsidR="00C0456C">
        <w:rPr>
          <w:rFonts w:ascii="Times New Roman" w:hAnsi="Times New Roman" w:cs="Times New Roman"/>
          <w:sz w:val="28"/>
          <w:szCs w:val="28"/>
        </w:rPr>
        <w:t xml:space="preserve"> Složení komise může být například: p</w:t>
      </w:r>
      <w:r>
        <w:rPr>
          <w:rFonts w:ascii="Times New Roman" w:hAnsi="Times New Roman" w:cs="Times New Roman"/>
          <w:sz w:val="28"/>
          <w:szCs w:val="28"/>
        </w:rPr>
        <w:t>ředsedou komise je soudce jmenovaný z řad soudců Nejvyššího soudu nebo Nejvyššího správního soudu, členy komise jsou 3 soudci jmenovaní z řad soudců okresních, krajských a vrchních soudů (z každého stupně po jednom</w:t>
      </w:r>
      <w:r w:rsidR="00DC09C2">
        <w:rPr>
          <w:rFonts w:ascii="Times New Roman" w:hAnsi="Times New Roman" w:cs="Times New Roman"/>
          <w:sz w:val="28"/>
          <w:szCs w:val="28"/>
        </w:rPr>
        <w:t>, z osob navržených předsedy soudů</w:t>
      </w:r>
      <w:r>
        <w:rPr>
          <w:rFonts w:ascii="Times New Roman" w:hAnsi="Times New Roman" w:cs="Times New Roman"/>
          <w:sz w:val="28"/>
          <w:szCs w:val="28"/>
        </w:rPr>
        <w:t>) a dalšími 3 členy jsou odborníci právní praxe a teorie (pro účely sestavení komise se vedou seznamy navrhovaných členů komise)</w:t>
      </w: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Složení zkoušky</w:t>
      </w: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justiční čekatel se může přihlásit ke státní justiční zkoušce prostřednictvím příslušného předsedy krajského soudu v posledních šesti měsících trvání jeho přípravné služby</w:t>
      </w: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zkouška mu bude umožněna jen tehdy,</w:t>
      </w: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trvá-li v době konání zkoušky jeho pracovní poměr justičního čekatele, </w:t>
      </w: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zaváže-li se, že ihned po jmenování do funkce soudce nastoupí výkon funkce,</w:t>
      </w: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souhlasí-li s přidělením k výkonu soudcovské funkce k určitému soudu</w:t>
      </w:r>
      <w:r w:rsidR="00A51ECA">
        <w:rPr>
          <w:rFonts w:ascii="Times New Roman" w:hAnsi="Times New Roman" w:cs="Times New Roman"/>
          <w:sz w:val="28"/>
          <w:szCs w:val="28"/>
        </w:rPr>
        <w:t>,</w:t>
      </w: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zaváže-li se u příslušného soudu vykonávat soudcovskou funkci po dobu nejméně 5 let, nedohodne-li se s předsedou příslušného soudu jinak</w:t>
      </w:r>
      <w:r w:rsidR="00A51ECA">
        <w:rPr>
          <w:rFonts w:ascii="Times New Roman" w:hAnsi="Times New Roman" w:cs="Times New Roman"/>
          <w:sz w:val="28"/>
          <w:szCs w:val="28"/>
        </w:rPr>
        <w:t>,</w:t>
      </w: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neúspěšnému uchazeči se umožní na jeho žádost opakovat státní justiční zkoušku jen jednou; za tím účelem se případně prodlouží doba trvání jeho pracovního poměru</w:t>
      </w: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Následky složení zkoušky</w:t>
      </w: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pracovní poměr justičního čekatele se mění na dobu neurčitou</w:t>
      </w: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4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vykonává úkony při výkonu soudnictví, které mu svěřuje zákon (jako čekateli se složenou zkouškou) </w:t>
      </w:r>
      <w:r w:rsidR="00A51ECA">
        <w:rPr>
          <w:rFonts w:ascii="Times New Roman" w:hAnsi="Times New Roman" w:cs="Times New Roman"/>
          <w:sz w:val="28"/>
          <w:szCs w:val="28"/>
        </w:rPr>
        <w:t>– vlastním jménem</w:t>
      </w: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má právní nárok být po dosažení věku 30 let jmenován soudcem a přidělen k soudu, s nímž vyslovil souhlas před zkouškou; jmenování soudcem mu může být odmítnuto, jen jestliže se prokáže, že jeho</w:t>
      </w:r>
      <w:r w:rsidRPr="008F4270">
        <w:rPr>
          <w:rFonts w:ascii="Times New Roman" w:hAnsi="Times New Roman" w:cs="Times New Roman"/>
          <w:sz w:val="28"/>
          <w:szCs w:val="28"/>
        </w:rPr>
        <w:t xml:space="preserve"> morální vlastnosti </w:t>
      </w:r>
      <w:r>
        <w:rPr>
          <w:rFonts w:ascii="Times New Roman" w:hAnsi="Times New Roman" w:cs="Times New Roman"/>
          <w:sz w:val="28"/>
          <w:szCs w:val="28"/>
        </w:rPr>
        <w:t>ne</w:t>
      </w:r>
      <w:r w:rsidRPr="008F4270">
        <w:rPr>
          <w:rFonts w:ascii="Times New Roman" w:hAnsi="Times New Roman" w:cs="Times New Roman"/>
          <w:sz w:val="28"/>
          <w:szCs w:val="28"/>
        </w:rPr>
        <w:t>dávají záruku, že bude svou funkci řádně zastávat</w:t>
      </w:r>
      <w:r>
        <w:rPr>
          <w:rFonts w:ascii="Times New Roman" w:hAnsi="Times New Roman" w:cs="Times New Roman"/>
          <w:sz w:val="28"/>
          <w:szCs w:val="28"/>
        </w:rPr>
        <w:t>, nebo že nesplňuje další</w:t>
      </w:r>
      <w:r w:rsidRPr="008F4270">
        <w:rPr>
          <w:rFonts w:ascii="Times New Roman" w:hAnsi="Times New Roman" w:cs="Times New Roman"/>
          <w:sz w:val="28"/>
          <w:szCs w:val="28"/>
        </w:rPr>
        <w:t xml:space="preserve"> předpoklady pro ustanovení </w:t>
      </w:r>
      <w:r>
        <w:rPr>
          <w:rFonts w:ascii="Times New Roman" w:hAnsi="Times New Roman" w:cs="Times New Roman"/>
          <w:sz w:val="28"/>
          <w:szCs w:val="28"/>
        </w:rPr>
        <w:t xml:space="preserve">soudcem stanovené </w:t>
      </w:r>
      <w:r w:rsidRPr="008F4270">
        <w:rPr>
          <w:rFonts w:ascii="Times New Roman" w:hAnsi="Times New Roman" w:cs="Times New Roman"/>
          <w:sz w:val="28"/>
          <w:szCs w:val="28"/>
        </w:rPr>
        <w:t>zvláštní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8F4270">
        <w:rPr>
          <w:rFonts w:ascii="Times New Roman" w:hAnsi="Times New Roman" w:cs="Times New Roman"/>
          <w:sz w:val="28"/>
          <w:szCs w:val="28"/>
        </w:rPr>
        <w:t xml:space="preserve"> právní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8F4270">
        <w:rPr>
          <w:rFonts w:ascii="Times New Roman" w:hAnsi="Times New Roman" w:cs="Times New Roman"/>
          <w:sz w:val="28"/>
          <w:szCs w:val="28"/>
        </w:rPr>
        <w:t xml:space="preserve"> předpis</w:t>
      </w:r>
      <w:r>
        <w:rPr>
          <w:rFonts w:ascii="Times New Roman" w:hAnsi="Times New Roman" w:cs="Times New Roman"/>
          <w:sz w:val="28"/>
          <w:szCs w:val="28"/>
        </w:rPr>
        <w:t>em</w:t>
      </w: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854EFD" w:rsidRDefault="00854EFD" w:rsidP="00A51EC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Soudcem nemůže být jmenován nikdo, kdo nemá složenou státní justiční zkoušku; výjimky z tohoto pravidla a podmínky jejich uplatnění stanoví zákon</w:t>
      </w:r>
    </w:p>
    <w:sectPr w:rsidR="00854EFD" w:rsidSect="00EF1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B3E89"/>
    <w:multiLevelType w:val="hybridMultilevel"/>
    <w:tmpl w:val="231679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04DA7"/>
    <w:multiLevelType w:val="hybridMultilevel"/>
    <w:tmpl w:val="B26EB4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3144B"/>
    <w:multiLevelType w:val="hybridMultilevel"/>
    <w:tmpl w:val="7326D518"/>
    <w:lvl w:ilvl="0" w:tplc="58D8E75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4F4F"/>
    <w:rsid w:val="00854EFD"/>
    <w:rsid w:val="008F4270"/>
    <w:rsid w:val="00954F4F"/>
    <w:rsid w:val="00A51ECA"/>
    <w:rsid w:val="00C0456C"/>
    <w:rsid w:val="00C44ECE"/>
    <w:rsid w:val="00C96F16"/>
    <w:rsid w:val="00DC09C2"/>
    <w:rsid w:val="00E72329"/>
    <w:rsid w:val="00E80F70"/>
    <w:rsid w:val="00EB359B"/>
    <w:rsid w:val="00EF17E5"/>
    <w:rsid w:val="00FC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4F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4F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Praha</Company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Drápal Ljubomír JUDr.</dc:creator>
  <cp:lastModifiedBy>Vávra Libor JUDr.</cp:lastModifiedBy>
  <cp:revision>2</cp:revision>
  <dcterms:created xsi:type="dcterms:W3CDTF">2017-12-29T08:36:00Z</dcterms:created>
  <dcterms:modified xsi:type="dcterms:W3CDTF">2017-12-29T08:36:00Z</dcterms:modified>
</cp:coreProperties>
</file>