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A0" w:rsidRDefault="004A2AA6" w:rsidP="004A2AA6">
      <w:pPr>
        <w:pStyle w:val="Normlnweb"/>
        <w:ind w:firstLine="708"/>
        <w:jc w:val="center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  <w:r>
        <w:rPr>
          <w:rStyle w:val="Zvraznn"/>
          <w:rFonts w:ascii="Tahoma" w:hAnsi="Tahoma" w:cs="Tahoma"/>
          <w:i w:val="0"/>
          <w:color w:val="1F497D"/>
          <w:sz w:val="28"/>
          <w:szCs w:val="28"/>
        </w:rPr>
        <w:t>Stanovisko kolegia předsedů krajských soudů</w:t>
      </w:r>
    </w:p>
    <w:p w:rsidR="00002DA0" w:rsidRDefault="00002DA0" w:rsidP="00002DA0">
      <w:pPr>
        <w:pStyle w:val="Normlnweb"/>
        <w:ind w:firstLine="708"/>
        <w:jc w:val="both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</w:p>
    <w:p w:rsidR="00002DA0" w:rsidRDefault="00002DA0" w:rsidP="00002DA0">
      <w:pPr>
        <w:pStyle w:val="Normlnweb"/>
        <w:ind w:firstLine="708"/>
        <w:jc w:val="both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</w:p>
    <w:p w:rsidR="00002DA0" w:rsidRPr="00002DA0" w:rsidRDefault="00002DA0" w:rsidP="00002DA0">
      <w:pPr>
        <w:pStyle w:val="Normlnweb"/>
        <w:ind w:firstLine="708"/>
        <w:jc w:val="both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  <w:r w:rsidRPr="00002DA0">
        <w:rPr>
          <w:rStyle w:val="Zvraznn"/>
          <w:rFonts w:ascii="Tahoma" w:hAnsi="Tahoma" w:cs="Tahoma"/>
          <w:i w:val="0"/>
          <w:color w:val="1F497D"/>
          <w:sz w:val="28"/>
          <w:szCs w:val="28"/>
        </w:rPr>
        <w:t>Ministerstvo spravedlnosti připravuje vydání nové Instrukce o postupu při výběru kandidátů na funkci soudce a postupu při předkládání podnětů ke jmenování do funkce soudce a nové Vyhlášky o výběru, přijímání a odborné přípravě justičních čekatelů a o odborné justiční zkoušce, která by měla nahradit dos</w:t>
      </w:r>
      <w:r w:rsidR="004A2AA6">
        <w:rPr>
          <w:rStyle w:val="Zvraznn"/>
          <w:rFonts w:ascii="Tahoma" w:hAnsi="Tahoma" w:cs="Tahoma"/>
          <w:i w:val="0"/>
          <w:color w:val="1F497D"/>
          <w:sz w:val="28"/>
          <w:szCs w:val="28"/>
        </w:rPr>
        <w:t>avadní vyhlášku č. 303/2002 Sb.</w:t>
      </w:r>
      <w:r w:rsidRPr="00002DA0">
        <w:rPr>
          <w:rStyle w:val="Zvraznn"/>
          <w:rFonts w:ascii="Tahoma" w:hAnsi="Tahoma" w:cs="Tahoma"/>
          <w:i w:val="0"/>
          <w:color w:val="1F497D"/>
          <w:sz w:val="28"/>
          <w:szCs w:val="28"/>
        </w:rPr>
        <w:t xml:space="preserve"> </w:t>
      </w:r>
      <w:r w:rsidR="00BB05C5">
        <w:rPr>
          <w:rStyle w:val="Zvraznn"/>
          <w:rFonts w:ascii="Tahoma" w:hAnsi="Tahoma" w:cs="Tahoma"/>
          <w:i w:val="0"/>
          <w:color w:val="1F497D"/>
          <w:sz w:val="28"/>
          <w:szCs w:val="28"/>
        </w:rPr>
        <w:t xml:space="preserve">(ve znění pozdějších předpisů). </w:t>
      </w:r>
      <w:bookmarkStart w:id="0" w:name="_GoBack"/>
      <w:bookmarkEnd w:id="0"/>
      <w:r w:rsidRPr="00002DA0">
        <w:rPr>
          <w:rStyle w:val="Zvraznn"/>
          <w:rFonts w:ascii="Tahoma" w:hAnsi="Tahoma" w:cs="Tahoma"/>
          <w:i w:val="0"/>
          <w:color w:val="1F497D"/>
          <w:sz w:val="28"/>
          <w:szCs w:val="28"/>
        </w:rPr>
        <w:t>Příslušné materiály byly rozeslány do mezirezortního připomínkového řízení</w:t>
      </w:r>
      <w:r>
        <w:rPr>
          <w:rStyle w:val="Zvraznn"/>
          <w:rFonts w:ascii="Tahoma" w:hAnsi="Tahoma" w:cs="Tahoma"/>
          <w:i w:val="0"/>
          <w:color w:val="1F497D"/>
          <w:sz w:val="28"/>
          <w:szCs w:val="28"/>
        </w:rPr>
        <w:t>.</w:t>
      </w:r>
    </w:p>
    <w:p w:rsidR="00002DA0" w:rsidRDefault="00002DA0" w:rsidP="00002DA0">
      <w:pPr>
        <w:pStyle w:val="Normlnweb"/>
        <w:jc w:val="both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</w:p>
    <w:p w:rsidR="00002DA0" w:rsidRPr="00002DA0" w:rsidRDefault="00002DA0" w:rsidP="00002DA0">
      <w:pPr>
        <w:pStyle w:val="Normlnweb"/>
        <w:jc w:val="both"/>
        <w:rPr>
          <w:rStyle w:val="Zvraznn"/>
          <w:rFonts w:ascii="Tahoma" w:hAnsi="Tahoma" w:cs="Tahoma"/>
          <w:i w:val="0"/>
          <w:color w:val="1F497D"/>
          <w:sz w:val="28"/>
          <w:szCs w:val="28"/>
        </w:rPr>
      </w:pPr>
      <w:r>
        <w:rPr>
          <w:rStyle w:val="Zvraznn"/>
          <w:rFonts w:ascii="Tahoma" w:hAnsi="Tahoma" w:cs="Tahoma"/>
          <w:i w:val="0"/>
          <w:color w:val="1F497D"/>
          <w:sz w:val="28"/>
          <w:szCs w:val="28"/>
        </w:rPr>
        <w:tab/>
        <w:t>Kolegium předsedů krajských soudů po seznámení s návrhy Ministerstva spravedlnosti k nim zaujalo následující stanovisko:</w:t>
      </w:r>
    </w:p>
    <w:p w:rsidR="00002DA0" w:rsidRPr="00002DA0" w:rsidRDefault="00002DA0" w:rsidP="00002DA0">
      <w:pPr>
        <w:pStyle w:val="Normlnweb"/>
        <w:ind w:firstLine="708"/>
        <w:jc w:val="both"/>
      </w:pPr>
      <w:r w:rsidRPr="00002DA0">
        <w:rPr>
          <w:rStyle w:val="Zvraznn"/>
          <w:rFonts w:ascii="Tahoma" w:hAnsi="Tahoma" w:cs="Tahoma"/>
          <w:i w:val="0"/>
          <w:color w:val="1F497D"/>
          <w:sz w:val="28"/>
          <w:szCs w:val="28"/>
        </w:rPr>
        <w:t xml:space="preserve">„Kolegium předsedů krajských soudů zásadně nesouhlasí s tím, aby koncepce výběru uchazečů o funkci soudce navrhovaná ministrem spravedlnosti byla řešena podzákonnými předpisy (vyhláškou a Instrukcí  ministerstva  spravedlnosti), které jsou v rozporu s platným zákonem. Kolegium požaduje, aby případný </w:t>
      </w:r>
      <w:r w:rsidR="004A2AA6">
        <w:rPr>
          <w:rStyle w:val="Zvraznn"/>
          <w:rFonts w:ascii="Tahoma" w:hAnsi="Tahoma" w:cs="Tahoma"/>
          <w:i w:val="0"/>
          <w:color w:val="1F497D"/>
          <w:sz w:val="28"/>
          <w:szCs w:val="28"/>
        </w:rPr>
        <w:t>nový  způsob  výběru soudců u  </w:t>
      </w:r>
      <w:r w:rsidRPr="00002DA0">
        <w:rPr>
          <w:rStyle w:val="Zvraznn"/>
          <w:rFonts w:ascii="Tahoma" w:hAnsi="Tahoma" w:cs="Tahoma"/>
          <w:i w:val="0"/>
          <w:color w:val="1F497D"/>
          <w:sz w:val="28"/>
          <w:szCs w:val="28"/>
        </w:rPr>
        <w:t xml:space="preserve">soudů  všech stupňů byl upraven zákonem přijatým na základě výsledků odborné diskuze. </w:t>
      </w:r>
      <w:r w:rsidRPr="00002DA0">
        <w:rPr>
          <w:rFonts w:ascii="Tahoma" w:hAnsi="Tahoma" w:cs="Tahoma"/>
          <w:iCs/>
          <w:color w:val="1F497D"/>
          <w:sz w:val="28"/>
          <w:szCs w:val="28"/>
        </w:rPr>
        <w:t>Nová úprava způsobu výběru soudců současně nesmí vzbuzovat obavu, že má  umožnit vybírat soudce na politickou objednávku; způsob výběru soudců nesmí ohrozit nezávislost soudní moci</w:t>
      </w:r>
      <w:r w:rsidRPr="00002DA0">
        <w:rPr>
          <w:rFonts w:ascii="Tahoma" w:hAnsi="Tahoma" w:cs="Tahoma"/>
          <w:color w:val="1F497D"/>
          <w:sz w:val="28"/>
          <w:szCs w:val="28"/>
        </w:rPr>
        <w:t>.“</w:t>
      </w:r>
    </w:p>
    <w:p w:rsidR="00E80F70" w:rsidRPr="00002DA0" w:rsidRDefault="00E80F70" w:rsidP="00002DA0">
      <w:pPr>
        <w:jc w:val="both"/>
      </w:pPr>
    </w:p>
    <w:sectPr w:rsidR="00E80F70" w:rsidRPr="00002DA0" w:rsidSect="00EF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A0"/>
    <w:rsid w:val="00002DA0"/>
    <w:rsid w:val="004A2AA6"/>
    <w:rsid w:val="00BB05C5"/>
    <w:rsid w:val="00C44ECE"/>
    <w:rsid w:val="00C96F16"/>
    <w:rsid w:val="00E80F70"/>
    <w:rsid w:val="00EF17E5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2D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02D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2D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02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 Ljubomír JUDr.</dc:creator>
  <cp:lastModifiedBy>Drápal Ljubomír JUDr.</cp:lastModifiedBy>
  <cp:revision>2</cp:revision>
  <dcterms:created xsi:type="dcterms:W3CDTF">2017-08-10T12:15:00Z</dcterms:created>
  <dcterms:modified xsi:type="dcterms:W3CDTF">2017-08-11T05:47:00Z</dcterms:modified>
</cp:coreProperties>
</file>