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9780E6" w14:textId="77777777" w:rsidR="0055702E" w:rsidRPr="00AC0DD6" w:rsidRDefault="0055702E">
      <w:pPr>
        <w:rPr>
          <w:szCs w:val="22"/>
        </w:rPr>
      </w:pPr>
    </w:p>
    <w:p w14:paraId="6838F38F" w14:textId="77777777" w:rsidR="0055702E" w:rsidRPr="00AC0DD6" w:rsidRDefault="0055702E"/>
    <w:p w14:paraId="6BE4A677" w14:textId="77777777" w:rsidR="0055702E" w:rsidRPr="00AC0DD6" w:rsidRDefault="0055702E">
      <w:pPr>
        <w:sectPr w:rsidR="0055702E" w:rsidRPr="00AC0DD6" w:rsidSect="00791E7A">
          <w:headerReference w:type="even" r:id="rId9"/>
          <w:headerReference w:type="default" r:id="rId10"/>
          <w:footerReference w:type="even" r:id="rId11"/>
          <w:pgSz w:w="11907" w:h="16840" w:code="9"/>
          <w:pgMar w:top="6464" w:right="1474" w:bottom="1588" w:left="1474" w:header="1077" w:footer="737" w:gutter="454"/>
          <w:pgNumType w:start="1"/>
          <w:cols w:space="720"/>
          <w:docGrid w:linePitch="299"/>
        </w:sectPr>
      </w:pPr>
    </w:p>
    <w:p w14:paraId="23DE760C" w14:textId="77777777" w:rsidR="00EB660D" w:rsidRPr="00AC0DD6" w:rsidRDefault="00EB660D">
      <w:pPr>
        <w:pStyle w:val="zcontents"/>
        <w:sectPr w:rsidR="00EB660D" w:rsidRPr="00AC0DD6" w:rsidSect="00EB660D">
          <w:headerReference w:type="default" r:id="rId12"/>
          <w:footerReference w:type="default" r:id="rId13"/>
          <w:pgSz w:w="11907" w:h="16840" w:code="9"/>
          <w:pgMar w:top="2835" w:right="1474" w:bottom="1587" w:left="1474" w:header="1077" w:footer="709" w:gutter="454"/>
          <w:pgNumType w:fmt="lowerRoman" w:start="1"/>
          <w:cols w:space="1984"/>
          <w:docGrid w:linePitch="299"/>
        </w:sectPr>
      </w:pPr>
    </w:p>
    <w:p w14:paraId="286376F0" w14:textId="77777777" w:rsidR="0055702E" w:rsidRPr="00AC0DD6" w:rsidRDefault="0055702E">
      <w:pPr>
        <w:pStyle w:val="zcontents"/>
      </w:pPr>
      <w:r w:rsidRPr="00AC0DD6">
        <w:lastRenderedPageBreak/>
        <w:br w:type="page"/>
      </w:r>
      <w:r w:rsidR="00C345EC" w:rsidRPr="00AC0DD6">
        <w:lastRenderedPageBreak/>
        <w:t>Obsah</w:t>
      </w:r>
    </w:p>
    <w:p w14:paraId="39E32CCF" w14:textId="77777777" w:rsidR="004E1BD2" w:rsidRDefault="003D6785">
      <w:pPr>
        <w:pStyle w:val="Obsah1"/>
        <w:rPr>
          <w:rFonts w:asciiTheme="minorHAnsi" w:eastAsiaTheme="minorEastAsia" w:hAnsiTheme="minorHAnsi" w:cstheme="minorBidi"/>
          <w:noProof/>
          <w:sz w:val="22"/>
          <w:szCs w:val="22"/>
          <w:lang w:eastAsia="cs-CZ"/>
        </w:rPr>
      </w:pPr>
      <w:r w:rsidRPr="00AC0DD6">
        <w:fldChar w:fldCharType="begin"/>
      </w:r>
      <w:r w:rsidR="00EB660D" w:rsidRPr="00AC0DD6">
        <w:instrText xml:space="preserve"> TOC \o "1-3" \t "Appendix Heading;1;Appendix Heading 2;2" </w:instrText>
      </w:r>
      <w:r w:rsidRPr="00AC0DD6">
        <w:fldChar w:fldCharType="separate"/>
      </w:r>
      <w:r w:rsidR="004E1BD2">
        <w:rPr>
          <w:noProof/>
        </w:rPr>
        <w:t>1</w:t>
      </w:r>
      <w:r w:rsidR="004E1BD2">
        <w:rPr>
          <w:rFonts w:asciiTheme="minorHAnsi" w:eastAsiaTheme="minorEastAsia" w:hAnsiTheme="minorHAnsi" w:cstheme="minorBidi"/>
          <w:noProof/>
          <w:sz w:val="22"/>
          <w:szCs w:val="22"/>
          <w:lang w:eastAsia="cs-CZ"/>
        </w:rPr>
        <w:tab/>
      </w:r>
      <w:r w:rsidR="004E1BD2">
        <w:rPr>
          <w:noProof/>
        </w:rPr>
        <w:t>Úvod</w:t>
      </w:r>
      <w:r w:rsidR="004E1BD2">
        <w:rPr>
          <w:noProof/>
        </w:rPr>
        <w:tab/>
      </w:r>
      <w:r w:rsidR="004E1BD2">
        <w:rPr>
          <w:noProof/>
        </w:rPr>
        <w:fldChar w:fldCharType="begin"/>
      </w:r>
      <w:r w:rsidR="004E1BD2">
        <w:rPr>
          <w:noProof/>
        </w:rPr>
        <w:instrText xml:space="preserve"> PAGEREF _Toc418776260 \h </w:instrText>
      </w:r>
      <w:r w:rsidR="004E1BD2">
        <w:rPr>
          <w:noProof/>
        </w:rPr>
      </w:r>
      <w:r w:rsidR="004E1BD2">
        <w:rPr>
          <w:noProof/>
        </w:rPr>
        <w:fldChar w:fldCharType="separate"/>
      </w:r>
      <w:r w:rsidR="008C0E79">
        <w:rPr>
          <w:noProof/>
        </w:rPr>
        <w:t>1</w:t>
      </w:r>
      <w:r w:rsidR="004E1BD2">
        <w:rPr>
          <w:noProof/>
        </w:rPr>
        <w:fldChar w:fldCharType="end"/>
      </w:r>
    </w:p>
    <w:p w14:paraId="5B3AC95B" w14:textId="77777777" w:rsidR="004E1BD2" w:rsidRDefault="004E1BD2">
      <w:pPr>
        <w:pStyle w:val="Obsah1"/>
        <w:rPr>
          <w:rFonts w:asciiTheme="minorHAnsi" w:eastAsiaTheme="minorEastAsia" w:hAnsiTheme="minorHAnsi" w:cstheme="minorBidi"/>
          <w:noProof/>
          <w:sz w:val="22"/>
          <w:szCs w:val="22"/>
          <w:lang w:eastAsia="cs-CZ"/>
        </w:rPr>
      </w:pPr>
      <w:r>
        <w:rPr>
          <w:noProof/>
        </w:rPr>
        <w:t>2</w:t>
      </w:r>
      <w:r>
        <w:rPr>
          <w:rFonts w:asciiTheme="minorHAnsi" w:eastAsiaTheme="minorEastAsia" w:hAnsiTheme="minorHAnsi" w:cstheme="minorBidi"/>
          <w:noProof/>
          <w:sz w:val="22"/>
          <w:szCs w:val="22"/>
          <w:lang w:eastAsia="cs-CZ"/>
        </w:rPr>
        <w:tab/>
      </w:r>
      <w:r>
        <w:rPr>
          <w:noProof/>
        </w:rPr>
        <w:t>Metodický přístup</w:t>
      </w:r>
      <w:r>
        <w:rPr>
          <w:noProof/>
        </w:rPr>
        <w:tab/>
      </w:r>
      <w:r>
        <w:rPr>
          <w:noProof/>
        </w:rPr>
        <w:fldChar w:fldCharType="begin"/>
      </w:r>
      <w:r>
        <w:rPr>
          <w:noProof/>
        </w:rPr>
        <w:instrText xml:space="preserve"> PAGEREF _Toc418776261 \h </w:instrText>
      </w:r>
      <w:r>
        <w:rPr>
          <w:noProof/>
        </w:rPr>
      </w:r>
      <w:r>
        <w:rPr>
          <w:noProof/>
        </w:rPr>
        <w:fldChar w:fldCharType="separate"/>
      </w:r>
      <w:r w:rsidR="008C0E79">
        <w:rPr>
          <w:noProof/>
        </w:rPr>
        <w:t>2</w:t>
      </w:r>
      <w:r>
        <w:rPr>
          <w:noProof/>
        </w:rPr>
        <w:fldChar w:fldCharType="end"/>
      </w:r>
    </w:p>
    <w:p w14:paraId="794B7ED3" w14:textId="77777777" w:rsidR="004E1BD2" w:rsidRDefault="004E1BD2">
      <w:pPr>
        <w:pStyle w:val="Obsah2"/>
        <w:rPr>
          <w:rFonts w:asciiTheme="minorHAnsi" w:eastAsiaTheme="minorEastAsia" w:hAnsiTheme="minorHAnsi" w:cstheme="minorBidi"/>
          <w:noProof/>
          <w:sz w:val="22"/>
          <w:szCs w:val="22"/>
          <w:lang w:eastAsia="cs-CZ"/>
        </w:rPr>
      </w:pPr>
      <w:r>
        <w:rPr>
          <w:noProof/>
        </w:rPr>
        <w:t>2.1</w:t>
      </w:r>
      <w:r>
        <w:rPr>
          <w:rFonts w:asciiTheme="minorHAnsi" w:eastAsiaTheme="minorEastAsia" w:hAnsiTheme="minorHAnsi" w:cstheme="minorBidi"/>
          <w:noProof/>
          <w:sz w:val="22"/>
          <w:szCs w:val="22"/>
          <w:lang w:eastAsia="cs-CZ"/>
        </w:rPr>
        <w:tab/>
      </w:r>
      <w:r>
        <w:rPr>
          <w:noProof/>
        </w:rPr>
        <w:t>Zdroje pro zpracování studie proveditelnosti</w:t>
      </w:r>
      <w:r>
        <w:rPr>
          <w:noProof/>
        </w:rPr>
        <w:tab/>
      </w:r>
      <w:r>
        <w:rPr>
          <w:noProof/>
        </w:rPr>
        <w:fldChar w:fldCharType="begin"/>
      </w:r>
      <w:r>
        <w:rPr>
          <w:noProof/>
        </w:rPr>
        <w:instrText xml:space="preserve"> PAGEREF _Toc418776262 \h </w:instrText>
      </w:r>
      <w:r>
        <w:rPr>
          <w:noProof/>
        </w:rPr>
      </w:r>
      <w:r>
        <w:rPr>
          <w:noProof/>
        </w:rPr>
        <w:fldChar w:fldCharType="separate"/>
      </w:r>
      <w:r w:rsidR="008C0E79">
        <w:rPr>
          <w:noProof/>
        </w:rPr>
        <w:t>2</w:t>
      </w:r>
      <w:r>
        <w:rPr>
          <w:noProof/>
        </w:rPr>
        <w:fldChar w:fldCharType="end"/>
      </w:r>
    </w:p>
    <w:p w14:paraId="604D4B87" w14:textId="77777777" w:rsidR="004E1BD2" w:rsidRDefault="004E1BD2">
      <w:pPr>
        <w:pStyle w:val="Obsah3"/>
        <w:rPr>
          <w:rFonts w:asciiTheme="minorHAnsi" w:eastAsiaTheme="minorEastAsia" w:hAnsiTheme="minorHAnsi" w:cstheme="minorBidi"/>
          <w:noProof/>
          <w:sz w:val="22"/>
          <w:szCs w:val="22"/>
          <w:lang w:eastAsia="cs-CZ"/>
        </w:rPr>
      </w:pPr>
      <w:r>
        <w:rPr>
          <w:noProof/>
        </w:rPr>
        <w:t>2.1.1</w:t>
      </w:r>
      <w:r>
        <w:rPr>
          <w:rFonts w:asciiTheme="minorHAnsi" w:eastAsiaTheme="minorEastAsia" w:hAnsiTheme="minorHAnsi" w:cstheme="minorBidi"/>
          <w:noProof/>
          <w:sz w:val="22"/>
          <w:szCs w:val="22"/>
          <w:lang w:eastAsia="cs-CZ"/>
        </w:rPr>
        <w:tab/>
      </w:r>
      <w:r>
        <w:rPr>
          <w:noProof/>
        </w:rPr>
        <w:t>Písemné podklady</w:t>
      </w:r>
      <w:r>
        <w:rPr>
          <w:noProof/>
        </w:rPr>
        <w:tab/>
      </w:r>
      <w:r>
        <w:rPr>
          <w:noProof/>
        </w:rPr>
        <w:fldChar w:fldCharType="begin"/>
      </w:r>
      <w:r>
        <w:rPr>
          <w:noProof/>
        </w:rPr>
        <w:instrText xml:space="preserve"> PAGEREF _Toc418776263 \h </w:instrText>
      </w:r>
      <w:r>
        <w:rPr>
          <w:noProof/>
        </w:rPr>
      </w:r>
      <w:r>
        <w:rPr>
          <w:noProof/>
        </w:rPr>
        <w:fldChar w:fldCharType="separate"/>
      </w:r>
      <w:r w:rsidR="008C0E79">
        <w:rPr>
          <w:noProof/>
        </w:rPr>
        <w:t>2</w:t>
      </w:r>
      <w:r>
        <w:rPr>
          <w:noProof/>
        </w:rPr>
        <w:fldChar w:fldCharType="end"/>
      </w:r>
    </w:p>
    <w:p w14:paraId="10576305" w14:textId="77777777" w:rsidR="004E1BD2" w:rsidRDefault="004E1BD2">
      <w:pPr>
        <w:pStyle w:val="Obsah3"/>
        <w:rPr>
          <w:rFonts w:asciiTheme="minorHAnsi" w:eastAsiaTheme="minorEastAsia" w:hAnsiTheme="minorHAnsi" w:cstheme="minorBidi"/>
          <w:noProof/>
          <w:sz w:val="22"/>
          <w:szCs w:val="22"/>
          <w:lang w:eastAsia="cs-CZ"/>
        </w:rPr>
      </w:pPr>
      <w:r>
        <w:rPr>
          <w:noProof/>
        </w:rPr>
        <w:t>2.1.2</w:t>
      </w:r>
      <w:r>
        <w:rPr>
          <w:rFonts w:asciiTheme="minorHAnsi" w:eastAsiaTheme="minorEastAsia" w:hAnsiTheme="minorHAnsi" w:cstheme="minorBidi"/>
          <w:noProof/>
          <w:sz w:val="22"/>
          <w:szCs w:val="22"/>
          <w:lang w:eastAsia="cs-CZ"/>
        </w:rPr>
        <w:tab/>
      </w:r>
      <w:r>
        <w:rPr>
          <w:noProof/>
        </w:rPr>
        <w:t>Výsledky průzkumu mezi dodavateli technologií elektronického monitoringu</w:t>
      </w:r>
      <w:r>
        <w:rPr>
          <w:noProof/>
        </w:rPr>
        <w:tab/>
      </w:r>
      <w:r>
        <w:rPr>
          <w:noProof/>
        </w:rPr>
        <w:fldChar w:fldCharType="begin"/>
      </w:r>
      <w:r>
        <w:rPr>
          <w:noProof/>
        </w:rPr>
        <w:instrText xml:space="preserve"> PAGEREF _Toc418776264 \h </w:instrText>
      </w:r>
      <w:r>
        <w:rPr>
          <w:noProof/>
        </w:rPr>
      </w:r>
      <w:r>
        <w:rPr>
          <w:noProof/>
        </w:rPr>
        <w:fldChar w:fldCharType="separate"/>
      </w:r>
      <w:r w:rsidR="008C0E79">
        <w:rPr>
          <w:noProof/>
        </w:rPr>
        <w:t>2</w:t>
      </w:r>
      <w:r>
        <w:rPr>
          <w:noProof/>
        </w:rPr>
        <w:fldChar w:fldCharType="end"/>
      </w:r>
    </w:p>
    <w:p w14:paraId="037E7CA7" w14:textId="77777777" w:rsidR="004E1BD2" w:rsidRDefault="004E1BD2">
      <w:pPr>
        <w:pStyle w:val="Obsah2"/>
        <w:rPr>
          <w:rFonts w:asciiTheme="minorHAnsi" w:eastAsiaTheme="minorEastAsia" w:hAnsiTheme="minorHAnsi" w:cstheme="minorBidi"/>
          <w:noProof/>
          <w:sz w:val="22"/>
          <w:szCs w:val="22"/>
          <w:lang w:eastAsia="cs-CZ"/>
        </w:rPr>
      </w:pPr>
      <w:r>
        <w:rPr>
          <w:noProof/>
        </w:rPr>
        <w:t>2.2</w:t>
      </w:r>
      <w:r>
        <w:rPr>
          <w:rFonts w:asciiTheme="minorHAnsi" w:eastAsiaTheme="minorEastAsia" w:hAnsiTheme="minorHAnsi" w:cstheme="minorBidi"/>
          <w:noProof/>
          <w:sz w:val="22"/>
          <w:szCs w:val="22"/>
          <w:lang w:eastAsia="cs-CZ"/>
        </w:rPr>
        <w:tab/>
      </w:r>
      <w:r>
        <w:rPr>
          <w:noProof/>
        </w:rPr>
        <w:t>Postupy</w:t>
      </w:r>
      <w:r>
        <w:rPr>
          <w:noProof/>
        </w:rPr>
        <w:tab/>
      </w:r>
      <w:r>
        <w:rPr>
          <w:noProof/>
        </w:rPr>
        <w:fldChar w:fldCharType="begin"/>
      </w:r>
      <w:r>
        <w:rPr>
          <w:noProof/>
        </w:rPr>
        <w:instrText xml:space="preserve"> PAGEREF _Toc418776265 \h </w:instrText>
      </w:r>
      <w:r>
        <w:rPr>
          <w:noProof/>
        </w:rPr>
      </w:r>
      <w:r>
        <w:rPr>
          <w:noProof/>
        </w:rPr>
        <w:fldChar w:fldCharType="separate"/>
      </w:r>
      <w:r w:rsidR="008C0E79">
        <w:rPr>
          <w:noProof/>
        </w:rPr>
        <w:t>3</w:t>
      </w:r>
      <w:r>
        <w:rPr>
          <w:noProof/>
        </w:rPr>
        <w:fldChar w:fldCharType="end"/>
      </w:r>
    </w:p>
    <w:p w14:paraId="2680D13C" w14:textId="77777777" w:rsidR="004E1BD2" w:rsidRDefault="004E1BD2">
      <w:pPr>
        <w:pStyle w:val="Obsah1"/>
        <w:rPr>
          <w:noProof/>
        </w:rPr>
      </w:pPr>
      <w:r>
        <w:rPr>
          <w:noProof/>
        </w:rPr>
        <w:t>3</w:t>
      </w:r>
      <w:r>
        <w:rPr>
          <w:rFonts w:asciiTheme="minorHAnsi" w:eastAsiaTheme="minorEastAsia" w:hAnsiTheme="minorHAnsi" w:cstheme="minorBidi"/>
          <w:noProof/>
          <w:sz w:val="22"/>
          <w:szCs w:val="22"/>
          <w:lang w:eastAsia="cs-CZ"/>
        </w:rPr>
        <w:tab/>
      </w:r>
      <w:r>
        <w:rPr>
          <w:noProof/>
        </w:rPr>
        <w:t>Studie proveditelnosti dle podmínek Integrovaného operačního programu</w:t>
      </w:r>
      <w:r>
        <w:rPr>
          <w:noProof/>
        </w:rPr>
        <w:tab/>
      </w:r>
      <w:r>
        <w:rPr>
          <w:noProof/>
        </w:rPr>
        <w:fldChar w:fldCharType="begin"/>
      </w:r>
      <w:r>
        <w:rPr>
          <w:noProof/>
        </w:rPr>
        <w:instrText xml:space="preserve"> PAGEREF _Toc418776266 \h </w:instrText>
      </w:r>
      <w:r>
        <w:rPr>
          <w:noProof/>
        </w:rPr>
      </w:r>
      <w:r>
        <w:rPr>
          <w:noProof/>
        </w:rPr>
        <w:fldChar w:fldCharType="separate"/>
      </w:r>
      <w:r w:rsidR="008C0E79">
        <w:rPr>
          <w:noProof/>
        </w:rPr>
        <w:t>5</w:t>
      </w:r>
      <w:r>
        <w:rPr>
          <w:noProof/>
        </w:rPr>
        <w:fldChar w:fldCharType="end"/>
      </w:r>
    </w:p>
    <w:p w14:paraId="00D0C15F" w14:textId="0676685F" w:rsidR="004E1BD2" w:rsidRDefault="004E1BD2">
      <w:pPr>
        <w:pStyle w:val="Obsah1"/>
        <w:rPr>
          <w:rFonts w:asciiTheme="minorHAnsi" w:eastAsiaTheme="minorEastAsia" w:hAnsiTheme="minorHAnsi" w:cstheme="minorBidi"/>
          <w:noProof/>
          <w:sz w:val="22"/>
          <w:szCs w:val="22"/>
          <w:lang w:eastAsia="cs-CZ"/>
        </w:rPr>
      </w:pPr>
      <w:r>
        <w:rPr>
          <w:noProof/>
        </w:rPr>
        <w:t>Oddíl A - Analýza proveditelnosti</w:t>
      </w:r>
    </w:p>
    <w:p w14:paraId="36E7B7F9" w14:textId="77777777" w:rsidR="004E1BD2" w:rsidRDefault="004E1BD2">
      <w:pPr>
        <w:pStyle w:val="Obsah1"/>
        <w:rPr>
          <w:rFonts w:asciiTheme="minorHAnsi" w:eastAsiaTheme="minorEastAsia" w:hAnsiTheme="minorHAnsi" w:cstheme="minorBidi"/>
          <w:noProof/>
          <w:sz w:val="22"/>
          <w:szCs w:val="22"/>
          <w:lang w:eastAsia="cs-CZ"/>
        </w:rPr>
      </w:pPr>
      <w:r>
        <w:rPr>
          <w:noProof/>
        </w:rPr>
        <w:t>4</w:t>
      </w:r>
      <w:r>
        <w:rPr>
          <w:rFonts w:asciiTheme="minorHAnsi" w:eastAsiaTheme="minorEastAsia" w:hAnsiTheme="minorHAnsi" w:cstheme="minorBidi"/>
          <w:noProof/>
          <w:sz w:val="22"/>
          <w:szCs w:val="22"/>
          <w:lang w:eastAsia="cs-CZ"/>
        </w:rPr>
        <w:tab/>
      </w:r>
      <w:r>
        <w:rPr>
          <w:noProof/>
        </w:rPr>
        <w:t>Obecná analýza současných technologických řešení elektronických monitorovacích systémů</w:t>
      </w:r>
      <w:r>
        <w:rPr>
          <w:noProof/>
        </w:rPr>
        <w:tab/>
      </w:r>
      <w:r>
        <w:rPr>
          <w:noProof/>
        </w:rPr>
        <w:fldChar w:fldCharType="begin"/>
      </w:r>
      <w:r>
        <w:rPr>
          <w:noProof/>
        </w:rPr>
        <w:instrText xml:space="preserve"> PAGEREF _Toc418776267 \h </w:instrText>
      </w:r>
      <w:r>
        <w:rPr>
          <w:noProof/>
        </w:rPr>
      </w:r>
      <w:r>
        <w:rPr>
          <w:noProof/>
        </w:rPr>
        <w:fldChar w:fldCharType="separate"/>
      </w:r>
      <w:r w:rsidR="008C0E79">
        <w:rPr>
          <w:noProof/>
        </w:rPr>
        <w:t>7</w:t>
      </w:r>
      <w:r>
        <w:rPr>
          <w:noProof/>
        </w:rPr>
        <w:fldChar w:fldCharType="end"/>
      </w:r>
    </w:p>
    <w:p w14:paraId="7289A8BD" w14:textId="77777777" w:rsidR="004E1BD2" w:rsidRDefault="004E1BD2">
      <w:pPr>
        <w:pStyle w:val="Obsah2"/>
        <w:rPr>
          <w:rFonts w:asciiTheme="minorHAnsi" w:eastAsiaTheme="minorEastAsia" w:hAnsiTheme="minorHAnsi" w:cstheme="minorBidi"/>
          <w:noProof/>
          <w:sz w:val="22"/>
          <w:szCs w:val="22"/>
          <w:lang w:eastAsia="cs-CZ"/>
        </w:rPr>
      </w:pPr>
      <w:r>
        <w:rPr>
          <w:noProof/>
        </w:rPr>
        <w:t>4.1</w:t>
      </w:r>
      <w:r>
        <w:rPr>
          <w:rFonts w:asciiTheme="minorHAnsi" w:eastAsiaTheme="minorEastAsia" w:hAnsiTheme="minorHAnsi" w:cstheme="minorBidi"/>
          <w:noProof/>
          <w:sz w:val="22"/>
          <w:szCs w:val="22"/>
          <w:lang w:eastAsia="cs-CZ"/>
        </w:rPr>
        <w:tab/>
      </w:r>
      <w:r>
        <w:rPr>
          <w:noProof/>
        </w:rPr>
        <w:t>Stav rozvoje technologií</w:t>
      </w:r>
      <w:r>
        <w:rPr>
          <w:noProof/>
        </w:rPr>
        <w:tab/>
      </w:r>
      <w:r>
        <w:rPr>
          <w:noProof/>
        </w:rPr>
        <w:fldChar w:fldCharType="begin"/>
      </w:r>
      <w:r>
        <w:rPr>
          <w:noProof/>
        </w:rPr>
        <w:instrText xml:space="preserve"> PAGEREF _Toc418776268 \h </w:instrText>
      </w:r>
      <w:r>
        <w:rPr>
          <w:noProof/>
        </w:rPr>
      </w:r>
      <w:r>
        <w:rPr>
          <w:noProof/>
        </w:rPr>
        <w:fldChar w:fldCharType="separate"/>
      </w:r>
      <w:r w:rsidR="008C0E79">
        <w:rPr>
          <w:noProof/>
        </w:rPr>
        <w:t>7</w:t>
      </w:r>
      <w:r>
        <w:rPr>
          <w:noProof/>
        </w:rPr>
        <w:fldChar w:fldCharType="end"/>
      </w:r>
    </w:p>
    <w:p w14:paraId="261B6056" w14:textId="77777777" w:rsidR="004E1BD2" w:rsidRDefault="004E1BD2">
      <w:pPr>
        <w:pStyle w:val="Obsah2"/>
        <w:rPr>
          <w:rFonts w:asciiTheme="minorHAnsi" w:eastAsiaTheme="minorEastAsia" w:hAnsiTheme="minorHAnsi" w:cstheme="minorBidi"/>
          <w:noProof/>
          <w:sz w:val="22"/>
          <w:szCs w:val="22"/>
          <w:lang w:eastAsia="cs-CZ"/>
        </w:rPr>
      </w:pPr>
      <w:r>
        <w:rPr>
          <w:noProof/>
        </w:rPr>
        <w:t>4.2</w:t>
      </w:r>
      <w:r>
        <w:rPr>
          <w:rFonts w:asciiTheme="minorHAnsi" w:eastAsiaTheme="minorEastAsia" w:hAnsiTheme="minorHAnsi" w:cstheme="minorBidi"/>
          <w:noProof/>
          <w:sz w:val="22"/>
          <w:szCs w:val="22"/>
          <w:lang w:eastAsia="cs-CZ"/>
        </w:rPr>
        <w:tab/>
      </w:r>
      <w:r>
        <w:rPr>
          <w:noProof/>
        </w:rPr>
        <w:t>Přehled komerčně dostupných monitorovacích systémů</w:t>
      </w:r>
      <w:r>
        <w:rPr>
          <w:noProof/>
        </w:rPr>
        <w:tab/>
      </w:r>
      <w:r>
        <w:rPr>
          <w:noProof/>
        </w:rPr>
        <w:fldChar w:fldCharType="begin"/>
      </w:r>
      <w:r>
        <w:rPr>
          <w:noProof/>
        </w:rPr>
        <w:instrText xml:space="preserve"> PAGEREF _Toc418776269 \h </w:instrText>
      </w:r>
      <w:r>
        <w:rPr>
          <w:noProof/>
        </w:rPr>
      </w:r>
      <w:r>
        <w:rPr>
          <w:noProof/>
        </w:rPr>
        <w:fldChar w:fldCharType="separate"/>
      </w:r>
      <w:r w:rsidR="008C0E79">
        <w:rPr>
          <w:noProof/>
        </w:rPr>
        <w:t>7</w:t>
      </w:r>
      <w:r>
        <w:rPr>
          <w:noProof/>
        </w:rPr>
        <w:fldChar w:fldCharType="end"/>
      </w:r>
    </w:p>
    <w:p w14:paraId="034B7885" w14:textId="77777777" w:rsidR="004E1BD2" w:rsidRDefault="004E1BD2">
      <w:pPr>
        <w:pStyle w:val="Obsah3"/>
        <w:rPr>
          <w:rFonts w:asciiTheme="minorHAnsi" w:eastAsiaTheme="minorEastAsia" w:hAnsiTheme="minorHAnsi" w:cstheme="minorBidi"/>
          <w:noProof/>
          <w:sz w:val="22"/>
          <w:szCs w:val="22"/>
          <w:lang w:eastAsia="cs-CZ"/>
        </w:rPr>
      </w:pPr>
      <w:r>
        <w:rPr>
          <w:noProof/>
        </w:rPr>
        <w:t>4.2.1</w:t>
      </w:r>
      <w:r>
        <w:rPr>
          <w:rFonts w:asciiTheme="minorHAnsi" w:eastAsiaTheme="minorEastAsia" w:hAnsiTheme="minorHAnsi" w:cstheme="minorBidi"/>
          <w:noProof/>
          <w:sz w:val="22"/>
          <w:szCs w:val="22"/>
          <w:lang w:eastAsia="cs-CZ"/>
        </w:rPr>
        <w:tab/>
      </w:r>
      <w:r>
        <w:rPr>
          <w:noProof/>
        </w:rPr>
        <w:t>Pasívní Radiofrekvenční sledování</w:t>
      </w:r>
      <w:r>
        <w:rPr>
          <w:noProof/>
        </w:rPr>
        <w:tab/>
      </w:r>
      <w:r>
        <w:rPr>
          <w:noProof/>
        </w:rPr>
        <w:fldChar w:fldCharType="begin"/>
      </w:r>
      <w:r>
        <w:rPr>
          <w:noProof/>
        </w:rPr>
        <w:instrText xml:space="preserve"> PAGEREF _Toc418776270 \h </w:instrText>
      </w:r>
      <w:r>
        <w:rPr>
          <w:noProof/>
        </w:rPr>
      </w:r>
      <w:r>
        <w:rPr>
          <w:noProof/>
        </w:rPr>
        <w:fldChar w:fldCharType="separate"/>
      </w:r>
      <w:r w:rsidR="008C0E79">
        <w:rPr>
          <w:noProof/>
        </w:rPr>
        <w:t>8</w:t>
      </w:r>
      <w:r>
        <w:rPr>
          <w:noProof/>
        </w:rPr>
        <w:fldChar w:fldCharType="end"/>
      </w:r>
    </w:p>
    <w:p w14:paraId="015B3F6A" w14:textId="77777777" w:rsidR="004E1BD2" w:rsidRDefault="004E1BD2">
      <w:pPr>
        <w:pStyle w:val="Obsah3"/>
        <w:rPr>
          <w:rFonts w:asciiTheme="minorHAnsi" w:eastAsiaTheme="minorEastAsia" w:hAnsiTheme="minorHAnsi" w:cstheme="minorBidi"/>
          <w:noProof/>
          <w:sz w:val="22"/>
          <w:szCs w:val="22"/>
          <w:lang w:eastAsia="cs-CZ"/>
        </w:rPr>
      </w:pPr>
      <w:r>
        <w:rPr>
          <w:noProof/>
        </w:rPr>
        <w:t>4.2.2</w:t>
      </w:r>
      <w:r>
        <w:rPr>
          <w:rFonts w:asciiTheme="minorHAnsi" w:eastAsiaTheme="minorEastAsia" w:hAnsiTheme="minorHAnsi" w:cstheme="minorBidi"/>
          <w:noProof/>
          <w:sz w:val="22"/>
          <w:szCs w:val="22"/>
          <w:lang w:eastAsia="cs-CZ"/>
        </w:rPr>
        <w:tab/>
      </w:r>
      <w:r>
        <w:rPr>
          <w:noProof/>
        </w:rPr>
        <w:t>Dvoudílný systém satelitního sledování</w:t>
      </w:r>
      <w:r>
        <w:rPr>
          <w:noProof/>
        </w:rPr>
        <w:tab/>
      </w:r>
      <w:r>
        <w:rPr>
          <w:noProof/>
        </w:rPr>
        <w:fldChar w:fldCharType="begin"/>
      </w:r>
      <w:r>
        <w:rPr>
          <w:noProof/>
        </w:rPr>
        <w:instrText xml:space="preserve"> PAGEREF _Toc418776271 \h </w:instrText>
      </w:r>
      <w:r>
        <w:rPr>
          <w:noProof/>
        </w:rPr>
      </w:r>
      <w:r>
        <w:rPr>
          <w:noProof/>
        </w:rPr>
        <w:fldChar w:fldCharType="separate"/>
      </w:r>
      <w:r w:rsidR="008C0E79">
        <w:rPr>
          <w:noProof/>
        </w:rPr>
        <w:t>10</w:t>
      </w:r>
      <w:r>
        <w:rPr>
          <w:noProof/>
        </w:rPr>
        <w:fldChar w:fldCharType="end"/>
      </w:r>
    </w:p>
    <w:p w14:paraId="249C88B9" w14:textId="77777777" w:rsidR="004E1BD2" w:rsidRDefault="004E1BD2">
      <w:pPr>
        <w:pStyle w:val="Obsah3"/>
        <w:rPr>
          <w:rFonts w:asciiTheme="minorHAnsi" w:eastAsiaTheme="minorEastAsia" w:hAnsiTheme="minorHAnsi" w:cstheme="minorBidi"/>
          <w:noProof/>
          <w:sz w:val="22"/>
          <w:szCs w:val="22"/>
          <w:lang w:eastAsia="cs-CZ"/>
        </w:rPr>
      </w:pPr>
      <w:r>
        <w:rPr>
          <w:noProof/>
        </w:rPr>
        <w:t>4.2.3</w:t>
      </w:r>
      <w:r>
        <w:rPr>
          <w:rFonts w:asciiTheme="minorHAnsi" w:eastAsiaTheme="minorEastAsia" w:hAnsiTheme="minorHAnsi" w:cstheme="minorBidi"/>
          <w:noProof/>
          <w:sz w:val="22"/>
          <w:szCs w:val="22"/>
          <w:lang w:eastAsia="cs-CZ"/>
        </w:rPr>
        <w:tab/>
      </w:r>
      <w:r>
        <w:rPr>
          <w:noProof/>
        </w:rPr>
        <w:t>Jednodílný systém satelitního sledování</w:t>
      </w:r>
      <w:r>
        <w:rPr>
          <w:noProof/>
        </w:rPr>
        <w:tab/>
      </w:r>
      <w:r>
        <w:rPr>
          <w:noProof/>
        </w:rPr>
        <w:fldChar w:fldCharType="begin"/>
      </w:r>
      <w:r>
        <w:rPr>
          <w:noProof/>
        </w:rPr>
        <w:instrText xml:space="preserve"> PAGEREF _Toc418776272 \h </w:instrText>
      </w:r>
      <w:r>
        <w:rPr>
          <w:noProof/>
        </w:rPr>
      </w:r>
      <w:r>
        <w:rPr>
          <w:noProof/>
        </w:rPr>
        <w:fldChar w:fldCharType="separate"/>
      </w:r>
      <w:r w:rsidR="008C0E79">
        <w:rPr>
          <w:noProof/>
        </w:rPr>
        <w:t>12</w:t>
      </w:r>
      <w:r>
        <w:rPr>
          <w:noProof/>
        </w:rPr>
        <w:fldChar w:fldCharType="end"/>
      </w:r>
    </w:p>
    <w:p w14:paraId="2435E90F" w14:textId="77777777" w:rsidR="004E1BD2" w:rsidRDefault="004E1BD2">
      <w:pPr>
        <w:pStyle w:val="Obsah3"/>
        <w:rPr>
          <w:rFonts w:asciiTheme="minorHAnsi" w:eastAsiaTheme="minorEastAsia" w:hAnsiTheme="minorHAnsi" w:cstheme="minorBidi"/>
          <w:noProof/>
          <w:sz w:val="22"/>
          <w:szCs w:val="22"/>
          <w:lang w:eastAsia="cs-CZ"/>
        </w:rPr>
      </w:pPr>
      <w:r>
        <w:rPr>
          <w:noProof/>
        </w:rPr>
        <w:t>4.2.4</w:t>
      </w:r>
      <w:r>
        <w:rPr>
          <w:rFonts w:asciiTheme="minorHAnsi" w:eastAsiaTheme="minorEastAsia" w:hAnsiTheme="minorHAnsi" w:cstheme="minorBidi"/>
          <w:noProof/>
          <w:sz w:val="22"/>
          <w:szCs w:val="22"/>
          <w:lang w:eastAsia="cs-CZ"/>
        </w:rPr>
        <w:tab/>
      </w:r>
      <w:r>
        <w:rPr>
          <w:noProof/>
        </w:rPr>
        <w:t>Dvoudílný, nebo jednodílný systém satelitního sledování s radiovým vysíláním (RT)</w:t>
      </w:r>
      <w:r>
        <w:rPr>
          <w:noProof/>
        </w:rPr>
        <w:tab/>
      </w:r>
      <w:r>
        <w:rPr>
          <w:noProof/>
        </w:rPr>
        <w:fldChar w:fldCharType="begin"/>
      </w:r>
      <w:r>
        <w:rPr>
          <w:noProof/>
        </w:rPr>
        <w:instrText xml:space="preserve"> PAGEREF _Toc418776273 \h </w:instrText>
      </w:r>
      <w:r>
        <w:rPr>
          <w:noProof/>
        </w:rPr>
      </w:r>
      <w:r>
        <w:rPr>
          <w:noProof/>
        </w:rPr>
        <w:fldChar w:fldCharType="separate"/>
      </w:r>
      <w:r w:rsidR="008C0E79">
        <w:rPr>
          <w:noProof/>
        </w:rPr>
        <w:t>13</w:t>
      </w:r>
      <w:r>
        <w:rPr>
          <w:noProof/>
        </w:rPr>
        <w:fldChar w:fldCharType="end"/>
      </w:r>
    </w:p>
    <w:p w14:paraId="433AB290" w14:textId="77777777" w:rsidR="004E1BD2" w:rsidRDefault="004E1BD2">
      <w:pPr>
        <w:pStyle w:val="Obsah3"/>
        <w:rPr>
          <w:rFonts w:asciiTheme="minorHAnsi" w:eastAsiaTheme="minorEastAsia" w:hAnsiTheme="minorHAnsi" w:cstheme="minorBidi"/>
          <w:noProof/>
          <w:sz w:val="22"/>
          <w:szCs w:val="22"/>
          <w:lang w:eastAsia="cs-CZ"/>
        </w:rPr>
      </w:pPr>
      <w:r>
        <w:rPr>
          <w:noProof/>
        </w:rPr>
        <w:t>4.2.5</w:t>
      </w:r>
      <w:r>
        <w:rPr>
          <w:rFonts w:asciiTheme="minorHAnsi" w:eastAsiaTheme="minorEastAsia" w:hAnsiTheme="minorHAnsi" w:cstheme="minorBidi"/>
          <w:noProof/>
          <w:sz w:val="22"/>
          <w:szCs w:val="22"/>
          <w:lang w:eastAsia="cs-CZ"/>
        </w:rPr>
        <w:tab/>
      </w:r>
      <w:r>
        <w:rPr>
          <w:noProof/>
        </w:rPr>
        <w:t>Satelitní systém varování oběti</w:t>
      </w:r>
      <w:r>
        <w:rPr>
          <w:noProof/>
        </w:rPr>
        <w:tab/>
      </w:r>
      <w:r>
        <w:rPr>
          <w:noProof/>
        </w:rPr>
        <w:fldChar w:fldCharType="begin"/>
      </w:r>
      <w:r>
        <w:rPr>
          <w:noProof/>
        </w:rPr>
        <w:instrText xml:space="preserve"> PAGEREF _Toc418776274 \h </w:instrText>
      </w:r>
      <w:r>
        <w:rPr>
          <w:noProof/>
        </w:rPr>
      </w:r>
      <w:r>
        <w:rPr>
          <w:noProof/>
        </w:rPr>
        <w:fldChar w:fldCharType="separate"/>
      </w:r>
      <w:r w:rsidR="008C0E79">
        <w:rPr>
          <w:noProof/>
        </w:rPr>
        <w:t>14</w:t>
      </w:r>
      <w:r>
        <w:rPr>
          <w:noProof/>
        </w:rPr>
        <w:fldChar w:fldCharType="end"/>
      </w:r>
    </w:p>
    <w:p w14:paraId="3DE112CB" w14:textId="77777777" w:rsidR="004E1BD2" w:rsidRDefault="004E1BD2">
      <w:pPr>
        <w:pStyle w:val="Obsah3"/>
        <w:rPr>
          <w:rFonts w:asciiTheme="minorHAnsi" w:eastAsiaTheme="minorEastAsia" w:hAnsiTheme="minorHAnsi" w:cstheme="minorBidi"/>
          <w:noProof/>
          <w:sz w:val="22"/>
          <w:szCs w:val="22"/>
          <w:lang w:eastAsia="cs-CZ"/>
        </w:rPr>
      </w:pPr>
      <w:r>
        <w:rPr>
          <w:noProof/>
        </w:rPr>
        <w:t>4.2.6</w:t>
      </w:r>
      <w:r>
        <w:rPr>
          <w:rFonts w:asciiTheme="minorHAnsi" w:eastAsiaTheme="minorEastAsia" w:hAnsiTheme="minorHAnsi" w:cstheme="minorBidi"/>
          <w:noProof/>
          <w:sz w:val="22"/>
          <w:szCs w:val="22"/>
          <w:lang w:eastAsia="cs-CZ"/>
        </w:rPr>
        <w:tab/>
      </w:r>
      <w:r>
        <w:rPr>
          <w:noProof/>
        </w:rPr>
        <w:t>Vzdálené testování požití alkoholu a drog</w:t>
      </w:r>
      <w:r>
        <w:rPr>
          <w:noProof/>
        </w:rPr>
        <w:tab/>
      </w:r>
      <w:r>
        <w:rPr>
          <w:noProof/>
        </w:rPr>
        <w:fldChar w:fldCharType="begin"/>
      </w:r>
      <w:r>
        <w:rPr>
          <w:noProof/>
        </w:rPr>
        <w:instrText xml:space="preserve"> PAGEREF _Toc418776275 \h </w:instrText>
      </w:r>
      <w:r>
        <w:rPr>
          <w:noProof/>
        </w:rPr>
      </w:r>
      <w:r>
        <w:rPr>
          <w:noProof/>
        </w:rPr>
        <w:fldChar w:fldCharType="separate"/>
      </w:r>
      <w:r w:rsidR="008C0E79">
        <w:rPr>
          <w:noProof/>
        </w:rPr>
        <w:t>16</w:t>
      </w:r>
      <w:r>
        <w:rPr>
          <w:noProof/>
        </w:rPr>
        <w:fldChar w:fldCharType="end"/>
      </w:r>
    </w:p>
    <w:p w14:paraId="7E9ADB0C" w14:textId="77777777" w:rsidR="004E1BD2" w:rsidRDefault="004E1BD2">
      <w:pPr>
        <w:pStyle w:val="Obsah3"/>
        <w:rPr>
          <w:rFonts w:asciiTheme="minorHAnsi" w:eastAsiaTheme="minorEastAsia" w:hAnsiTheme="minorHAnsi" w:cstheme="minorBidi"/>
          <w:noProof/>
          <w:sz w:val="22"/>
          <w:szCs w:val="22"/>
          <w:lang w:eastAsia="cs-CZ"/>
        </w:rPr>
      </w:pPr>
      <w:r>
        <w:rPr>
          <w:noProof/>
        </w:rPr>
        <w:t>4.2.7</w:t>
      </w:r>
      <w:r>
        <w:rPr>
          <w:rFonts w:asciiTheme="minorHAnsi" w:eastAsiaTheme="minorEastAsia" w:hAnsiTheme="minorHAnsi" w:cstheme="minorBidi"/>
          <w:noProof/>
          <w:sz w:val="22"/>
          <w:szCs w:val="22"/>
          <w:lang w:eastAsia="cs-CZ"/>
        </w:rPr>
        <w:tab/>
      </w:r>
      <w:r>
        <w:rPr>
          <w:noProof/>
        </w:rPr>
        <w:t>Centrální informační systémy</w:t>
      </w:r>
      <w:r>
        <w:rPr>
          <w:noProof/>
        </w:rPr>
        <w:tab/>
      </w:r>
      <w:r>
        <w:rPr>
          <w:noProof/>
        </w:rPr>
        <w:fldChar w:fldCharType="begin"/>
      </w:r>
      <w:r>
        <w:rPr>
          <w:noProof/>
        </w:rPr>
        <w:instrText xml:space="preserve"> PAGEREF _Toc418776276 \h </w:instrText>
      </w:r>
      <w:r>
        <w:rPr>
          <w:noProof/>
        </w:rPr>
      </w:r>
      <w:r>
        <w:rPr>
          <w:noProof/>
        </w:rPr>
        <w:fldChar w:fldCharType="separate"/>
      </w:r>
      <w:r w:rsidR="008C0E79">
        <w:rPr>
          <w:noProof/>
        </w:rPr>
        <w:t>17</w:t>
      </w:r>
      <w:r>
        <w:rPr>
          <w:noProof/>
        </w:rPr>
        <w:fldChar w:fldCharType="end"/>
      </w:r>
    </w:p>
    <w:p w14:paraId="15D24B61" w14:textId="77777777" w:rsidR="004E1BD2" w:rsidRDefault="004E1BD2">
      <w:pPr>
        <w:pStyle w:val="Obsah1"/>
        <w:rPr>
          <w:rFonts w:asciiTheme="minorHAnsi" w:eastAsiaTheme="minorEastAsia" w:hAnsiTheme="minorHAnsi" w:cstheme="minorBidi"/>
          <w:noProof/>
          <w:sz w:val="22"/>
          <w:szCs w:val="22"/>
          <w:lang w:eastAsia="cs-CZ"/>
        </w:rPr>
      </w:pPr>
      <w:r>
        <w:rPr>
          <w:noProof/>
        </w:rPr>
        <w:t>5</w:t>
      </w:r>
      <w:r>
        <w:rPr>
          <w:rFonts w:asciiTheme="minorHAnsi" w:eastAsiaTheme="minorEastAsia" w:hAnsiTheme="minorHAnsi" w:cstheme="minorBidi"/>
          <w:noProof/>
          <w:sz w:val="22"/>
          <w:szCs w:val="22"/>
          <w:lang w:eastAsia="cs-CZ"/>
        </w:rPr>
        <w:tab/>
      </w:r>
      <w:r>
        <w:rPr>
          <w:noProof/>
        </w:rPr>
        <w:t>Komparativní analýza obdobných modelů elektronických monitorovacích systémů v zahraničí</w:t>
      </w:r>
      <w:r>
        <w:rPr>
          <w:noProof/>
        </w:rPr>
        <w:tab/>
      </w:r>
      <w:r>
        <w:rPr>
          <w:noProof/>
        </w:rPr>
        <w:fldChar w:fldCharType="begin"/>
      </w:r>
      <w:r>
        <w:rPr>
          <w:noProof/>
        </w:rPr>
        <w:instrText xml:space="preserve"> PAGEREF _Toc418776277 \h </w:instrText>
      </w:r>
      <w:r>
        <w:rPr>
          <w:noProof/>
        </w:rPr>
      </w:r>
      <w:r>
        <w:rPr>
          <w:noProof/>
        </w:rPr>
        <w:fldChar w:fldCharType="separate"/>
      </w:r>
      <w:r w:rsidR="008C0E79">
        <w:rPr>
          <w:noProof/>
        </w:rPr>
        <w:t>20</w:t>
      </w:r>
      <w:r>
        <w:rPr>
          <w:noProof/>
        </w:rPr>
        <w:fldChar w:fldCharType="end"/>
      </w:r>
    </w:p>
    <w:p w14:paraId="3FA290FE" w14:textId="77777777" w:rsidR="004E1BD2" w:rsidRDefault="004E1BD2">
      <w:pPr>
        <w:pStyle w:val="Obsah2"/>
        <w:rPr>
          <w:rFonts w:asciiTheme="minorHAnsi" w:eastAsiaTheme="minorEastAsia" w:hAnsiTheme="minorHAnsi" w:cstheme="minorBidi"/>
          <w:noProof/>
          <w:sz w:val="22"/>
          <w:szCs w:val="22"/>
          <w:lang w:eastAsia="cs-CZ"/>
        </w:rPr>
      </w:pPr>
      <w:r>
        <w:rPr>
          <w:noProof/>
        </w:rPr>
        <w:t>5.1</w:t>
      </w:r>
      <w:r>
        <w:rPr>
          <w:rFonts w:asciiTheme="minorHAnsi" w:eastAsiaTheme="minorEastAsia" w:hAnsiTheme="minorHAnsi" w:cstheme="minorBidi"/>
          <w:noProof/>
          <w:sz w:val="22"/>
          <w:szCs w:val="22"/>
          <w:lang w:eastAsia="cs-CZ"/>
        </w:rPr>
        <w:tab/>
      </w:r>
      <w:r>
        <w:rPr>
          <w:noProof/>
        </w:rPr>
        <w:t>Technologie v zahraničí</w:t>
      </w:r>
      <w:r>
        <w:rPr>
          <w:noProof/>
        </w:rPr>
        <w:tab/>
      </w:r>
      <w:r>
        <w:rPr>
          <w:noProof/>
        </w:rPr>
        <w:fldChar w:fldCharType="begin"/>
      </w:r>
      <w:r>
        <w:rPr>
          <w:noProof/>
        </w:rPr>
        <w:instrText xml:space="preserve"> PAGEREF _Toc418776278 \h </w:instrText>
      </w:r>
      <w:r>
        <w:rPr>
          <w:noProof/>
        </w:rPr>
      </w:r>
      <w:r>
        <w:rPr>
          <w:noProof/>
        </w:rPr>
        <w:fldChar w:fldCharType="separate"/>
      </w:r>
      <w:r w:rsidR="008C0E79">
        <w:rPr>
          <w:noProof/>
        </w:rPr>
        <w:t>20</w:t>
      </w:r>
      <w:r>
        <w:rPr>
          <w:noProof/>
        </w:rPr>
        <w:fldChar w:fldCharType="end"/>
      </w:r>
    </w:p>
    <w:p w14:paraId="5AA1486C" w14:textId="77777777" w:rsidR="004E1BD2" w:rsidRDefault="004E1BD2">
      <w:pPr>
        <w:pStyle w:val="Obsah2"/>
        <w:rPr>
          <w:rFonts w:asciiTheme="minorHAnsi" w:eastAsiaTheme="minorEastAsia" w:hAnsiTheme="minorHAnsi" w:cstheme="minorBidi"/>
          <w:noProof/>
          <w:sz w:val="22"/>
          <w:szCs w:val="22"/>
          <w:lang w:eastAsia="cs-CZ"/>
        </w:rPr>
      </w:pPr>
      <w:r>
        <w:rPr>
          <w:noProof/>
        </w:rPr>
        <w:t>5.2</w:t>
      </w:r>
      <w:r>
        <w:rPr>
          <w:rFonts w:asciiTheme="minorHAnsi" w:eastAsiaTheme="minorEastAsia" w:hAnsiTheme="minorHAnsi" w:cstheme="minorBidi"/>
          <w:noProof/>
          <w:sz w:val="22"/>
          <w:szCs w:val="22"/>
          <w:lang w:eastAsia="cs-CZ"/>
        </w:rPr>
        <w:tab/>
      </w:r>
      <w:r>
        <w:rPr>
          <w:noProof/>
        </w:rPr>
        <w:t>Cenové srovnávání</w:t>
      </w:r>
      <w:r>
        <w:rPr>
          <w:noProof/>
        </w:rPr>
        <w:tab/>
      </w:r>
      <w:r>
        <w:rPr>
          <w:noProof/>
        </w:rPr>
        <w:fldChar w:fldCharType="begin"/>
      </w:r>
      <w:r>
        <w:rPr>
          <w:noProof/>
        </w:rPr>
        <w:instrText xml:space="preserve"> PAGEREF _Toc418776279 \h </w:instrText>
      </w:r>
      <w:r>
        <w:rPr>
          <w:noProof/>
        </w:rPr>
      </w:r>
      <w:r>
        <w:rPr>
          <w:noProof/>
        </w:rPr>
        <w:fldChar w:fldCharType="separate"/>
      </w:r>
      <w:r w:rsidR="008C0E79">
        <w:rPr>
          <w:noProof/>
        </w:rPr>
        <w:t>20</w:t>
      </w:r>
      <w:r>
        <w:rPr>
          <w:noProof/>
        </w:rPr>
        <w:fldChar w:fldCharType="end"/>
      </w:r>
    </w:p>
    <w:p w14:paraId="78644381" w14:textId="77777777" w:rsidR="004E1BD2" w:rsidRDefault="004E1BD2">
      <w:pPr>
        <w:pStyle w:val="Obsah1"/>
        <w:rPr>
          <w:rFonts w:asciiTheme="minorHAnsi" w:eastAsiaTheme="minorEastAsia" w:hAnsiTheme="minorHAnsi" w:cstheme="minorBidi"/>
          <w:noProof/>
          <w:sz w:val="22"/>
          <w:szCs w:val="22"/>
          <w:lang w:eastAsia="cs-CZ"/>
        </w:rPr>
      </w:pPr>
      <w:r>
        <w:rPr>
          <w:noProof/>
        </w:rPr>
        <w:t>6</w:t>
      </w:r>
      <w:r>
        <w:rPr>
          <w:rFonts w:asciiTheme="minorHAnsi" w:eastAsiaTheme="minorEastAsia" w:hAnsiTheme="minorHAnsi" w:cstheme="minorBidi"/>
          <w:noProof/>
          <w:sz w:val="22"/>
          <w:szCs w:val="22"/>
          <w:lang w:eastAsia="cs-CZ"/>
        </w:rPr>
        <w:tab/>
      </w:r>
      <w:r>
        <w:rPr>
          <w:noProof/>
        </w:rPr>
        <w:t>Porovnání stávajících cen existujících monitorovacích systémů</w:t>
      </w:r>
      <w:r>
        <w:rPr>
          <w:noProof/>
        </w:rPr>
        <w:tab/>
      </w:r>
      <w:r>
        <w:rPr>
          <w:noProof/>
        </w:rPr>
        <w:fldChar w:fldCharType="begin"/>
      </w:r>
      <w:r>
        <w:rPr>
          <w:noProof/>
        </w:rPr>
        <w:instrText xml:space="preserve"> PAGEREF _Toc418776280 \h </w:instrText>
      </w:r>
      <w:r>
        <w:rPr>
          <w:noProof/>
        </w:rPr>
      </w:r>
      <w:r>
        <w:rPr>
          <w:noProof/>
        </w:rPr>
        <w:fldChar w:fldCharType="separate"/>
      </w:r>
      <w:r w:rsidR="008C0E79">
        <w:rPr>
          <w:noProof/>
        </w:rPr>
        <w:t>21</w:t>
      </w:r>
      <w:r>
        <w:rPr>
          <w:noProof/>
        </w:rPr>
        <w:fldChar w:fldCharType="end"/>
      </w:r>
    </w:p>
    <w:p w14:paraId="397E97C3" w14:textId="77777777" w:rsidR="004E1BD2" w:rsidRDefault="004E1BD2">
      <w:pPr>
        <w:pStyle w:val="Obsah3"/>
        <w:rPr>
          <w:rFonts w:asciiTheme="minorHAnsi" w:eastAsiaTheme="minorEastAsia" w:hAnsiTheme="minorHAnsi" w:cstheme="minorBidi"/>
          <w:noProof/>
          <w:sz w:val="22"/>
          <w:szCs w:val="22"/>
          <w:lang w:eastAsia="cs-CZ"/>
        </w:rPr>
      </w:pPr>
      <w:r>
        <w:rPr>
          <w:noProof/>
        </w:rPr>
        <w:t>6.1.1</w:t>
      </w:r>
      <w:r>
        <w:rPr>
          <w:rFonts w:asciiTheme="minorHAnsi" w:eastAsiaTheme="minorEastAsia" w:hAnsiTheme="minorHAnsi" w:cstheme="minorBidi"/>
          <w:noProof/>
          <w:sz w:val="22"/>
          <w:szCs w:val="22"/>
          <w:lang w:eastAsia="cs-CZ"/>
        </w:rPr>
        <w:tab/>
      </w:r>
      <w:r>
        <w:rPr>
          <w:noProof/>
        </w:rPr>
        <w:t>Stávající ceny existujících monitorovacích systémů:</w:t>
      </w:r>
      <w:r>
        <w:rPr>
          <w:noProof/>
        </w:rPr>
        <w:tab/>
      </w:r>
      <w:r>
        <w:rPr>
          <w:noProof/>
        </w:rPr>
        <w:fldChar w:fldCharType="begin"/>
      </w:r>
      <w:r>
        <w:rPr>
          <w:noProof/>
        </w:rPr>
        <w:instrText xml:space="preserve"> PAGEREF _Toc418776281 \h </w:instrText>
      </w:r>
      <w:r>
        <w:rPr>
          <w:noProof/>
        </w:rPr>
      </w:r>
      <w:r>
        <w:rPr>
          <w:noProof/>
        </w:rPr>
        <w:fldChar w:fldCharType="separate"/>
      </w:r>
      <w:r w:rsidR="008C0E79">
        <w:rPr>
          <w:noProof/>
        </w:rPr>
        <w:t>21</w:t>
      </w:r>
      <w:r>
        <w:rPr>
          <w:noProof/>
        </w:rPr>
        <w:fldChar w:fldCharType="end"/>
      </w:r>
    </w:p>
    <w:p w14:paraId="4890DCE5" w14:textId="77777777" w:rsidR="004E1BD2" w:rsidRDefault="004E1BD2">
      <w:pPr>
        <w:pStyle w:val="Obsah3"/>
        <w:rPr>
          <w:rFonts w:asciiTheme="minorHAnsi" w:eastAsiaTheme="minorEastAsia" w:hAnsiTheme="minorHAnsi" w:cstheme="minorBidi"/>
          <w:noProof/>
          <w:sz w:val="22"/>
          <w:szCs w:val="22"/>
          <w:lang w:eastAsia="cs-CZ"/>
        </w:rPr>
      </w:pPr>
      <w:r>
        <w:rPr>
          <w:noProof/>
        </w:rPr>
        <w:t>6.1.2</w:t>
      </w:r>
      <w:r>
        <w:rPr>
          <w:rFonts w:asciiTheme="minorHAnsi" w:eastAsiaTheme="minorEastAsia" w:hAnsiTheme="minorHAnsi" w:cstheme="minorBidi"/>
          <w:noProof/>
          <w:sz w:val="22"/>
          <w:szCs w:val="22"/>
          <w:lang w:eastAsia="cs-CZ"/>
        </w:rPr>
        <w:tab/>
      </w:r>
      <w:r>
        <w:rPr>
          <w:noProof/>
        </w:rPr>
        <w:t>Benchmark na projektu zavedení EMS na Slovensku</w:t>
      </w:r>
      <w:r>
        <w:rPr>
          <w:noProof/>
        </w:rPr>
        <w:tab/>
      </w:r>
      <w:r>
        <w:rPr>
          <w:noProof/>
        </w:rPr>
        <w:fldChar w:fldCharType="begin"/>
      </w:r>
      <w:r>
        <w:rPr>
          <w:noProof/>
        </w:rPr>
        <w:instrText xml:space="preserve"> PAGEREF _Toc418776282 \h </w:instrText>
      </w:r>
      <w:r>
        <w:rPr>
          <w:noProof/>
        </w:rPr>
      </w:r>
      <w:r>
        <w:rPr>
          <w:noProof/>
        </w:rPr>
        <w:fldChar w:fldCharType="separate"/>
      </w:r>
      <w:r w:rsidR="008C0E79">
        <w:rPr>
          <w:noProof/>
        </w:rPr>
        <w:t>23</w:t>
      </w:r>
      <w:r>
        <w:rPr>
          <w:noProof/>
        </w:rPr>
        <w:fldChar w:fldCharType="end"/>
      </w:r>
    </w:p>
    <w:p w14:paraId="78771AD9" w14:textId="77777777" w:rsidR="004E1BD2" w:rsidRDefault="004E1BD2">
      <w:pPr>
        <w:pStyle w:val="Obsah3"/>
        <w:rPr>
          <w:rFonts w:asciiTheme="minorHAnsi" w:eastAsiaTheme="minorEastAsia" w:hAnsiTheme="minorHAnsi" w:cstheme="minorBidi"/>
          <w:noProof/>
          <w:sz w:val="22"/>
          <w:szCs w:val="22"/>
          <w:lang w:eastAsia="cs-CZ"/>
        </w:rPr>
      </w:pPr>
      <w:r>
        <w:rPr>
          <w:noProof/>
        </w:rPr>
        <w:t>6.1.3</w:t>
      </w:r>
      <w:r>
        <w:rPr>
          <w:rFonts w:asciiTheme="minorHAnsi" w:eastAsiaTheme="minorEastAsia" w:hAnsiTheme="minorHAnsi" w:cstheme="minorBidi"/>
          <w:noProof/>
          <w:sz w:val="22"/>
          <w:szCs w:val="22"/>
          <w:lang w:eastAsia="cs-CZ"/>
        </w:rPr>
        <w:tab/>
      </w:r>
      <w:r>
        <w:rPr>
          <w:noProof/>
        </w:rPr>
        <w:t>Tabulka cen z dotazníku SURVEY OF EM</w:t>
      </w:r>
      <w:r>
        <w:rPr>
          <w:noProof/>
        </w:rPr>
        <w:tab/>
      </w:r>
      <w:r>
        <w:rPr>
          <w:noProof/>
        </w:rPr>
        <w:fldChar w:fldCharType="begin"/>
      </w:r>
      <w:r>
        <w:rPr>
          <w:noProof/>
        </w:rPr>
        <w:instrText xml:space="preserve"> PAGEREF _Toc418776283 \h </w:instrText>
      </w:r>
      <w:r>
        <w:rPr>
          <w:noProof/>
        </w:rPr>
      </w:r>
      <w:r>
        <w:rPr>
          <w:noProof/>
        </w:rPr>
        <w:fldChar w:fldCharType="separate"/>
      </w:r>
      <w:r w:rsidR="008C0E79">
        <w:rPr>
          <w:noProof/>
        </w:rPr>
        <w:t>25</w:t>
      </w:r>
      <w:r>
        <w:rPr>
          <w:noProof/>
        </w:rPr>
        <w:fldChar w:fldCharType="end"/>
      </w:r>
    </w:p>
    <w:p w14:paraId="0C4DF8FC" w14:textId="77777777" w:rsidR="004E1BD2" w:rsidRDefault="004E1BD2">
      <w:pPr>
        <w:pStyle w:val="Obsah1"/>
        <w:rPr>
          <w:rFonts w:asciiTheme="minorHAnsi" w:eastAsiaTheme="minorEastAsia" w:hAnsiTheme="minorHAnsi" w:cstheme="minorBidi"/>
          <w:noProof/>
          <w:sz w:val="22"/>
          <w:szCs w:val="22"/>
          <w:lang w:eastAsia="cs-CZ"/>
        </w:rPr>
      </w:pPr>
      <w:r>
        <w:rPr>
          <w:noProof/>
        </w:rPr>
        <w:t>7</w:t>
      </w:r>
      <w:r>
        <w:rPr>
          <w:rFonts w:asciiTheme="minorHAnsi" w:eastAsiaTheme="minorEastAsia" w:hAnsiTheme="minorHAnsi" w:cstheme="minorBidi"/>
          <w:noProof/>
          <w:sz w:val="22"/>
          <w:szCs w:val="22"/>
          <w:lang w:eastAsia="cs-CZ"/>
        </w:rPr>
        <w:tab/>
      </w:r>
      <w:r>
        <w:rPr>
          <w:noProof/>
        </w:rPr>
        <w:t>Doporučení vhodných technologických a organizačních řešení</w:t>
      </w:r>
      <w:r>
        <w:rPr>
          <w:noProof/>
        </w:rPr>
        <w:tab/>
      </w:r>
      <w:r>
        <w:rPr>
          <w:noProof/>
        </w:rPr>
        <w:fldChar w:fldCharType="begin"/>
      </w:r>
      <w:r>
        <w:rPr>
          <w:noProof/>
        </w:rPr>
        <w:instrText xml:space="preserve"> PAGEREF _Toc418776284 \h </w:instrText>
      </w:r>
      <w:r>
        <w:rPr>
          <w:noProof/>
        </w:rPr>
      </w:r>
      <w:r>
        <w:rPr>
          <w:noProof/>
        </w:rPr>
        <w:fldChar w:fldCharType="separate"/>
      </w:r>
      <w:r w:rsidR="008C0E79">
        <w:rPr>
          <w:noProof/>
        </w:rPr>
        <w:t>26</w:t>
      </w:r>
      <w:r>
        <w:rPr>
          <w:noProof/>
        </w:rPr>
        <w:fldChar w:fldCharType="end"/>
      </w:r>
    </w:p>
    <w:p w14:paraId="2655A2A8" w14:textId="77777777" w:rsidR="004E1BD2" w:rsidRDefault="004E1BD2">
      <w:pPr>
        <w:pStyle w:val="Obsah2"/>
        <w:rPr>
          <w:rFonts w:asciiTheme="minorHAnsi" w:eastAsiaTheme="minorEastAsia" w:hAnsiTheme="minorHAnsi" w:cstheme="minorBidi"/>
          <w:noProof/>
          <w:sz w:val="22"/>
          <w:szCs w:val="22"/>
          <w:lang w:eastAsia="cs-CZ"/>
        </w:rPr>
      </w:pPr>
      <w:r>
        <w:rPr>
          <w:noProof/>
        </w:rPr>
        <w:t>7.1</w:t>
      </w:r>
      <w:r>
        <w:rPr>
          <w:rFonts w:asciiTheme="minorHAnsi" w:eastAsiaTheme="minorEastAsia" w:hAnsiTheme="minorHAnsi" w:cstheme="minorBidi"/>
          <w:noProof/>
          <w:sz w:val="22"/>
          <w:szCs w:val="22"/>
          <w:lang w:eastAsia="cs-CZ"/>
        </w:rPr>
        <w:tab/>
      </w:r>
      <w:r>
        <w:rPr>
          <w:noProof/>
        </w:rPr>
        <w:t>Zadání úkolů elektronického monitoringu pro průzkum technologií</w:t>
      </w:r>
      <w:r>
        <w:rPr>
          <w:noProof/>
        </w:rPr>
        <w:tab/>
      </w:r>
      <w:r>
        <w:rPr>
          <w:noProof/>
        </w:rPr>
        <w:fldChar w:fldCharType="begin"/>
      </w:r>
      <w:r>
        <w:rPr>
          <w:noProof/>
        </w:rPr>
        <w:instrText xml:space="preserve"> PAGEREF _Toc418776285 \h </w:instrText>
      </w:r>
      <w:r>
        <w:rPr>
          <w:noProof/>
        </w:rPr>
      </w:r>
      <w:r>
        <w:rPr>
          <w:noProof/>
        </w:rPr>
        <w:fldChar w:fldCharType="separate"/>
      </w:r>
      <w:r w:rsidR="008C0E79">
        <w:rPr>
          <w:noProof/>
        </w:rPr>
        <w:t>26</w:t>
      </w:r>
      <w:r>
        <w:rPr>
          <w:noProof/>
        </w:rPr>
        <w:fldChar w:fldCharType="end"/>
      </w:r>
    </w:p>
    <w:p w14:paraId="3E4DC8F8" w14:textId="77777777" w:rsidR="004E1BD2" w:rsidRDefault="004E1BD2">
      <w:pPr>
        <w:pStyle w:val="Obsah3"/>
        <w:rPr>
          <w:rFonts w:asciiTheme="minorHAnsi" w:eastAsiaTheme="minorEastAsia" w:hAnsiTheme="minorHAnsi" w:cstheme="minorBidi"/>
          <w:noProof/>
          <w:sz w:val="22"/>
          <w:szCs w:val="22"/>
          <w:lang w:eastAsia="cs-CZ"/>
        </w:rPr>
      </w:pPr>
      <w:r>
        <w:rPr>
          <w:noProof/>
        </w:rPr>
        <w:t>7.1.1</w:t>
      </w:r>
      <w:r>
        <w:rPr>
          <w:rFonts w:asciiTheme="minorHAnsi" w:eastAsiaTheme="minorEastAsia" w:hAnsiTheme="minorHAnsi" w:cstheme="minorBidi"/>
          <w:noProof/>
          <w:sz w:val="22"/>
          <w:szCs w:val="22"/>
          <w:lang w:eastAsia="cs-CZ"/>
        </w:rPr>
        <w:tab/>
      </w:r>
      <w:r>
        <w:rPr>
          <w:noProof/>
        </w:rPr>
        <w:t>Definice úkolů pro elektronický monitoring</w:t>
      </w:r>
      <w:r>
        <w:rPr>
          <w:noProof/>
        </w:rPr>
        <w:tab/>
      </w:r>
      <w:r>
        <w:rPr>
          <w:noProof/>
        </w:rPr>
        <w:fldChar w:fldCharType="begin"/>
      </w:r>
      <w:r>
        <w:rPr>
          <w:noProof/>
        </w:rPr>
        <w:instrText xml:space="preserve"> PAGEREF _Toc418776286 \h </w:instrText>
      </w:r>
      <w:r>
        <w:rPr>
          <w:noProof/>
        </w:rPr>
      </w:r>
      <w:r>
        <w:rPr>
          <w:noProof/>
        </w:rPr>
        <w:fldChar w:fldCharType="separate"/>
      </w:r>
      <w:r w:rsidR="008C0E79">
        <w:rPr>
          <w:noProof/>
        </w:rPr>
        <w:t>26</w:t>
      </w:r>
      <w:r>
        <w:rPr>
          <w:noProof/>
        </w:rPr>
        <w:fldChar w:fldCharType="end"/>
      </w:r>
    </w:p>
    <w:p w14:paraId="4923A5F0" w14:textId="77777777" w:rsidR="004E1BD2" w:rsidRDefault="004E1BD2">
      <w:pPr>
        <w:pStyle w:val="Obsah3"/>
        <w:rPr>
          <w:rFonts w:asciiTheme="minorHAnsi" w:eastAsiaTheme="minorEastAsia" w:hAnsiTheme="minorHAnsi" w:cstheme="minorBidi"/>
          <w:noProof/>
          <w:sz w:val="22"/>
          <w:szCs w:val="22"/>
          <w:lang w:eastAsia="cs-CZ"/>
        </w:rPr>
      </w:pPr>
      <w:r>
        <w:rPr>
          <w:noProof/>
        </w:rPr>
        <w:t>7.1.2</w:t>
      </w:r>
      <w:r>
        <w:rPr>
          <w:rFonts w:asciiTheme="minorHAnsi" w:eastAsiaTheme="minorEastAsia" w:hAnsiTheme="minorHAnsi" w:cstheme="minorBidi"/>
          <w:noProof/>
          <w:sz w:val="22"/>
          <w:szCs w:val="22"/>
          <w:lang w:eastAsia="cs-CZ"/>
        </w:rPr>
        <w:tab/>
      </w:r>
      <w:r>
        <w:rPr>
          <w:noProof/>
        </w:rPr>
        <w:t>Definice případů užití pro průzkum technologií</w:t>
      </w:r>
      <w:r>
        <w:rPr>
          <w:noProof/>
        </w:rPr>
        <w:tab/>
      </w:r>
      <w:r>
        <w:rPr>
          <w:noProof/>
        </w:rPr>
        <w:fldChar w:fldCharType="begin"/>
      </w:r>
      <w:r>
        <w:rPr>
          <w:noProof/>
        </w:rPr>
        <w:instrText xml:space="preserve"> PAGEREF _Toc418776287 \h </w:instrText>
      </w:r>
      <w:r>
        <w:rPr>
          <w:noProof/>
        </w:rPr>
      </w:r>
      <w:r>
        <w:rPr>
          <w:noProof/>
        </w:rPr>
        <w:fldChar w:fldCharType="separate"/>
      </w:r>
      <w:r w:rsidR="008C0E79">
        <w:rPr>
          <w:noProof/>
        </w:rPr>
        <w:t>28</w:t>
      </w:r>
      <w:r>
        <w:rPr>
          <w:noProof/>
        </w:rPr>
        <w:fldChar w:fldCharType="end"/>
      </w:r>
    </w:p>
    <w:p w14:paraId="77A1CBD7" w14:textId="77777777" w:rsidR="004E1BD2" w:rsidRDefault="004E1BD2">
      <w:pPr>
        <w:pStyle w:val="Obsah2"/>
        <w:rPr>
          <w:rFonts w:asciiTheme="minorHAnsi" w:eastAsiaTheme="minorEastAsia" w:hAnsiTheme="minorHAnsi" w:cstheme="minorBidi"/>
          <w:noProof/>
          <w:sz w:val="22"/>
          <w:szCs w:val="22"/>
          <w:lang w:eastAsia="cs-CZ"/>
        </w:rPr>
      </w:pPr>
      <w:r>
        <w:rPr>
          <w:noProof/>
        </w:rPr>
        <w:lastRenderedPageBreak/>
        <w:t>7.2</w:t>
      </w:r>
      <w:r>
        <w:rPr>
          <w:rFonts w:asciiTheme="minorHAnsi" w:eastAsiaTheme="minorEastAsia" w:hAnsiTheme="minorHAnsi" w:cstheme="minorBidi"/>
          <w:noProof/>
          <w:sz w:val="22"/>
          <w:szCs w:val="22"/>
          <w:lang w:eastAsia="cs-CZ"/>
        </w:rPr>
        <w:tab/>
      </w:r>
      <w:r>
        <w:rPr>
          <w:noProof/>
        </w:rPr>
        <w:t>Varianty využití technologií elektronického monitoringu pro řešení případů užití</w:t>
      </w:r>
      <w:r>
        <w:rPr>
          <w:noProof/>
        </w:rPr>
        <w:tab/>
      </w:r>
      <w:r>
        <w:rPr>
          <w:noProof/>
        </w:rPr>
        <w:fldChar w:fldCharType="begin"/>
      </w:r>
      <w:r>
        <w:rPr>
          <w:noProof/>
        </w:rPr>
        <w:instrText xml:space="preserve"> PAGEREF _Toc418776288 \h </w:instrText>
      </w:r>
      <w:r>
        <w:rPr>
          <w:noProof/>
        </w:rPr>
      </w:r>
      <w:r>
        <w:rPr>
          <w:noProof/>
        </w:rPr>
        <w:fldChar w:fldCharType="separate"/>
      </w:r>
      <w:r w:rsidR="008C0E79">
        <w:rPr>
          <w:noProof/>
        </w:rPr>
        <w:t>29</w:t>
      </w:r>
      <w:r>
        <w:rPr>
          <w:noProof/>
        </w:rPr>
        <w:fldChar w:fldCharType="end"/>
      </w:r>
    </w:p>
    <w:p w14:paraId="1515E747" w14:textId="77777777" w:rsidR="004E1BD2" w:rsidRDefault="004E1BD2">
      <w:pPr>
        <w:pStyle w:val="Obsah3"/>
        <w:rPr>
          <w:rFonts w:asciiTheme="minorHAnsi" w:eastAsiaTheme="minorEastAsia" w:hAnsiTheme="minorHAnsi" w:cstheme="minorBidi"/>
          <w:noProof/>
          <w:sz w:val="22"/>
          <w:szCs w:val="22"/>
          <w:lang w:eastAsia="cs-CZ"/>
        </w:rPr>
      </w:pPr>
      <w:r>
        <w:rPr>
          <w:noProof/>
        </w:rPr>
        <w:t>7.2.1</w:t>
      </w:r>
      <w:r>
        <w:rPr>
          <w:rFonts w:asciiTheme="minorHAnsi" w:eastAsiaTheme="minorEastAsia" w:hAnsiTheme="minorHAnsi" w:cstheme="minorBidi"/>
          <w:noProof/>
          <w:sz w:val="22"/>
          <w:szCs w:val="22"/>
          <w:lang w:eastAsia="cs-CZ"/>
        </w:rPr>
        <w:tab/>
      </w:r>
      <w:r>
        <w:rPr>
          <w:noProof/>
        </w:rPr>
        <w:t>Varianta A – Radiofrekvenční sledování pro trest domácího vězení</w:t>
      </w:r>
      <w:r>
        <w:rPr>
          <w:noProof/>
        </w:rPr>
        <w:tab/>
      </w:r>
      <w:r>
        <w:rPr>
          <w:noProof/>
        </w:rPr>
        <w:fldChar w:fldCharType="begin"/>
      </w:r>
      <w:r>
        <w:rPr>
          <w:noProof/>
        </w:rPr>
        <w:instrText xml:space="preserve"> PAGEREF _Toc418776289 \h </w:instrText>
      </w:r>
      <w:r>
        <w:rPr>
          <w:noProof/>
        </w:rPr>
      </w:r>
      <w:r>
        <w:rPr>
          <w:noProof/>
        </w:rPr>
        <w:fldChar w:fldCharType="separate"/>
      </w:r>
      <w:r w:rsidR="008C0E79">
        <w:rPr>
          <w:noProof/>
        </w:rPr>
        <w:t>31</w:t>
      </w:r>
      <w:r>
        <w:rPr>
          <w:noProof/>
        </w:rPr>
        <w:fldChar w:fldCharType="end"/>
      </w:r>
    </w:p>
    <w:p w14:paraId="04563F20" w14:textId="77777777" w:rsidR="004E1BD2" w:rsidRDefault="004E1BD2">
      <w:pPr>
        <w:pStyle w:val="Obsah3"/>
        <w:rPr>
          <w:rFonts w:asciiTheme="minorHAnsi" w:eastAsiaTheme="minorEastAsia" w:hAnsiTheme="minorHAnsi" w:cstheme="minorBidi"/>
          <w:noProof/>
          <w:sz w:val="22"/>
          <w:szCs w:val="22"/>
          <w:lang w:eastAsia="cs-CZ"/>
        </w:rPr>
      </w:pPr>
      <w:r>
        <w:rPr>
          <w:noProof/>
        </w:rPr>
        <w:t>7.2.2</w:t>
      </w:r>
      <w:r>
        <w:rPr>
          <w:rFonts w:asciiTheme="minorHAnsi" w:eastAsiaTheme="minorEastAsia" w:hAnsiTheme="minorHAnsi" w:cstheme="minorBidi"/>
          <w:noProof/>
          <w:sz w:val="22"/>
          <w:szCs w:val="22"/>
          <w:lang w:eastAsia="cs-CZ"/>
        </w:rPr>
        <w:tab/>
      </w:r>
      <w:r>
        <w:rPr>
          <w:noProof/>
        </w:rPr>
        <w:t>Varianta B – Satelitní sledování (RFID) pro trest domácího vězení</w:t>
      </w:r>
      <w:r>
        <w:rPr>
          <w:noProof/>
        </w:rPr>
        <w:tab/>
      </w:r>
      <w:r>
        <w:rPr>
          <w:noProof/>
        </w:rPr>
        <w:fldChar w:fldCharType="begin"/>
      </w:r>
      <w:r>
        <w:rPr>
          <w:noProof/>
        </w:rPr>
        <w:instrText xml:space="preserve"> PAGEREF _Toc418776290 \h </w:instrText>
      </w:r>
      <w:r>
        <w:rPr>
          <w:noProof/>
        </w:rPr>
      </w:r>
      <w:r>
        <w:rPr>
          <w:noProof/>
        </w:rPr>
        <w:fldChar w:fldCharType="separate"/>
      </w:r>
      <w:r w:rsidR="008C0E79">
        <w:rPr>
          <w:noProof/>
        </w:rPr>
        <w:t>31</w:t>
      </w:r>
      <w:r>
        <w:rPr>
          <w:noProof/>
        </w:rPr>
        <w:fldChar w:fldCharType="end"/>
      </w:r>
    </w:p>
    <w:p w14:paraId="7BC0682B" w14:textId="77777777" w:rsidR="004E1BD2" w:rsidRDefault="004E1BD2">
      <w:pPr>
        <w:pStyle w:val="Obsah3"/>
        <w:rPr>
          <w:rFonts w:asciiTheme="minorHAnsi" w:eastAsiaTheme="minorEastAsia" w:hAnsiTheme="minorHAnsi" w:cstheme="minorBidi"/>
          <w:noProof/>
          <w:sz w:val="22"/>
          <w:szCs w:val="22"/>
          <w:lang w:eastAsia="cs-CZ"/>
        </w:rPr>
      </w:pPr>
      <w:r>
        <w:rPr>
          <w:noProof/>
        </w:rPr>
        <w:t>7.2.3</w:t>
      </w:r>
      <w:r>
        <w:rPr>
          <w:rFonts w:asciiTheme="minorHAnsi" w:eastAsiaTheme="minorEastAsia" w:hAnsiTheme="minorHAnsi" w:cstheme="minorBidi"/>
          <w:noProof/>
          <w:sz w:val="22"/>
          <w:szCs w:val="22"/>
          <w:lang w:eastAsia="cs-CZ"/>
        </w:rPr>
        <w:tab/>
      </w:r>
      <w:r>
        <w:rPr>
          <w:noProof/>
        </w:rPr>
        <w:t>Varianta C – Satelitní sledování (RT) pro trest domácího vězení</w:t>
      </w:r>
      <w:r>
        <w:rPr>
          <w:noProof/>
        </w:rPr>
        <w:tab/>
      </w:r>
      <w:r>
        <w:rPr>
          <w:noProof/>
        </w:rPr>
        <w:fldChar w:fldCharType="begin"/>
      </w:r>
      <w:r>
        <w:rPr>
          <w:noProof/>
        </w:rPr>
        <w:instrText xml:space="preserve"> PAGEREF _Toc418776291 \h </w:instrText>
      </w:r>
      <w:r>
        <w:rPr>
          <w:noProof/>
        </w:rPr>
      </w:r>
      <w:r>
        <w:rPr>
          <w:noProof/>
        </w:rPr>
        <w:fldChar w:fldCharType="separate"/>
      </w:r>
      <w:r w:rsidR="008C0E79">
        <w:rPr>
          <w:noProof/>
        </w:rPr>
        <w:t>32</w:t>
      </w:r>
      <w:r>
        <w:rPr>
          <w:noProof/>
        </w:rPr>
        <w:fldChar w:fldCharType="end"/>
      </w:r>
    </w:p>
    <w:p w14:paraId="1F6926A5" w14:textId="77777777" w:rsidR="004E1BD2" w:rsidRDefault="004E1BD2">
      <w:pPr>
        <w:pStyle w:val="Obsah3"/>
        <w:rPr>
          <w:rFonts w:asciiTheme="minorHAnsi" w:eastAsiaTheme="minorEastAsia" w:hAnsiTheme="minorHAnsi" w:cstheme="minorBidi"/>
          <w:noProof/>
          <w:sz w:val="22"/>
          <w:szCs w:val="22"/>
          <w:lang w:eastAsia="cs-CZ"/>
        </w:rPr>
      </w:pPr>
      <w:r>
        <w:rPr>
          <w:noProof/>
        </w:rPr>
        <w:t>7.2.4</w:t>
      </w:r>
      <w:r>
        <w:rPr>
          <w:rFonts w:asciiTheme="minorHAnsi" w:eastAsiaTheme="minorEastAsia" w:hAnsiTheme="minorHAnsi" w:cstheme="minorBidi"/>
          <w:noProof/>
          <w:sz w:val="22"/>
          <w:szCs w:val="22"/>
          <w:lang w:eastAsia="cs-CZ"/>
        </w:rPr>
        <w:tab/>
      </w:r>
      <w:r>
        <w:rPr>
          <w:noProof/>
        </w:rPr>
        <w:t>Varianta D – Stacionární zařízení pro vzdálené testování požití alkoholu</w:t>
      </w:r>
      <w:r>
        <w:rPr>
          <w:noProof/>
        </w:rPr>
        <w:tab/>
      </w:r>
      <w:r>
        <w:rPr>
          <w:noProof/>
        </w:rPr>
        <w:fldChar w:fldCharType="begin"/>
      </w:r>
      <w:r>
        <w:rPr>
          <w:noProof/>
        </w:rPr>
        <w:instrText xml:space="preserve"> PAGEREF _Toc418776292 \h </w:instrText>
      </w:r>
      <w:r>
        <w:rPr>
          <w:noProof/>
        </w:rPr>
      </w:r>
      <w:r>
        <w:rPr>
          <w:noProof/>
        </w:rPr>
        <w:fldChar w:fldCharType="separate"/>
      </w:r>
      <w:r w:rsidR="008C0E79">
        <w:rPr>
          <w:noProof/>
        </w:rPr>
        <w:t>32</w:t>
      </w:r>
      <w:r>
        <w:rPr>
          <w:noProof/>
        </w:rPr>
        <w:fldChar w:fldCharType="end"/>
      </w:r>
    </w:p>
    <w:p w14:paraId="1FFC4682" w14:textId="77777777" w:rsidR="004E1BD2" w:rsidRDefault="004E1BD2">
      <w:pPr>
        <w:pStyle w:val="Obsah3"/>
        <w:rPr>
          <w:rFonts w:asciiTheme="minorHAnsi" w:eastAsiaTheme="minorEastAsia" w:hAnsiTheme="minorHAnsi" w:cstheme="minorBidi"/>
          <w:noProof/>
          <w:sz w:val="22"/>
          <w:szCs w:val="22"/>
          <w:lang w:eastAsia="cs-CZ"/>
        </w:rPr>
      </w:pPr>
      <w:r>
        <w:rPr>
          <w:noProof/>
        </w:rPr>
        <w:t>7.2.5</w:t>
      </w:r>
      <w:r>
        <w:rPr>
          <w:rFonts w:asciiTheme="minorHAnsi" w:eastAsiaTheme="minorEastAsia" w:hAnsiTheme="minorHAnsi" w:cstheme="minorBidi"/>
          <w:noProof/>
          <w:sz w:val="22"/>
          <w:szCs w:val="22"/>
          <w:lang w:eastAsia="cs-CZ"/>
        </w:rPr>
        <w:tab/>
      </w:r>
      <w:r>
        <w:rPr>
          <w:noProof/>
        </w:rPr>
        <w:t>Varianta E - Satelitní sledování (RFID) pro trest domácího vězení a zákaz vstupu do určených míst</w:t>
      </w:r>
      <w:r>
        <w:rPr>
          <w:noProof/>
        </w:rPr>
        <w:tab/>
      </w:r>
      <w:r>
        <w:rPr>
          <w:noProof/>
        </w:rPr>
        <w:fldChar w:fldCharType="begin"/>
      </w:r>
      <w:r>
        <w:rPr>
          <w:noProof/>
        </w:rPr>
        <w:instrText xml:space="preserve"> PAGEREF _Toc418776293 \h </w:instrText>
      </w:r>
      <w:r>
        <w:rPr>
          <w:noProof/>
        </w:rPr>
      </w:r>
      <w:r>
        <w:rPr>
          <w:noProof/>
        </w:rPr>
        <w:fldChar w:fldCharType="separate"/>
      </w:r>
      <w:r w:rsidR="008C0E79">
        <w:rPr>
          <w:noProof/>
        </w:rPr>
        <w:t>33</w:t>
      </w:r>
      <w:r>
        <w:rPr>
          <w:noProof/>
        </w:rPr>
        <w:fldChar w:fldCharType="end"/>
      </w:r>
    </w:p>
    <w:p w14:paraId="2C29B667" w14:textId="77777777" w:rsidR="004E1BD2" w:rsidRDefault="004E1BD2">
      <w:pPr>
        <w:pStyle w:val="Obsah3"/>
        <w:rPr>
          <w:rFonts w:asciiTheme="minorHAnsi" w:eastAsiaTheme="minorEastAsia" w:hAnsiTheme="minorHAnsi" w:cstheme="minorBidi"/>
          <w:noProof/>
          <w:sz w:val="22"/>
          <w:szCs w:val="22"/>
          <w:lang w:eastAsia="cs-CZ"/>
        </w:rPr>
      </w:pPr>
      <w:r>
        <w:rPr>
          <w:noProof/>
        </w:rPr>
        <w:t>7.2.6</w:t>
      </w:r>
      <w:r>
        <w:rPr>
          <w:rFonts w:asciiTheme="minorHAnsi" w:eastAsiaTheme="minorEastAsia" w:hAnsiTheme="minorHAnsi" w:cstheme="minorBidi"/>
          <w:noProof/>
          <w:sz w:val="22"/>
          <w:szCs w:val="22"/>
          <w:lang w:eastAsia="cs-CZ"/>
        </w:rPr>
        <w:tab/>
      </w:r>
      <w:r>
        <w:rPr>
          <w:noProof/>
        </w:rPr>
        <w:t>Varianta F - Satelitní sledování (RT) pro trest domácího vězení a zákaz vstupu do určených míst</w:t>
      </w:r>
      <w:r>
        <w:rPr>
          <w:noProof/>
        </w:rPr>
        <w:tab/>
      </w:r>
      <w:r>
        <w:rPr>
          <w:noProof/>
        </w:rPr>
        <w:fldChar w:fldCharType="begin"/>
      </w:r>
      <w:r>
        <w:rPr>
          <w:noProof/>
        </w:rPr>
        <w:instrText xml:space="preserve"> PAGEREF _Toc418776294 \h </w:instrText>
      </w:r>
      <w:r>
        <w:rPr>
          <w:noProof/>
        </w:rPr>
      </w:r>
      <w:r>
        <w:rPr>
          <w:noProof/>
        </w:rPr>
        <w:fldChar w:fldCharType="separate"/>
      </w:r>
      <w:r w:rsidR="008C0E79">
        <w:rPr>
          <w:noProof/>
        </w:rPr>
        <w:t>33</w:t>
      </w:r>
      <w:r>
        <w:rPr>
          <w:noProof/>
        </w:rPr>
        <w:fldChar w:fldCharType="end"/>
      </w:r>
    </w:p>
    <w:p w14:paraId="57476AB4" w14:textId="77777777" w:rsidR="004E1BD2" w:rsidRDefault="004E1BD2">
      <w:pPr>
        <w:pStyle w:val="Obsah3"/>
        <w:rPr>
          <w:rFonts w:asciiTheme="minorHAnsi" w:eastAsiaTheme="minorEastAsia" w:hAnsiTheme="minorHAnsi" w:cstheme="minorBidi"/>
          <w:noProof/>
          <w:sz w:val="22"/>
          <w:szCs w:val="22"/>
          <w:lang w:eastAsia="cs-CZ"/>
        </w:rPr>
      </w:pPr>
      <w:r>
        <w:rPr>
          <w:noProof/>
        </w:rPr>
        <w:t>7.2.7</w:t>
      </w:r>
      <w:r>
        <w:rPr>
          <w:rFonts w:asciiTheme="minorHAnsi" w:eastAsiaTheme="minorEastAsia" w:hAnsiTheme="minorHAnsi" w:cstheme="minorBidi"/>
          <w:noProof/>
          <w:sz w:val="22"/>
          <w:szCs w:val="22"/>
          <w:lang w:eastAsia="cs-CZ"/>
        </w:rPr>
        <w:tab/>
      </w:r>
      <w:r>
        <w:rPr>
          <w:noProof/>
        </w:rPr>
        <w:t>Varianta G – Satelitní sledování pro opatření vykázání z obydlí</w:t>
      </w:r>
      <w:r>
        <w:rPr>
          <w:noProof/>
        </w:rPr>
        <w:tab/>
      </w:r>
      <w:r>
        <w:rPr>
          <w:noProof/>
        </w:rPr>
        <w:fldChar w:fldCharType="begin"/>
      </w:r>
      <w:r>
        <w:rPr>
          <w:noProof/>
        </w:rPr>
        <w:instrText xml:space="preserve"> PAGEREF _Toc418776295 \h </w:instrText>
      </w:r>
      <w:r>
        <w:rPr>
          <w:noProof/>
        </w:rPr>
      </w:r>
      <w:r>
        <w:rPr>
          <w:noProof/>
        </w:rPr>
        <w:fldChar w:fldCharType="separate"/>
      </w:r>
      <w:r w:rsidR="008C0E79">
        <w:rPr>
          <w:noProof/>
        </w:rPr>
        <w:t>34</w:t>
      </w:r>
      <w:r>
        <w:rPr>
          <w:noProof/>
        </w:rPr>
        <w:fldChar w:fldCharType="end"/>
      </w:r>
    </w:p>
    <w:p w14:paraId="69D55AB2" w14:textId="77777777" w:rsidR="004E1BD2" w:rsidRDefault="004E1BD2">
      <w:pPr>
        <w:pStyle w:val="Obsah3"/>
        <w:rPr>
          <w:rFonts w:asciiTheme="minorHAnsi" w:eastAsiaTheme="minorEastAsia" w:hAnsiTheme="minorHAnsi" w:cstheme="minorBidi"/>
          <w:noProof/>
          <w:sz w:val="22"/>
          <w:szCs w:val="22"/>
          <w:lang w:eastAsia="cs-CZ"/>
        </w:rPr>
      </w:pPr>
      <w:r>
        <w:rPr>
          <w:noProof/>
        </w:rPr>
        <w:t>7.2.8</w:t>
      </w:r>
      <w:r>
        <w:rPr>
          <w:rFonts w:asciiTheme="minorHAnsi" w:eastAsiaTheme="minorEastAsia" w:hAnsiTheme="minorHAnsi" w:cstheme="minorBidi"/>
          <w:noProof/>
          <w:sz w:val="22"/>
          <w:szCs w:val="22"/>
          <w:lang w:eastAsia="cs-CZ"/>
        </w:rPr>
        <w:tab/>
      </w:r>
      <w:r>
        <w:rPr>
          <w:noProof/>
        </w:rPr>
        <w:t>Varianta H – Satelitní sledování s RT pro opatření vykázání z obydlí</w:t>
      </w:r>
      <w:r>
        <w:rPr>
          <w:noProof/>
        </w:rPr>
        <w:tab/>
      </w:r>
      <w:r>
        <w:rPr>
          <w:noProof/>
        </w:rPr>
        <w:fldChar w:fldCharType="begin"/>
      </w:r>
      <w:r>
        <w:rPr>
          <w:noProof/>
        </w:rPr>
        <w:instrText xml:space="preserve"> PAGEREF _Toc418776296 \h </w:instrText>
      </w:r>
      <w:r>
        <w:rPr>
          <w:noProof/>
        </w:rPr>
      </w:r>
      <w:r>
        <w:rPr>
          <w:noProof/>
        </w:rPr>
        <w:fldChar w:fldCharType="separate"/>
      </w:r>
      <w:r w:rsidR="008C0E79">
        <w:rPr>
          <w:noProof/>
        </w:rPr>
        <w:t>34</w:t>
      </w:r>
      <w:r>
        <w:rPr>
          <w:noProof/>
        </w:rPr>
        <w:fldChar w:fldCharType="end"/>
      </w:r>
    </w:p>
    <w:p w14:paraId="390560AA" w14:textId="77777777" w:rsidR="004E1BD2" w:rsidRDefault="004E1BD2">
      <w:pPr>
        <w:pStyle w:val="Obsah3"/>
        <w:rPr>
          <w:rFonts w:asciiTheme="minorHAnsi" w:eastAsiaTheme="minorEastAsia" w:hAnsiTheme="minorHAnsi" w:cstheme="minorBidi"/>
          <w:noProof/>
          <w:sz w:val="22"/>
          <w:szCs w:val="22"/>
          <w:lang w:eastAsia="cs-CZ"/>
        </w:rPr>
      </w:pPr>
      <w:r>
        <w:rPr>
          <w:noProof/>
        </w:rPr>
        <w:t>7.2.9</w:t>
      </w:r>
      <w:r>
        <w:rPr>
          <w:rFonts w:asciiTheme="minorHAnsi" w:eastAsiaTheme="minorEastAsia" w:hAnsiTheme="minorHAnsi" w:cstheme="minorBidi"/>
          <w:noProof/>
          <w:sz w:val="22"/>
          <w:szCs w:val="22"/>
          <w:lang w:eastAsia="cs-CZ"/>
        </w:rPr>
        <w:tab/>
      </w:r>
      <w:r>
        <w:rPr>
          <w:noProof/>
        </w:rPr>
        <w:t>Varianta I – Satelitní systém varování oběti pro opatření vykázání z obydlí</w:t>
      </w:r>
      <w:r>
        <w:rPr>
          <w:noProof/>
        </w:rPr>
        <w:tab/>
      </w:r>
      <w:r>
        <w:rPr>
          <w:noProof/>
        </w:rPr>
        <w:fldChar w:fldCharType="begin"/>
      </w:r>
      <w:r>
        <w:rPr>
          <w:noProof/>
        </w:rPr>
        <w:instrText xml:space="preserve"> PAGEREF _Toc418776297 \h </w:instrText>
      </w:r>
      <w:r>
        <w:rPr>
          <w:noProof/>
        </w:rPr>
      </w:r>
      <w:r>
        <w:rPr>
          <w:noProof/>
        </w:rPr>
        <w:fldChar w:fldCharType="separate"/>
      </w:r>
      <w:r w:rsidR="008C0E79">
        <w:rPr>
          <w:noProof/>
        </w:rPr>
        <w:t>35</w:t>
      </w:r>
      <w:r>
        <w:rPr>
          <w:noProof/>
        </w:rPr>
        <w:fldChar w:fldCharType="end"/>
      </w:r>
    </w:p>
    <w:p w14:paraId="1E5A3938" w14:textId="77777777" w:rsidR="004E1BD2" w:rsidRDefault="004E1BD2">
      <w:pPr>
        <w:pStyle w:val="Obsah3"/>
        <w:rPr>
          <w:rFonts w:asciiTheme="minorHAnsi" w:eastAsiaTheme="minorEastAsia" w:hAnsiTheme="minorHAnsi" w:cstheme="minorBidi"/>
          <w:noProof/>
          <w:sz w:val="22"/>
          <w:szCs w:val="22"/>
          <w:lang w:eastAsia="cs-CZ"/>
        </w:rPr>
      </w:pPr>
      <w:r>
        <w:rPr>
          <w:noProof/>
        </w:rPr>
        <w:t>7.2.10</w:t>
      </w:r>
      <w:r>
        <w:rPr>
          <w:rFonts w:asciiTheme="minorHAnsi" w:eastAsiaTheme="minorEastAsia" w:hAnsiTheme="minorHAnsi" w:cstheme="minorBidi"/>
          <w:noProof/>
          <w:sz w:val="22"/>
          <w:szCs w:val="22"/>
          <w:lang w:eastAsia="cs-CZ"/>
        </w:rPr>
        <w:tab/>
      </w:r>
      <w:r>
        <w:rPr>
          <w:noProof/>
        </w:rPr>
        <w:t>Varianta J – Satelitní sledování s RT pro ochranu osob</w:t>
      </w:r>
      <w:r>
        <w:rPr>
          <w:noProof/>
        </w:rPr>
        <w:tab/>
      </w:r>
      <w:r>
        <w:rPr>
          <w:noProof/>
        </w:rPr>
        <w:fldChar w:fldCharType="begin"/>
      </w:r>
      <w:r>
        <w:rPr>
          <w:noProof/>
        </w:rPr>
        <w:instrText xml:space="preserve"> PAGEREF _Toc418776298 \h </w:instrText>
      </w:r>
      <w:r>
        <w:rPr>
          <w:noProof/>
        </w:rPr>
      </w:r>
      <w:r>
        <w:rPr>
          <w:noProof/>
        </w:rPr>
        <w:fldChar w:fldCharType="separate"/>
      </w:r>
      <w:r w:rsidR="008C0E79">
        <w:rPr>
          <w:noProof/>
        </w:rPr>
        <w:t>35</w:t>
      </w:r>
      <w:r>
        <w:rPr>
          <w:noProof/>
        </w:rPr>
        <w:fldChar w:fldCharType="end"/>
      </w:r>
    </w:p>
    <w:p w14:paraId="0651DC8F" w14:textId="77777777" w:rsidR="004E1BD2" w:rsidRDefault="004E1BD2">
      <w:pPr>
        <w:pStyle w:val="Obsah3"/>
        <w:rPr>
          <w:rFonts w:asciiTheme="minorHAnsi" w:eastAsiaTheme="minorEastAsia" w:hAnsiTheme="minorHAnsi" w:cstheme="minorBidi"/>
          <w:noProof/>
          <w:sz w:val="22"/>
          <w:szCs w:val="22"/>
          <w:lang w:eastAsia="cs-CZ"/>
        </w:rPr>
      </w:pPr>
      <w:r>
        <w:rPr>
          <w:noProof/>
        </w:rPr>
        <w:t>7.2.11</w:t>
      </w:r>
      <w:r>
        <w:rPr>
          <w:rFonts w:asciiTheme="minorHAnsi" w:eastAsiaTheme="minorEastAsia" w:hAnsiTheme="minorHAnsi" w:cstheme="minorBidi"/>
          <w:noProof/>
          <w:sz w:val="22"/>
          <w:szCs w:val="22"/>
          <w:lang w:eastAsia="cs-CZ"/>
        </w:rPr>
        <w:tab/>
      </w:r>
      <w:r>
        <w:rPr>
          <w:noProof/>
        </w:rPr>
        <w:t>Varianta K - Satelitní systém varování oběti pro ochranu osob</w:t>
      </w:r>
      <w:r>
        <w:rPr>
          <w:noProof/>
        </w:rPr>
        <w:tab/>
      </w:r>
      <w:r>
        <w:rPr>
          <w:noProof/>
        </w:rPr>
        <w:fldChar w:fldCharType="begin"/>
      </w:r>
      <w:r>
        <w:rPr>
          <w:noProof/>
        </w:rPr>
        <w:instrText xml:space="preserve"> PAGEREF _Toc418776299 \h </w:instrText>
      </w:r>
      <w:r>
        <w:rPr>
          <w:noProof/>
        </w:rPr>
      </w:r>
      <w:r>
        <w:rPr>
          <w:noProof/>
        </w:rPr>
        <w:fldChar w:fldCharType="separate"/>
      </w:r>
      <w:r w:rsidR="008C0E79">
        <w:rPr>
          <w:noProof/>
        </w:rPr>
        <w:t>35</w:t>
      </w:r>
      <w:r>
        <w:rPr>
          <w:noProof/>
        </w:rPr>
        <w:fldChar w:fldCharType="end"/>
      </w:r>
    </w:p>
    <w:p w14:paraId="0D870ACE" w14:textId="77777777" w:rsidR="004E1BD2" w:rsidRDefault="004E1BD2">
      <w:pPr>
        <w:pStyle w:val="Obsah3"/>
        <w:rPr>
          <w:rFonts w:asciiTheme="minorHAnsi" w:eastAsiaTheme="minorEastAsia" w:hAnsiTheme="minorHAnsi" w:cstheme="minorBidi"/>
          <w:noProof/>
          <w:sz w:val="22"/>
          <w:szCs w:val="22"/>
          <w:lang w:eastAsia="cs-CZ"/>
        </w:rPr>
      </w:pPr>
      <w:r>
        <w:rPr>
          <w:noProof/>
        </w:rPr>
        <w:t>7.2.12</w:t>
      </w:r>
      <w:r>
        <w:rPr>
          <w:rFonts w:asciiTheme="minorHAnsi" w:eastAsiaTheme="minorEastAsia" w:hAnsiTheme="minorHAnsi" w:cstheme="minorBidi"/>
          <w:noProof/>
          <w:sz w:val="22"/>
          <w:szCs w:val="22"/>
          <w:lang w:eastAsia="cs-CZ"/>
        </w:rPr>
        <w:tab/>
      </w:r>
      <w:r>
        <w:rPr>
          <w:noProof/>
        </w:rPr>
        <w:t>Varianta L – Satelitní sledování s RFID pro zákaz vstupu do zákazných míst</w:t>
      </w:r>
      <w:r>
        <w:rPr>
          <w:noProof/>
        </w:rPr>
        <w:tab/>
      </w:r>
      <w:r>
        <w:rPr>
          <w:noProof/>
        </w:rPr>
        <w:fldChar w:fldCharType="begin"/>
      </w:r>
      <w:r>
        <w:rPr>
          <w:noProof/>
        </w:rPr>
        <w:instrText xml:space="preserve"> PAGEREF _Toc418776300 \h </w:instrText>
      </w:r>
      <w:r>
        <w:rPr>
          <w:noProof/>
        </w:rPr>
      </w:r>
      <w:r>
        <w:rPr>
          <w:noProof/>
        </w:rPr>
        <w:fldChar w:fldCharType="separate"/>
      </w:r>
      <w:r w:rsidR="008C0E79">
        <w:rPr>
          <w:noProof/>
        </w:rPr>
        <w:t>36</w:t>
      </w:r>
      <w:r>
        <w:rPr>
          <w:noProof/>
        </w:rPr>
        <w:fldChar w:fldCharType="end"/>
      </w:r>
    </w:p>
    <w:p w14:paraId="10B644CD" w14:textId="77777777" w:rsidR="004E1BD2" w:rsidRDefault="004E1BD2">
      <w:pPr>
        <w:pStyle w:val="Obsah3"/>
        <w:rPr>
          <w:rFonts w:asciiTheme="minorHAnsi" w:eastAsiaTheme="minorEastAsia" w:hAnsiTheme="minorHAnsi" w:cstheme="minorBidi"/>
          <w:noProof/>
          <w:sz w:val="22"/>
          <w:szCs w:val="22"/>
          <w:lang w:eastAsia="cs-CZ"/>
        </w:rPr>
      </w:pPr>
      <w:r>
        <w:rPr>
          <w:noProof/>
        </w:rPr>
        <w:t>7.2.13</w:t>
      </w:r>
      <w:r>
        <w:rPr>
          <w:rFonts w:asciiTheme="minorHAnsi" w:eastAsiaTheme="minorEastAsia" w:hAnsiTheme="minorHAnsi" w:cstheme="minorBidi"/>
          <w:noProof/>
          <w:sz w:val="22"/>
          <w:szCs w:val="22"/>
          <w:lang w:eastAsia="cs-CZ"/>
        </w:rPr>
        <w:tab/>
      </w:r>
      <w:r>
        <w:rPr>
          <w:noProof/>
        </w:rPr>
        <w:t>Varianta M – Satelitní sledování s RT pro zákaz vstupu do zákazných míst</w:t>
      </w:r>
      <w:r>
        <w:rPr>
          <w:noProof/>
        </w:rPr>
        <w:tab/>
      </w:r>
      <w:r>
        <w:rPr>
          <w:noProof/>
        </w:rPr>
        <w:fldChar w:fldCharType="begin"/>
      </w:r>
      <w:r>
        <w:rPr>
          <w:noProof/>
        </w:rPr>
        <w:instrText xml:space="preserve"> PAGEREF _Toc418776301 \h </w:instrText>
      </w:r>
      <w:r>
        <w:rPr>
          <w:noProof/>
        </w:rPr>
      </w:r>
      <w:r>
        <w:rPr>
          <w:noProof/>
        </w:rPr>
        <w:fldChar w:fldCharType="separate"/>
      </w:r>
      <w:r w:rsidR="008C0E79">
        <w:rPr>
          <w:noProof/>
        </w:rPr>
        <w:t>37</w:t>
      </w:r>
      <w:r>
        <w:rPr>
          <w:noProof/>
        </w:rPr>
        <w:fldChar w:fldCharType="end"/>
      </w:r>
    </w:p>
    <w:p w14:paraId="3B7A1649" w14:textId="77777777" w:rsidR="004E1BD2" w:rsidRDefault="004E1BD2">
      <w:pPr>
        <w:pStyle w:val="Obsah3"/>
        <w:rPr>
          <w:rFonts w:asciiTheme="minorHAnsi" w:eastAsiaTheme="minorEastAsia" w:hAnsiTheme="minorHAnsi" w:cstheme="minorBidi"/>
          <w:noProof/>
          <w:sz w:val="22"/>
          <w:szCs w:val="22"/>
          <w:lang w:eastAsia="cs-CZ"/>
        </w:rPr>
      </w:pPr>
      <w:r>
        <w:rPr>
          <w:noProof/>
        </w:rPr>
        <w:t>7.2.14</w:t>
      </w:r>
      <w:r>
        <w:rPr>
          <w:rFonts w:asciiTheme="minorHAnsi" w:eastAsiaTheme="minorEastAsia" w:hAnsiTheme="minorHAnsi" w:cstheme="minorBidi"/>
          <w:noProof/>
          <w:sz w:val="22"/>
          <w:szCs w:val="22"/>
          <w:lang w:eastAsia="cs-CZ"/>
        </w:rPr>
        <w:tab/>
      </w:r>
      <w:r>
        <w:rPr>
          <w:noProof/>
        </w:rPr>
        <w:t>Varianta N – Kombinované sledování pro lokalizaci v zakrytých prostorách</w:t>
      </w:r>
      <w:r>
        <w:rPr>
          <w:noProof/>
        </w:rPr>
        <w:tab/>
      </w:r>
      <w:r>
        <w:rPr>
          <w:noProof/>
        </w:rPr>
        <w:fldChar w:fldCharType="begin"/>
      </w:r>
      <w:r>
        <w:rPr>
          <w:noProof/>
        </w:rPr>
        <w:instrText xml:space="preserve"> PAGEREF _Toc418776302 \h </w:instrText>
      </w:r>
      <w:r>
        <w:rPr>
          <w:noProof/>
        </w:rPr>
      </w:r>
      <w:r>
        <w:rPr>
          <w:noProof/>
        </w:rPr>
        <w:fldChar w:fldCharType="separate"/>
      </w:r>
      <w:r w:rsidR="008C0E79">
        <w:rPr>
          <w:noProof/>
        </w:rPr>
        <w:t>37</w:t>
      </w:r>
      <w:r>
        <w:rPr>
          <w:noProof/>
        </w:rPr>
        <w:fldChar w:fldCharType="end"/>
      </w:r>
    </w:p>
    <w:p w14:paraId="55B5AFA2" w14:textId="77777777" w:rsidR="004E1BD2" w:rsidRDefault="004E1BD2">
      <w:pPr>
        <w:pStyle w:val="Obsah3"/>
        <w:rPr>
          <w:rFonts w:asciiTheme="minorHAnsi" w:eastAsiaTheme="minorEastAsia" w:hAnsiTheme="minorHAnsi" w:cstheme="minorBidi"/>
          <w:noProof/>
          <w:sz w:val="22"/>
          <w:szCs w:val="22"/>
          <w:lang w:eastAsia="cs-CZ"/>
        </w:rPr>
      </w:pPr>
      <w:r>
        <w:rPr>
          <w:noProof/>
        </w:rPr>
        <w:t>7.2.15</w:t>
      </w:r>
      <w:r>
        <w:rPr>
          <w:rFonts w:asciiTheme="minorHAnsi" w:eastAsiaTheme="minorEastAsia" w:hAnsiTheme="minorHAnsi" w:cstheme="minorBidi"/>
          <w:noProof/>
          <w:sz w:val="22"/>
          <w:szCs w:val="22"/>
          <w:lang w:eastAsia="cs-CZ"/>
        </w:rPr>
        <w:tab/>
      </w:r>
      <w:r>
        <w:rPr>
          <w:noProof/>
        </w:rPr>
        <w:t>Varianta O – Sledování pro lokalizaci v zakrytých prostorách</w:t>
      </w:r>
      <w:r>
        <w:rPr>
          <w:noProof/>
        </w:rPr>
        <w:tab/>
      </w:r>
      <w:r>
        <w:rPr>
          <w:noProof/>
        </w:rPr>
        <w:fldChar w:fldCharType="begin"/>
      </w:r>
      <w:r>
        <w:rPr>
          <w:noProof/>
        </w:rPr>
        <w:instrText xml:space="preserve"> PAGEREF _Toc418776303 \h </w:instrText>
      </w:r>
      <w:r>
        <w:rPr>
          <w:noProof/>
        </w:rPr>
      </w:r>
      <w:r>
        <w:rPr>
          <w:noProof/>
        </w:rPr>
        <w:fldChar w:fldCharType="separate"/>
      </w:r>
      <w:r w:rsidR="008C0E79">
        <w:rPr>
          <w:noProof/>
        </w:rPr>
        <w:t>38</w:t>
      </w:r>
      <w:r>
        <w:rPr>
          <w:noProof/>
        </w:rPr>
        <w:fldChar w:fldCharType="end"/>
      </w:r>
    </w:p>
    <w:p w14:paraId="361FADC6" w14:textId="77777777" w:rsidR="004E1BD2" w:rsidRDefault="004E1BD2">
      <w:pPr>
        <w:pStyle w:val="Obsah3"/>
        <w:rPr>
          <w:rFonts w:asciiTheme="minorHAnsi" w:eastAsiaTheme="minorEastAsia" w:hAnsiTheme="minorHAnsi" w:cstheme="minorBidi"/>
          <w:noProof/>
          <w:sz w:val="22"/>
          <w:szCs w:val="22"/>
          <w:lang w:eastAsia="cs-CZ"/>
        </w:rPr>
      </w:pPr>
      <w:r>
        <w:rPr>
          <w:noProof/>
        </w:rPr>
        <w:t>7.2.16</w:t>
      </w:r>
      <w:r>
        <w:rPr>
          <w:rFonts w:asciiTheme="minorHAnsi" w:eastAsiaTheme="minorEastAsia" w:hAnsiTheme="minorHAnsi" w:cstheme="minorBidi"/>
          <w:noProof/>
          <w:sz w:val="22"/>
          <w:szCs w:val="22"/>
          <w:lang w:eastAsia="cs-CZ"/>
        </w:rPr>
        <w:tab/>
      </w:r>
      <w:r>
        <w:rPr>
          <w:noProof/>
        </w:rPr>
        <w:t>Varianta P – Kombinované sledování pro lokalizaci v otevřeném prostoru</w:t>
      </w:r>
      <w:r>
        <w:rPr>
          <w:noProof/>
        </w:rPr>
        <w:tab/>
      </w:r>
      <w:r>
        <w:rPr>
          <w:noProof/>
        </w:rPr>
        <w:fldChar w:fldCharType="begin"/>
      </w:r>
      <w:r>
        <w:rPr>
          <w:noProof/>
        </w:rPr>
        <w:instrText xml:space="preserve"> PAGEREF _Toc418776304 \h </w:instrText>
      </w:r>
      <w:r>
        <w:rPr>
          <w:noProof/>
        </w:rPr>
      </w:r>
      <w:r>
        <w:rPr>
          <w:noProof/>
        </w:rPr>
        <w:fldChar w:fldCharType="separate"/>
      </w:r>
      <w:r w:rsidR="008C0E79">
        <w:rPr>
          <w:noProof/>
        </w:rPr>
        <w:t>38</w:t>
      </w:r>
      <w:r>
        <w:rPr>
          <w:noProof/>
        </w:rPr>
        <w:fldChar w:fldCharType="end"/>
      </w:r>
    </w:p>
    <w:p w14:paraId="785A4930" w14:textId="77777777" w:rsidR="004E1BD2" w:rsidRDefault="004E1BD2">
      <w:pPr>
        <w:pStyle w:val="Obsah3"/>
        <w:rPr>
          <w:rFonts w:asciiTheme="minorHAnsi" w:eastAsiaTheme="minorEastAsia" w:hAnsiTheme="minorHAnsi" w:cstheme="minorBidi"/>
          <w:noProof/>
          <w:sz w:val="22"/>
          <w:szCs w:val="22"/>
          <w:lang w:eastAsia="cs-CZ"/>
        </w:rPr>
      </w:pPr>
      <w:r>
        <w:rPr>
          <w:noProof/>
        </w:rPr>
        <w:t>7.2.17</w:t>
      </w:r>
      <w:r>
        <w:rPr>
          <w:rFonts w:asciiTheme="minorHAnsi" w:eastAsiaTheme="minorEastAsia" w:hAnsiTheme="minorHAnsi" w:cstheme="minorBidi"/>
          <w:noProof/>
          <w:sz w:val="22"/>
          <w:szCs w:val="22"/>
          <w:lang w:eastAsia="cs-CZ"/>
        </w:rPr>
        <w:tab/>
      </w:r>
      <w:r>
        <w:rPr>
          <w:noProof/>
        </w:rPr>
        <w:t>Varianta R – Sledování pro lokalizaci v otevřeném prostoru</w:t>
      </w:r>
      <w:r>
        <w:rPr>
          <w:noProof/>
        </w:rPr>
        <w:tab/>
      </w:r>
      <w:r>
        <w:rPr>
          <w:noProof/>
        </w:rPr>
        <w:fldChar w:fldCharType="begin"/>
      </w:r>
      <w:r>
        <w:rPr>
          <w:noProof/>
        </w:rPr>
        <w:instrText xml:space="preserve"> PAGEREF _Toc418776305 \h </w:instrText>
      </w:r>
      <w:r>
        <w:rPr>
          <w:noProof/>
        </w:rPr>
      </w:r>
      <w:r>
        <w:rPr>
          <w:noProof/>
        </w:rPr>
        <w:fldChar w:fldCharType="separate"/>
      </w:r>
      <w:r w:rsidR="008C0E79">
        <w:rPr>
          <w:noProof/>
        </w:rPr>
        <w:t>39</w:t>
      </w:r>
      <w:r>
        <w:rPr>
          <w:noProof/>
        </w:rPr>
        <w:fldChar w:fldCharType="end"/>
      </w:r>
    </w:p>
    <w:p w14:paraId="3AB6A27C" w14:textId="77777777" w:rsidR="004E1BD2" w:rsidRDefault="004E1BD2">
      <w:pPr>
        <w:pStyle w:val="Obsah3"/>
        <w:rPr>
          <w:rFonts w:asciiTheme="minorHAnsi" w:eastAsiaTheme="minorEastAsia" w:hAnsiTheme="minorHAnsi" w:cstheme="minorBidi"/>
          <w:noProof/>
          <w:sz w:val="22"/>
          <w:szCs w:val="22"/>
          <w:lang w:eastAsia="cs-CZ"/>
        </w:rPr>
      </w:pPr>
      <w:r>
        <w:rPr>
          <w:noProof/>
        </w:rPr>
        <w:t>7.2.18</w:t>
      </w:r>
      <w:r>
        <w:rPr>
          <w:rFonts w:asciiTheme="minorHAnsi" w:eastAsiaTheme="minorEastAsia" w:hAnsiTheme="minorHAnsi" w:cstheme="minorBidi"/>
          <w:noProof/>
          <w:sz w:val="22"/>
          <w:szCs w:val="22"/>
          <w:lang w:eastAsia="cs-CZ"/>
        </w:rPr>
        <w:tab/>
      </w:r>
      <w:r>
        <w:rPr>
          <w:noProof/>
        </w:rPr>
        <w:t>Varianta S – Vzdálené testování alkoholu mobilní</w:t>
      </w:r>
      <w:r>
        <w:rPr>
          <w:noProof/>
        </w:rPr>
        <w:tab/>
      </w:r>
      <w:r>
        <w:rPr>
          <w:noProof/>
        </w:rPr>
        <w:fldChar w:fldCharType="begin"/>
      </w:r>
      <w:r>
        <w:rPr>
          <w:noProof/>
        </w:rPr>
        <w:instrText xml:space="preserve"> PAGEREF _Toc418776306 \h </w:instrText>
      </w:r>
      <w:r>
        <w:rPr>
          <w:noProof/>
        </w:rPr>
      </w:r>
      <w:r>
        <w:rPr>
          <w:noProof/>
        </w:rPr>
        <w:fldChar w:fldCharType="separate"/>
      </w:r>
      <w:r w:rsidR="008C0E79">
        <w:rPr>
          <w:noProof/>
        </w:rPr>
        <w:t>39</w:t>
      </w:r>
      <w:r>
        <w:rPr>
          <w:noProof/>
        </w:rPr>
        <w:fldChar w:fldCharType="end"/>
      </w:r>
    </w:p>
    <w:p w14:paraId="0B844631" w14:textId="77777777" w:rsidR="004E1BD2" w:rsidRDefault="004E1BD2">
      <w:pPr>
        <w:pStyle w:val="Obsah3"/>
        <w:rPr>
          <w:rFonts w:asciiTheme="minorHAnsi" w:eastAsiaTheme="minorEastAsia" w:hAnsiTheme="minorHAnsi" w:cstheme="minorBidi"/>
          <w:noProof/>
          <w:sz w:val="22"/>
          <w:szCs w:val="22"/>
          <w:lang w:eastAsia="cs-CZ"/>
        </w:rPr>
      </w:pPr>
      <w:r>
        <w:rPr>
          <w:noProof/>
        </w:rPr>
        <w:t>7.2.19</w:t>
      </w:r>
      <w:r>
        <w:rPr>
          <w:rFonts w:asciiTheme="minorHAnsi" w:eastAsiaTheme="minorEastAsia" w:hAnsiTheme="minorHAnsi" w:cstheme="minorBidi"/>
          <w:noProof/>
          <w:sz w:val="22"/>
          <w:szCs w:val="22"/>
          <w:lang w:eastAsia="cs-CZ"/>
        </w:rPr>
        <w:tab/>
      </w:r>
      <w:r>
        <w:rPr>
          <w:noProof/>
        </w:rPr>
        <w:t>Varianta T – Vzdálené testování alkoholu transdermální</w:t>
      </w:r>
      <w:r>
        <w:rPr>
          <w:noProof/>
        </w:rPr>
        <w:tab/>
      </w:r>
      <w:r>
        <w:rPr>
          <w:noProof/>
        </w:rPr>
        <w:fldChar w:fldCharType="begin"/>
      </w:r>
      <w:r>
        <w:rPr>
          <w:noProof/>
        </w:rPr>
        <w:instrText xml:space="preserve"> PAGEREF _Toc418776307 \h </w:instrText>
      </w:r>
      <w:r>
        <w:rPr>
          <w:noProof/>
        </w:rPr>
      </w:r>
      <w:r>
        <w:rPr>
          <w:noProof/>
        </w:rPr>
        <w:fldChar w:fldCharType="separate"/>
      </w:r>
      <w:r w:rsidR="008C0E79">
        <w:rPr>
          <w:noProof/>
        </w:rPr>
        <w:t>40</w:t>
      </w:r>
      <w:r>
        <w:rPr>
          <w:noProof/>
        </w:rPr>
        <w:fldChar w:fldCharType="end"/>
      </w:r>
    </w:p>
    <w:p w14:paraId="6C8582CA" w14:textId="77777777" w:rsidR="004E1BD2" w:rsidRDefault="004E1BD2">
      <w:pPr>
        <w:pStyle w:val="Obsah2"/>
        <w:rPr>
          <w:rFonts w:asciiTheme="minorHAnsi" w:eastAsiaTheme="minorEastAsia" w:hAnsiTheme="minorHAnsi" w:cstheme="minorBidi"/>
          <w:noProof/>
          <w:sz w:val="22"/>
          <w:szCs w:val="22"/>
          <w:lang w:eastAsia="cs-CZ"/>
        </w:rPr>
      </w:pPr>
      <w:r>
        <w:rPr>
          <w:noProof/>
        </w:rPr>
        <w:t>7.3</w:t>
      </w:r>
      <w:r>
        <w:rPr>
          <w:rFonts w:asciiTheme="minorHAnsi" w:eastAsiaTheme="minorEastAsia" w:hAnsiTheme="minorHAnsi" w:cstheme="minorBidi"/>
          <w:noProof/>
          <w:sz w:val="22"/>
          <w:szCs w:val="22"/>
          <w:lang w:eastAsia="cs-CZ"/>
        </w:rPr>
        <w:tab/>
      </w:r>
      <w:r>
        <w:rPr>
          <w:noProof/>
        </w:rPr>
        <w:t>Doporučení k technologiím elektronického monitoringu</w:t>
      </w:r>
      <w:r>
        <w:rPr>
          <w:noProof/>
        </w:rPr>
        <w:tab/>
      </w:r>
      <w:r>
        <w:rPr>
          <w:noProof/>
        </w:rPr>
        <w:fldChar w:fldCharType="begin"/>
      </w:r>
      <w:r>
        <w:rPr>
          <w:noProof/>
        </w:rPr>
        <w:instrText xml:space="preserve"> PAGEREF _Toc418776308 \h </w:instrText>
      </w:r>
      <w:r>
        <w:rPr>
          <w:noProof/>
        </w:rPr>
      </w:r>
      <w:r>
        <w:rPr>
          <w:noProof/>
        </w:rPr>
        <w:fldChar w:fldCharType="separate"/>
      </w:r>
      <w:r w:rsidR="008C0E79">
        <w:rPr>
          <w:noProof/>
        </w:rPr>
        <w:t>40</w:t>
      </w:r>
      <w:r>
        <w:rPr>
          <w:noProof/>
        </w:rPr>
        <w:fldChar w:fldCharType="end"/>
      </w:r>
    </w:p>
    <w:p w14:paraId="58F77A0A" w14:textId="77777777" w:rsidR="004E1BD2" w:rsidRDefault="004E1BD2">
      <w:pPr>
        <w:pStyle w:val="Obsah2"/>
        <w:rPr>
          <w:rFonts w:asciiTheme="minorHAnsi" w:eastAsiaTheme="minorEastAsia" w:hAnsiTheme="minorHAnsi" w:cstheme="minorBidi"/>
          <w:noProof/>
          <w:sz w:val="22"/>
          <w:szCs w:val="22"/>
          <w:lang w:eastAsia="cs-CZ"/>
        </w:rPr>
      </w:pPr>
      <w:r>
        <w:rPr>
          <w:noProof/>
        </w:rPr>
        <w:t>7.4</w:t>
      </w:r>
      <w:r>
        <w:rPr>
          <w:rFonts w:asciiTheme="minorHAnsi" w:eastAsiaTheme="minorEastAsia" w:hAnsiTheme="minorHAnsi" w:cstheme="minorBidi"/>
          <w:noProof/>
          <w:sz w:val="22"/>
          <w:szCs w:val="22"/>
          <w:lang w:eastAsia="cs-CZ"/>
        </w:rPr>
        <w:tab/>
      </w:r>
      <w:r>
        <w:rPr>
          <w:noProof/>
        </w:rPr>
        <w:t>Doporučení k centrální části elektronického monitoringu – Monitorovací centrum</w:t>
      </w:r>
      <w:r>
        <w:rPr>
          <w:noProof/>
        </w:rPr>
        <w:tab/>
      </w:r>
      <w:r>
        <w:rPr>
          <w:noProof/>
        </w:rPr>
        <w:fldChar w:fldCharType="begin"/>
      </w:r>
      <w:r>
        <w:rPr>
          <w:noProof/>
        </w:rPr>
        <w:instrText xml:space="preserve"> PAGEREF _Toc418776309 \h </w:instrText>
      </w:r>
      <w:r>
        <w:rPr>
          <w:noProof/>
        </w:rPr>
      </w:r>
      <w:r>
        <w:rPr>
          <w:noProof/>
        </w:rPr>
        <w:fldChar w:fldCharType="separate"/>
      </w:r>
      <w:r w:rsidR="008C0E79">
        <w:rPr>
          <w:noProof/>
        </w:rPr>
        <w:t>41</w:t>
      </w:r>
      <w:r>
        <w:rPr>
          <w:noProof/>
        </w:rPr>
        <w:fldChar w:fldCharType="end"/>
      </w:r>
    </w:p>
    <w:p w14:paraId="2911B8D0" w14:textId="77777777" w:rsidR="004E1BD2" w:rsidRDefault="004E1BD2">
      <w:pPr>
        <w:pStyle w:val="Obsah3"/>
        <w:rPr>
          <w:rFonts w:asciiTheme="minorHAnsi" w:eastAsiaTheme="minorEastAsia" w:hAnsiTheme="minorHAnsi" w:cstheme="minorBidi"/>
          <w:noProof/>
          <w:sz w:val="22"/>
          <w:szCs w:val="22"/>
          <w:lang w:eastAsia="cs-CZ"/>
        </w:rPr>
      </w:pPr>
      <w:r>
        <w:rPr>
          <w:noProof/>
        </w:rPr>
        <w:t>7.4.1</w:t>
      </w:r>
      <w:r>
        <w:rPr>
          <w:rFonts w:asciiTheme="minorHAnsi" w:eastAsiaTheme="minorEastAsia" w:hAnsiTheme="minorHAnsi" w:cstheme="minorBidi"/>
          <w:noProof/>
          <w:sz w:val="22"/>
          <w:szCs w:val="22"/>
          <w:lang w:eastAsia="cs-CZ"/>
        </w:rPr>
        <w:tab/>
      </w:r>
      <w:r>
        <w:rPr>
          <w:noProof/>
        </w:rPr>
        <w:t>Integrace na desktopu</w:t>
      </w:r>
      <w:r>
        <w:rPr>
          <w:noProof/>
        </w:rPr>
        <w:tab/>
      </w:r>
      <w:r>
        <w:rPr>
          <w:noProof/>
        </w:rPr>
        <w:fldChar w:fldCharType="begin"/>
      </w:r>
      <w:r>
        <w:rPr>
          <w:noProof/>
        </w:rPr>
        <w:instrText xml:space="preserve"> PAGEREF _Toc418776310 \h </w:instrText>
      </w:r>
      <w:r>
        <w:rPr>
          <w:noProof/>
        </w:rPr>
      </w:r>
      <w:r>
        <w:rPr>
          <w:noProof/>
        </w:rPr>
        <w:fldChar w:fldCharType="separate"/>
      </w:r>
      <w:r w:rsidR="008C0E79">
        <w:rPr>
          <w:noProof/>
        </w:rPr>
        <w:t>41</w:t>
      </w:r>
      <w:r>
        <w:rPr>
          <w:noProof/>
        </w:rPr>
        <w:fldChar w:fldCharType="end"/>
      </w:r>
    </w:p>
    <w:p w14:paraId="27EBBB9C" w14:textId="77777777" w:rsidR="004E1BD2" w:rsidRDefault="004E1BD2">
      <w:pPr>
        <w:pStyle w:val="Obsah3"/>
        <w:rPr>
          <w:rFonts w:asciiTheme="minorHAnsi" w:eastAsiaTheme="minorEastAsia" w:hAnsiTheme="minorHAnsi" w:cstheme="minorBidi"/>
          <w:noProof/>
          <w:sz w:val="22"/>
          <w:szCs w:val="22"/>
          <w:lang w:eastAsia="cs-CZ"/>
        </w:rPr>
      </w:pPr>
      <w:r>
        <w:rPr>
          <w:noProof/>
        </w:rPr>
        <w:t>7.4.2</w:t>
      </w:r>
      <w:r>
        <w:rPr>
          <w:rFonts w:asciiTheme="minorHAnsi" w:eastAsiaTheme="minorEastAsia" w:hAnsiTheme="minorHAnsi" w:cstheme="minorBidi"/>
          <w:noProof/>
          <w:sz w:val="22"/>
          <w:szCs w:val="22"/>
          <w:lang w:eastAsia="cs-CZ"/>
        </w:rPr>
        <w:tab/>
      </w:r>
      <w:r>
        <w:rPr>
          <w:noProof/>
        </w:rPr>
        <w:t>Jednoduché rozhraní</w:t>
      </w:r>
      <w:r>
        <w:rPr>
          <w:noProof/>
        </w:rPr>
        <w:tab/>
      </w:r>
      <w:r>
        <w:rPr>
          <w:noProof/>
        </w:rPr>
        <w:fldChar w:fldCharType="begin"/>
      </w:r>
      <w:r>
        <w:rPr>
          <w:noProof/>
        </w:rPr>
        <w:instrText xml:space="preserve"> PAGEREF _Toc418776311 \h </w:instrText>
      </w:r>
      <w:r>
        <w:rPr>
          <w:noProof/>
        </w:rPr>
      </w:r>
      <w:r>
        <w:rPr>
          <w:noProof/>
        </w:rPr>
        <w:fldChar w:fldCharType="separate"/>
      </w:r>
      <w:r w:rsidR="008C0E79">
        <w:rPr>
          <w:noProof/>
        </w:rPr>
        <w:t>43</w:t>
      </w:r>
      <w:r>
        <w:rPr>
          <w:noProof/>
        </w:rPr>
        <w:fldChar w:fldCharType="end"/>
      </w:r>
    </w:p>
    <w:p w14:paraId="1989246B" w14:textId="77777777" w:rsidR="004E1BD2" w:rsidRDefault="004E1BD2">
      <w:pPr>
        <w:pStyle w:val="Obsah3"/>
        <w:rPr>
          <w:rFonts w:asciiTheme="minorHAnsi" w:eastAsiaTheme="minorEastAsia" w:hAnsiTheme="minorHAnsi" w:cstheme="minorBidi"/>
          <w:noProof/>
          <w:sz w:val="22"/>
          <w:szCs w:val="22"/>
          <w:lang w:eastAsia="cs-CZ"/>
        </w:rPr>
      </w:pPr>
      <w:r>
        <w:rPr>
          <w:noProof/>
        </w:rPr>
        <w:t>7.4.3</w:t>
      </w:r>
      <w:r>
        <w:rPr>
          <w:rFonts w:asciiTheme="minorHAnsi" w:eastAsiaTheme="minorEastAsia" w:hAnsiTheme="minorHAnsi" w:cstheme="minorBidi"/>
          <w:noProof/>
          <w:sz w:val="22"/>
          <w:szCs w:val="22"/>
          <w:lang w:eastAsia="cs-CZ"/>
        </w:rPr>
        <w:tab/>
      </w:r>
      <w:r>
        <w:rPr>
          <w:noProof/>
        </w:rPr>
        <w:t>Dvě integrační sběrnice</w:t>
      </w:r>
      <w:r>
        <w:rPr>
          <w:noProof/>
        </w:rPr>
        <w:tab/>
      </w:r>
      <w:r>
        <w:rPr>
          <w:noProof/>
        </w:rPr>
        <w:fldChar w:fldCharType="begin"/>
      </w:r>
      <w:r>
        <w:rPr>
          <w:noProof/>
        </w:rPr>
        <w:instrText xml:space="preserve"> PAGEREF _Toc418776312 \h </w:instrText>
      </w:r>
      <w:r>
        <w:rPr>
          <w:noProof/>
        </w:rPr>
      </w:r>
      <w:r>
        <w:rPr>
          <w:noProof/>
        </w:rPr>
        <w:fldChar w:fldCharType="separate"/>
      </w:r>
      <w:r w:rsidR="008C0E79">
        <w:rPr>
          <w:noProof/>
        </w:rPr>
        <w:t>44</w:t>
      </w:r>
      <w:r>
        <w:rPr>
          <w:noProof/>
        </w:rPr>
        <w:fldChar w:fldCharType="end"/>
      </w:r>
    </w:p>
    <w:p w14:paraId="3D46E10E" w14:textId="77777777" w:rsidR="004E1BD2" w:rsidRDefault="004E1BD2">
      <w:pPr>
        <w:pStyle w:val="Obsah3"/>
        <w:rPr>
          <w:noProof/>
        </w:rPr>
      </w:pPr>
      <w:r>
        <w:rPr>
          <w:noProof/>
        </w:rPr>
        <w:t>7.4.4</w:t>
      </w:r>
      <w:r>
        <w:rPr>
          <w:rFonts w:asciiTheme="minorHAnsi" w:eastAsiaTheme="minorEastAsia" w:hAnsiTheme="minorHAnsi" w:cstheme="minorBidi"/>
          <w:noProof/>
          <w:sz w:val="22"/>
          <w:szCs w:val="22"/>
          <w:lang w:eastAsia="cs-CZ"/>
        </w:rPr>
        <w:tab/>
      </w:r>
      <w:r>
        <w:rPr>
          <w:noProof/>
        </w:rPr>
        <w:t>Doporučení</w:t>
      </w:r>
      <w:r>
        <w:rPr>
          <w:noProof/>
        </w:rPr>
        <w:tab/>
      </w:r>
      <w:r>
        <w:rPr>
          <w:noProof/>
        </w:rPr>
        <w:fldChar w:fldCharType="begin"/>
      </w:r>
      <w:r>
        <w:rPr>
          <w:noProof/>
        </w:rPr>
        <w:instrText xml:space="preserve"> PAGEREF _Toc418776313 \h </w:instrText>
      </w:r>
      <w:r>
        <w:rPr>
          <w:noProof/>
        </w:rPr>
      </w:r>
      <w:r>
        <w:rPr>
          <w:noProof/>
        </w:rPr>
        <w:fldChar w:fldCharType="separate"/>
      </w:r>
      <w:r w:rsidR="008C0E79">
        <w:rPr>
          <w:noProof/>
        </w:rPr>
        <w:t>47</w:t>
      </w:r>
      <w:r>
        <w:rPr>
          <w:noProof/>
        </w:rPr>
        <w:fldChar w:fldCharType="end"/>
      </w:r>
    </w:p>
    <w:p w14:paraId="078EBE96" w14:textId="77777777" w:rsidR="004E1BD2" w:rsidRDefault="004E1BD2">
      <w:pPr>
        <w:pStyle w:val="Obsah3"/>
        <w:rPr>
          <w:noProof/>
        </w:rPr>
      </w:pPr>
    </w:p>
    <w:p w14:paraId="0A322B34" w14:textId="33A8D73C" w:rsidR="004E1BD2" w:rsidRPr="004E1BD2" w:rsidRDefault="004E1BD2">
      <w:pPr>
        <w:pStyle w:val="Obsah3"/>
        <w:rPr>
          <w:rFonts w:asciiTheme="minorHAnsi" w:eastAsiaTheme="minorEastAsia" w:hAnsiTheme="minorHAnsi" w:cstheme="minorBidi"/>
          <w:noProof/>
          <w:szCs w:val="22"/>
          <w:lang w:eastAsia="cs-CZ"/>
        </w:rPr>
      </w:pPr>
      <w:r w:rsidRPr="004E1BD2">
        <w:rPr>
          <w:noProof/>
          <w:sz w:val="28"/>
        </w:rPr>
        <w:t>Oddíl B - Návrh řešení</w:t>
      </w:r>
    </w:p>
    <w:p w14:paraId="6334BB2A" w14:textId="77777777" w:rsidR="004E1BD2" w:rsidRDefault="004E1BD2">
      <w:pPr>
        <w:pStyle w:val="Obsah1"/>
        <w:rPr>
          <w:rFonts w:asciiTheme="minorHAnsi" w:eastAsiaTheme="minorEastAsia" w:hAnsiTheme="minorHAnsi" w:cstheme="minorBidi"/>
          <w:noProof/>
          <w:sz w:val="22"/>
          <w:szCs w:val="22"/>
          <w:lang w:eastAsia="cs-CZ"/>
        </w:rPr>
      </w:pPr>
      <w:r>
        <w:rPr>
          <w:noProof/>
        </w:rPr>
        <w:t>8</w:t>
      </w:r>
      <w:r>
        <w:rPr>
          <w:rFonts w:asciiTheme="minorHAnsi" w:eastAsiaTheme="minorEastAsia" w:hAnsiTheme="minorHAnsi" w:cstheme="minorBidi"/>
          <w:noProof/>
          <w:sz w:val="22"/>
          <w:szCs w:val="22"/>
          <w:lang w:eastAsia="cs-CZ"/>
        </w:rPr>
        <w:tab/>
      </w:r>
      <w:r>
        <w:rPr>
          <w:noProof/>
        </w:rPr>
        <w:t>Ekonomická analýza doporučených řešení</w:t>
      </w:r>
      <w:r>
        <w:rPr>
          <w:noProof/>
        </w:rPr>
        <w:tab/>
      </w:r>
      <w:r>
        <w:rPr>
          <w:noProof/>
        </w:rPr>
        <w:fldChar w:fldCharType="begin"/>
      </w:r>
      <w:r>
        <w:rPr>
          <w:noProof/>
        </w:rPr>
        <w:instrText xml:space="preserve"> PAGEREF _Toc418776314 \h </w:instrText>
      </w:r>
      <w:r>
        <w:rPr>
          <w:noProof/>
        </w:rPr>
      </w:r>
      <w:r>
        <w:rPr>
          <w:noProof/>
        </w:rPr>
        <w:fldChar w:fldCharType="separate"/>
      </w:r>
      <w:r w:rsidR="008C0E79">
        <w:rPr>
          <w:noProof/>
        </w:rPr>
        <w:t>49</w:t>
      </w:r>
      <w:r>
        <w:rPr>
          <w:noProof/>
        </w:rPr>
        <w:fldChar w:fldCharType="end"/>
      </w:r>
    </w:p>
    <w:p w14:paraId="78FD155E" w14:textId="77777777" w:rsidR="004E1BD2" w:rsidRDefault="004E1BD2">
      <w:pPr>
        <w:pStyle w:val="Obsah2"/>
        <w:rPr>
          <w:rFonts w:asciiTheme="minorHAnsi" w:eastAsiaTheme="minorEastAsia" w:hAnsiTheme="minorHAnsi" w:cstheme="minorBidi"/>
          <w:noProof/>
          <w:sz w:val="22"/>
          <w:szCs w:val="22"/>
          <w:lang w:eastAsia="cs-CZ"/>
        </w:rPr>
      </w:pPr>
      <w:r>
        <w:rPr>
          <w:noProof/>
        </w:rPr>
        <w:t>8.1</w:t>
      </w:r>
      <w:r>
        <w:rPr>
          <w:rFonts w:asciiTheme="minorHAnsi" w:eastAsiaTheme="minorEastAsia" w:hAnsiTheme="minorHAnsi" w:cstheme="minorBidi"/>
          <w:noProof/>
          <w:sz w:val="22"/>
          <w:szCs w:val="22"/>
          <w:lang w:eastAsia="cs-CZ"/>
        </w:rPr>
        <w:tab/>
      </w:r>
      <w:r>
        <w:rPr>
          <w:noProof/>
        </w:rPr>
        <w:t>Kvantitativní analýza dat</w:t>
      </w:r>
      <w:r>
        <w:rPr>
          <w:noProof/>
        </w:rPr>
        <w:tab/>
      </w:r>
      <w:r>
        <w:rPr>
          <w:noProof/>
        </w:rPr>
        <w:fldChar w:fldCharType="begin"/>
      </w:r>
      <w:r>
        <w:rPr>
          <w:noProof/>
        </w:rPr>
        <w:instrText xml:space="preserve"> PAGEREF _Toc418776315 \h </w:instrText>
      </w:r>
      <w:r>
        <w:rPr>
          <w:noProof/>
        </w:rPr>
      </w:r>
      <w:r>
        <w:rPr>
          <w:noProof/>
        </w:rPr>
        <w:fldChar w:fldCharType="separate"/>
      </w:r>
      <w:r w:rsidR="008C0E79">
        <w:rPr>
          <w:noProof/>
        </w:rPr>
        <w:t>51</w:t>
      </w:r>
      <w:r>
        <w:rPr>
          <w:noProof/>
        </w:rPr>
        <w:fldChar w:fldCharType="end"/>
      </w:r>
    </w:p>
    <w:p w14:paraId="2029B28F" w14:textId="77777777" w:rsidR="004E1BD2" w:rsidRDefault="004E1BD2">
      <w:pPr>
        <w:pStyle w:val="Obsah3"/>
        <w:rPr>
          <w:rFonts w:asciiTheme="minorHAnsi" w:eastAsiaTheme="minorEastAsia" w:hAnsiTheme="minorHAnsi" w:cstheme="minorBidi"/>
          <w:noProof/>
          <w:sz w:val="22"/>
          <w:szCs w:val="22"/>
          <w:lang w:eastAsia="cs-CZ"/>
        </w:rPr>
      </w:pPr>
      <w:r>
        <w:rPr>
          <w:noProof/>
        </w:rPr>
        <w:t>8.1.1</w:t>
      </w:r>
      <w:r>
        <w:rPr>
          <w:rFonts w:asciiTheme="minorHAnsi" w:eastAsiaTheme="minorEastAsia" w:hAnsiTheme="minorHAnsi" w:cstheme="minorBidi"/>
          <w:noProof/>
          <w:sz w:val="22"/>
          <w:szCs w:val="22"/>
          <w:lang w:eastAsia="cs-CZ"/>
        </w:rPr>
        <w:tab/>
      </w:r>
      <w:r>
        <w:rPr>
          <w:noProof/>
        </w:rPr>
        <w:t>Varianta 0 – zachování současného stavu</w:t>
      </w:r>
      <w:r>
        <w:rPr>
          <w:noProof/>
        </w:rPr>
        <w:tab/>
      </w:r>
      <w:r>
        <w:rPr>
          <w:noProof/>
        </w:rPr>
        <w:fldChar w:fldCharType="begin"/>
      </w:r>
      <w:r>
        <w:rPr>
          <w:noProof/>
        </w:rPr>
        <w:instrText xml:space="preserve"> PAGEREF _Toc418776316 \h </w:instrText>
      </w:r>
      <w:r>
        <w:rPr>
          <w:noProof/>
        </w:rPr>
      </w:r>
      <w:r>
        <w:rPr>
          <w:noProof/>
        </w:rPr>
        <w:fldChar w:fldCharType="separate"/>
      </w:r>
      <w:r w:rsidR="008C0E79">
        <w:rPr>
          <w:noProof/>
        </w:rPr>
        <w:t>51</w:t>
      </w:r>
      <w:r>
        <w:rPr>
          <w:noProof/>
        </w:rPr>
        <w:fldChar w:fldCharType="end"/>
      </w:r>
    </w:p>
    <w:p w14:paraId="7AB3D1B7" w14:textId="77777777" w:rsidR="004E1BD2" w:rsidRDefault="004E1BD2">
      <w:pPr>
        <w:pStyle w:val="Obsah3"/>
        <w:rPr>
          <w:rFonts w:asciiTheme="minorHAnsi" w:eastAsiaTheme="minorEastAsia" w:hAnsiTheme="minorHAnsi" w:cstheme="minorBidi"/>
          <w:noProof/>
          <w:sz w:val="22"/>
          <w:szCs w:val="22"/>
          <w:lang w:eastAsia="cs-CZ"/>
        </w:rPr>
      </w:pPr>
      <w:r>
        <w:rPr>
          <w:noProof/>
        </w:rPr>
        <w:t>8.1.2</w:t>
      </w:r>
      <w:r>
        <w:rPr>
          <w:rFonts w:asciiTheme="minorHAnsi" w:eastAsiaTheme="minorEastAsia" w:hAnsiTheme="minorHAnsi" w:cstheme="minorBidi"/>
          <w:noProof/>
          <w:sz w:val="22"/>
          <w:szCs w:val="22"/>
          <w:lang w:eastAsia="cs-CZ"/>
        </w:rPr>
        <w:tab/>
      </w:r>
      <w:r>
        <w:rPr>
          <w:noProof/>
        </w:rPr>
        <w:t>Varianta 1 – architektonické řešení „Integrace na desktopu“</w:t>
      </w:r>
      <w:r>
        <w:rPr>
          <w:noProof/>
        </w:rPr>
        <w:tab/>
      </w:r>
      <w:r>
        <w:rPr>
          <w:noProof/>
        </w:rPr>
        <w:fldChar w:fldCharType="begin"/>
      </w:r>
      <w:r>
        <w:rPr>
          <w:noProof/>
        </w:rPr>
        <w:instrText xml:space="preserve"> PAGEREF _Toc418776317 \h </w:instrText>
      </w:r>
      <w:r>
        <w:rPr>
          <w:noProof/>
        </w:rPr>
      </w:r>
      <w:r>
        <w:rPr>
          <w:noProof/>
        </w:rPr>
        <w:fldChar w:fldCharType="separate"/>
      </w:r>
      <w:r w:rsidR="008C0E79">
        <w:rPr>
          <w:noProof/>
        </w:rPr>
        <w:t>51</w:t>
      </w:r>
      <w:r>
        <w:rPr>
          <w:noProof/>
        </w:rPr>
        <w:fldChar w:fldCharType="end"/>
      </w:r>
    </w:p>
    <w:p w14:paraId="5F815B68" w14:textId="77777777" w:rsidR="004E1BD2" w:rsidRDefault="004E1BD2">
      <w:pPr>
        <w:pStyle w:val="Obsah3"/>
        <w:rPr>
          <w:rFonts w:asciiTheme="minorHAnsi" w:eastAsiaTheme="minorEastAsia" w:hAnsiTheme="minorHAnsi" w:cstheme="minorBidi"/>
          <w:noProof/>
          <w:sz w:val="22"/>
          <w:szCs w:val="22"/>
          <w:lang w:eastAsia="cs-CZ"/>
        </w:rPr>
      </w:pPr>
      <w:r>
        <w:rPr>
          <w:noProof/>
        </w:rPr>
        <w:lastRenderedPageBreak/>
        <w:t>8.1.3</w:t>
      </w:r>
      <w:r>
        <w:rPr>
          <w:rFonts w:asciiTheme="minorHAnsi" w:eastAsiaTheme="minorEastAsia" w:hAnsiTheme="minorHAnsi" w:cstheme="minorBidi"/>
          <w:noProof/>
          <w:sz w:val="22"/>
          <w:szCs w:val="22"/>
          <w:lang w:eastAsia="cs-CZ"/>
        </w:rPr>
        <w:tab/>
      </w:r>
      <w:r>
        <w:rPr>
          <w:noProof/>
        </w:rPr>
        <w:t>Varianta 2 – architektonické řešení „Jednoduché rozhraní“</w:t>
      </w:r>
      <w:r>
        <w:rPr>
          <w:noProof/>
        </w:rPr>
        <w:tab/>
      </w:r>
      <w:r>
        <w:rPr>
          <w:noProof/>
        </w:rPr>
        <w:fldChar w:fldCharType="begin"/>
      </w:r>
      <w:r>
        <w:rPr>
          <w:noProof/>
        </w:rPr>
        <w:instrText xml:space="preserve"> PAGEREF _Toc418776318 \h </w:instrText>
      </w:r>
      <w:r>
        <w:rPr>
          <w:noProof/>
        </w:rPr>
      </w:r>
      <w:r>
        <w:rPr>
          <w:noProof/>
        </w:rPr>
        <w:fldChar w:fldCharType="separate"/>
      </w:r>
      <w:r w:rsidR="008C0E79">
        <w:rPr>
          <w:noProof/>
        </w:rPr>
        <w:t>57</w:t>
      </w:r>
      <w:r>
        <w:rPr>
          <w:noProof/>
        </w:rPr>
        <w:fldChar w:fldCharType="end"/>
      </w:r>
    </w:p>
    <w:p w14:paraId="009C7D6D" w14:textId="77777777" w:rsidR="004E1BD2" w:rsidRDefault="004E1BD2">
      <w:pPr>
        <w:pStyle w:val="Obsah3"/>
        <w:rPr>
          <w:rFonts w:asciiTheme="minorHAnsi" w:eastAsiaTheme="minorEastAsia" w:hAnsiTheme="minorHAnsi" w:cstheme="minorBidi"/>
          <w:noProof/>
          <w:sz w:val="22"/>
          <w:szCs w:val="22"/>
          <w:lang w:eastAsia="cs-CZ"/>
        </w:rPr>
      </w:pPr>
      <w:r>
        <w:rPr>
          <w:noProof/>
        </w:rPr>
        <w:t>8.1.4</w:t>
      </w:r>
      <w:r>
        <w:rPr>
          <w:rFonts w:asciiTheme="minorHAnsi" w:eastAsiaTheme="minorEastAsia" w:hAnsiTheme="minorHAnsi" w:cstheme="minorBidi"/>
          <w:noProof/>
          <w:sz w:val="22"/>
          <w:szCs w:val="22"/>
          <w:lang w:eastAsia="cs-CZ"/>
        </w:rPr>
        <w:tab/>
      </w:r>
      <w:r>
        <w:rPr>
          <w:noProof/>
        </w:rPr>
        <w:t>Diskuse výsledků kvantitativní analýzy</w:t>
      </w:r>
      <w:r>
        <w:rPr>
          <w:noProof/>
        </w:rPr>
        <w:tab/>
      </w:r>
      <w:r>
        <w:rPr>
          <w:noProof/>
        </w:rPr>
        <w:fldChar w:fldCharType="begin"/>
      </w:r>
      <w:r>
        <w:rPr>
          <w:noProof/>
        </w:rPr>
        <w:instrText xml:space="preserve"> PAGEREF _Toc418776319 \h </w:instrText>
      </w:r>
      <w:r>
        <w:rPr>
          <w:noProof/>
        </w:rPr>
      </w:r>
      <w:r>
        <w:rPr>
          <w:noProof/>
        </w:rPr>
        <w:fldChar w:fldCharType="separate"/>
      </w:r>
      <w:r w:rsidR="008C0E79">
        <w:rPr>
          <w:noProof/>
        </w:rPr>
        <w:t>60</w:t>
      </w:r>
      <w:r>
        <w:rPr>
          <w:noProof/>
        </w:rPr>
        <w:fldChar w:fldCharType="end"/>
      </w:r>
    </w:p>
    <w:p w14:paraId="0E846D82" w14:textId="77777777" w:rsidR="004E1BD2" w:rsidRDefault="004E1BD2">
      <w:pPr>
        <w:pStyle w:val="Obsah2"/>
        <w:rPr>
          <w:rFonts w:asciiTheme="minorHAnsi" w:eastAsiaTheme="minorEastAsia" w:hAnsiTheme="minorHAnsi" w:cstheme="minorBidi"/>
          <w:noProof/>
          <w:sz w:val="22"/>
          <w:szCs w:val="22"/>
          <w:lang w:eastAsia="cs-CZ"/>
        </w:rPr>
      </w:pPr>
      <w:r>
        <w:rPr>
          <w:noProof/>
        </w:rPr>
        <w:t>8.2</w:t>
      </w:r>
      <w:r>
        <w:rPr>
          <w:rFonts w:asciiTheme="minorHAnsi" w:eastAsiaTheme="minorEastAsia" w:hAnsiTheme="minorHAnsi" w:cstheme="minorBidi"/>
          <w:noProof/>
          <w:sz w:val="22"/>
          <w:szCs w:val="22"/>
          <w:lang w:eastAsia="cs-CZ"/>
        </w:rPr>
        <w:tab/>
      </w:r>
      <w:r>
        <w:rPr>
          <w:noProof/>
        </w:rPr>
        <w:t>Kvalitativní analýza dat</w:t>
      </w:r>
      <w:r>
        <w:rPr>
          <w:noProof/>
        </w:rPr>
        <w:tab/>
      </w:r>
      <w:r>
        <w:rPr>
          <w:noProof/>
        </w:rPr>
        <w:fldChar w:fldCharType="begin"/>
      </w:r>
      <w:r>
        <w:rPr>
          <w:noProof/>
        </w:rPr>
        <w:instrText xml:space="preserve"> PAGEREF _Toc418776320 \h </w:instrText>
      </w:r>
      <w:r>
        <w:rPr>
          <w:noProof/>
        </w:rPr>
      </w:r>
      <w:r>
        <w:rPr>
          <w:noProof/>
        </w:rPr>
        <w:fldChar w:fldCharType="separate"/>
      </w:r>
      <w:r w:rsidR="008C0E79">
        <w:rPr>
          <w:noProof/>
        </w:rPr>
        <w:t>61</w:t>
      </w:r>
      <w:r>
        <w:rPr>
          <w:noProof/>
        </w:rPr>
        <w:fldChar w:fldCharType="end"/>
      </w:r>
    </w:p>
    <w:p w14:paraId="0969BC78" w14:textId="77777777" w:rsidR="004E1BD2" w:rsidRDefault="004E1BD2">
      <w:pPr>
        <w:pStyle w:val="Obsah3"/>
        <w:rPr>
          <w:rFonts w:asciiTheme="minorHAnsi" w:eastAsiaTheme="minorEastAsia" w:hAnsiTheme="minorHAnsi" w:cstheme="minorBidi"/>
          <w:noProof/>
          <w:sz w:val="22"/>
          <w:szCs w:val="22"/>
          <w:lang w:eastAsia="cs-CZ"/>
        </w:rPr>
      </w:pPr>
      <w:r>
        <w:rPr>
          <w:noProof/>
        </w:rPr>
        <w:t>8.2.1</w:t>
      </w:r>
      <w:r>
        <w:rPr>
          <w:rFonts w:asciiTheme="minorHAnsi" w:eastAsiaTheme="minorEastAsia" w:hAnsiTheme="minorHAnsi" w:cstheme="minorBidi"/>
          <w:noProof/>
          <w:sz w:val="22"/>
          <w:szCs w:val="22"/>
          <w:lang w:eastAsia="cs-CZ"/>
        </w:rPr>
        <w:tab/>
      </w:r>
      <w:r>
        <w:rPr>
          <w:noProof/>
        </w:rPr>
        <w:t>Varianta 0 – zachování současného stavu</w:t>
      </w:r>
      <w:r>
        <w:rPr>
          <w:noProof/>
        </w:rPr>
        <w:tab/>
      </w:r>
      <w:r>
        <w:rPr>
          <w:noProof/>
        </w:rPr>
        <w:fldChar w:fldCharType="begin"/>
      </w:r>
      <w:r>
        <w:rPr>
          <w:noProof/>
        </w:rPr>
        <w:instrText xml:space="preserve"> PAGEREF _Toc418776321 \h </w:instrText>
      </w:r>
      <w:r>
        <w:rPr>
          <w:noProof/>
        </w:rPr>
      </w:r>
      <w:r>
        <w:rPr>
          <w:noProof/>
        </w:rPr>
        <w:fldChar w:fldCharType="separate"/>
      </w:r>
      <w:r w:rsidR="008C0E79">
        <w:rPr>
          <w:noProof/>
        </w:rPr>
        <w:t>61</w:t>
      </w:r>
      <w:r>
        <w:rPr>
          <w:noProof/>
        </w:rPr>
        <w:fldChar w:fldCharType="end"/>
      </w:r>
    </w:p>
    <w:p w14:paraId="386FF4F7" w14:textId="77777777" w:rsidR="004E1BD2" w:rsidRDefault="004E1BD2">
      <w:pPr>
        <w:pStyle w:val="Obsah3"/>
        <w:rPr>
          <w:rFonts w:asciiTheme="minorHAnsi" w:eastAsiaTheme="minorEastAsia" w:hAnsiTheme="minorHAnsi" w:cstheme="minorBidi"/>
          <w:noProof/>
          <w:sz w:val="22"/>
          <w:szCs w:val="22"/>
          <w:lang w:eastAsia="cs-CZ"/>
        </w:rPr>
      </w:pPr>
      <w:r>
        <w:rPr>
          <w:noProof/>
        </w:rPr>
        <w:t>8.2.2</w:t>
      </w:r>
      <w:r>
        <w:rPr>
          <w:rFonts w:asciiTheme="minorHAnsi" w:eastAsiaTheme="minorEastAsia" w:hAnsiTheme="minorHAnsi" w:cstheme="minorBidi"/>
          <w:noProof/>
          <w:sz w:val="22"/>
          <w:szCs w:val="22"/>
          <w:lang w:eastAsia="cs-CZ"/>
        </w:rPr>
        <w:tab/>
      </w:r>
      <w:r>
        <w:rPr>
          <w:noProof/>
        </w:rPr>
        <w:t>Varianta 1 – architektonické řešení „Integrace na desktopu“</w:t>
      </w:r>
      <w:r>
        <w:rPr>
          <w:noProof/>
        </w:rPr>
        <w:tab/>
      </w:r>
      <w:r>
        <w:rPr>
          <w:noProof/>
        </w:rPr>
        <w:fldChar w:fldCharType="begin"/>
      </w:r>
      <w:r>
        <w:rPr>
          <w:noProof/>
        </w:rPr>
        <w:instrText xml:space="preserve"> PAGEREF _Toc418776322 \h </w:instrText>
      </w:r>
      <w:r>
        <w:rPr>
          <w:noProof/>
        </w:rPr>
      </w:r>
      <w:r>
        <w:rPr>
          <w:noProof/>
        </w:rPr>
        <w:fldChar w:fldCharType="separate"/>
      </w:r>
      <w:r w:rsidR="008C0E79">
        <w:rPr>
          <w:noProof/>
        </w:rPr>
        <w:t>61</w:t>
      </w:r>
      <w:r>
        <w:rPr>
          <w:noProof/>
        </w:rPr>
        <w:fldChar w:fldCharType="end"/>
      </w:r>
    </w:p>
    <w:p w14:paraId="3A156DC0" w14:textId="77777777" w:rsidR="004E1BD2" w:rsidRDefault="004E1BD2">
      <w:pPr>
        <w:pStyle w:val="Obsah3"/>
        <w:rPr>
          <w:rFonts w:asciiTheme="minorHAnsi" w:eastAsiaTheme="minorEastAsia" w:hAnsiTheme="minorHAnsi" w:cstheme="minorBidi"/>
          <w:noProof/>
          <w:sz w:val="22"/>
          <w:szCs w:val="22"/>
          <w:lang w:eastAsia="cs-CZ"/>
        </w:rPr>
      </w:pPr>
      <w:r>
        <w:rPr>
          <w:noProof/>
        </w:rPr>
        <w:t>8.2.3</w:t>
      </w:r>
      <w:r>
        <w:rPr>
          <w:rFonts w:asciiTheme="minorHAnsi" w:eastAsiaTheme="minorEastAsia" w:hAnsiTheme="minorHAnsi" w:cstheme="minorBidi"/>
          <w:noProof/>
          <w:sz w:val="22"/>
          <w:szCs w:val="22"/>
          <w:lang w:eastAsia="cs-CZ"/>
        </w:rPr>
        <w:tab/>
      </w:r>
      <w:r>
        <w:rPr>
          <w:noProof/>
        </w:rPr>
        <w:t>Varianta 2 - architektonické řešení „Jednoduché rozhraní“</w:t>
      </w:r>
      <w:r>
        <w:rPr>
          <w:noProof/>
        </w:rPr>
        <w:tab/>
      </w:r>
      <w:r>
        <w:rPr>
          <w:noProof/>
        </w:rPr>
        <w:fldChar w:fldCharType="begin"/>
      </w:r>
      <w:r>
        <w:rPr>
          <w:noProof/>
        </w:rPr>
        <w:instrText xml:space="preserve"> PAGEREF _Toc418776323 \h </w:instrText>
      </w:r>
      <w:r>
        <w:rPr>
          <w:noProof/>
        </w:rPr>
      </w:r>
      <w:r>
        <w:rPr>
          <w:noProof/>
        </w:rPr>
        <w:fldChar w:fldCharType="separate"/>
      </w:r>
      <w:r w:rsidR="008C0E79">
        <w:rPr>
          <w:noProof/>
        </w:rPr>
        <w:t>67</w:t>
      </w:r>
      <w:r>
        <w:rPr>
          <w:noProof/>
        </w:rPr>
        <w:fldChar w:fldCharType="end"/>
      </w:r>
    </w:p>
    <w:p w14:paraId="632041F4" w14:textId="77777777" w:rsidR="004E1BD2" w:rsidRDefault="004E1BD2">
      <w:pPr>
        <w:pStyle w:val="Obsah3"/>
        <w:rPr>
          <w:rFonts w:asciiTheme="minorHAnsi" w:eastAsiaTheme="minorEastAsia" w:hAnsiTheme="minorHAnsi" w:cstheme="minorBidi"/>
          <w:noProof/>
          <w:sz w:val="22"/>
          <w:szCs w:val="22"/>
          <w:lang w:eastAsia="cs-CZ"/>
        </w:rPr>
      </w:pPr>
      <w:r>
        <w:rPr>
          <w:noProof/>
        </w:rPr>
        <w:t>8.2.4</w:t>
      </w:r>
      <w:r>
        <w:rPr>
          <w:rFonts w:asciiTheme="minorHAnsi" w:eastAsiaTheme="minorEastAsia" w:hAnsiTheme="minorHAnsi" w:cstheme="minorBidi"/>
          <w:noProof/>
          <w:sz w:val="22"/>
          <w:szCs w:val="22"/>
          <w:lang w:eastAsia="cs-CZ"/>
        </w:rPr>
        <w:tab/>
      </w:r>
      <w:r>
        <w:rPr>
          <w:noProof/>
        </w:rPr>
        <w:t>Diskuse výsledků kvalitativní analýzy</w:t>
      </w:r>
      <w:r>
        <w:rPr>
          <w:noProof/>
        </w:rPr>
        <w:tab/>
      </w:r>
      <w:r>
        <w:rPr>
          <w:noProof/>
        </w:rPr>
        <w:fldChar w:fldCharType="begin"/>
      </w:r>
      <w:r>
        <w:rPr>
          <w:noProof/>
        </w:rPr>
        <w:instrText xml:space="preserve"> PAGEREF _Toc418776324 \h </w:instrText>
      </w:r>
      <w:r>
        <w:rPr>
          <w:noProof/>
        </w:rPr>
      </w:r>
      <w:r>
        <w:rPr>
          <w:noProof/>
        </w:rPr>
        <w:fldChar w:fldCharType="separate"/>
      </w:r>
      <w:r w:rsidR="008C0E79">
        <w:rPr>
          <w:noProof/>
        </w:rPr>
        <w:t>72</w:t>
      </w:r>
      <w:r>
        <w:rPr>
          <w:noProof/>
        </w:rPr>
        <w:fldChar w:fldCharType="end"/>
      </w:r>
    </w:p>
    <w:p w14:paraId="678F1A5C" w14:textId="77777777" w:rsidR="004E1BD2" w:rsidRDefault="004E1BD2">
      <w:pPr>
        <w:pStyle w:val="Obsah1"/>
        <w:rPr>
          <w:rFonts w:asciiTheme="minorHAnsi" w:eastAsiaTheme="minorEastAsia" w:hAnsiTheme="minorHAnsi" w:cstheme="minorBidi"/>
          <w:noProof/>
          <w:sz w:val="22"/>
          <w:szCs w:val="22"/>
          <w:lang w:eastAsia="cs-CZ"/>
        </w:rPr>
      </w:pPr>
      <w:r>
        <w:rPr>
          <w:noProof/>
        </w:rPr>
        <w:t>9</w:t>
      </w:r>
      <w:r>
        <w:rPr>
          <w:rFonts w:asciiTheme="minorHAnsi" w:eastAsiaTheme="minorEastAsia" w:hAnsiTheme="minorHAnsi" w:cstheme="minorBidi"/>
          <w:noProof/>
          <w:sz w:val="22"/>
          <w:szCs w:val="22"/>
          <w:lang w:eastAsia="cs-CZ"/>
        </w:rPr>
        <w:tab/>
      </w:r>
      <w:r>
        <w:rPr>
          <w:noProof/>
        </w:rPr>
        <w:t>Ocenění 3 variant systému</w:t>
      </w:r>
      <w:r>
        <w:rPr>
          <w:noProof/>
        </w:rPr>
        <w:tab/>
      </w:r>
      <w:r>
        <w:rPr>
          <w:noProof/>
        </w:rPr>
        <w:fldChar w:fldCharType="begin"/>
      </w:r>
      <w:r>
        <w:rPr>
          <w:noProof/>
        </w:rPr>
        <w:instrText xml:space="preserve"> PAGEREF _Toc418776325 \h </w:instrText>
      </w:r>
      <w:r>
        <w:rPr>
          <w:noProof/>
        </w:rPr>
      </w:r>
      <w:r>
        <w:rPr>
          <w:noProof/>
        </w:rPr>
        <w:fldChar w:fldCharType="separate"/>
      </w:r>
      <w:r w:rsidR="008C0E79">
        <w:rPr>
          <w:noProof/>
        </w:rPr>
        <w:t>73</w:t>
      </w:r>
      <w:r>
        <w:rPr>
          <w:noProof/>
        </w:rPr>
        <w:fldChar w:fldCharType="end"/>
      </w:r>
    </w:p>
    <w:p w14:paraId="77F32AC3" w14:textId="77777777" w:rsidR="004E1BD2" w:rsidRDefault="004E1BD2">
      <w:pPr>
        <w:pStyle w:val="Obsah2"/>
        <w:rPr>
          <w:rFonts w:asciiTheme="minorHAnsi" w:eastAsiaTheme="minorEastAsia" w:hAnsiTheme="minorHAnsi" w:cstheme="minorBidi"/>
          <w:noProof/>
          <w:sz w:val="22"/>
          <w:szCs w:val="22"/>
          <w:lang w:eastAsia="cs-CZ"/>
        </w:rPr>
      </w:pPr>
      <w:r>
        <w:rPr>
          <w:noProof/>
        </w:rPr>
        <w:t>9.1</w:t>
      </w:r>
      <w:r>
        <w:rPr>
          <w:rFonts w:asciiTheme="minorHAnsi" w:eastAsiaTheme="minorEastAsia" w:hAnsiTheme="minorHAnsi" w:cstheme="minorBidi"/>
          <w:noProof/>
          <w:sz w:val="22"/>
          <w:szCs w:val="22"/>
          <w:lang w:eastAsia="cs-CZ"/>
        </w:rPr>
        <w:tab/>
      </w:r>
      <w:r>
        <w:rPr>
          <w:noProof/>
        </w:rPr>
        <w:t>Finanční vyhodnocení</w:t>
      </w:r>
      <w:r>
        <w:rPr>
          <w:noProof/>
        </w:rPr>
        <w:tab/>
      </w:r>
      <w:r>
        <w:rPr>
          <w:noProof/>
        </w:rPr>
        <w:fldChar w:fldCharType="begin"/>
      </w:r>
      <w:r>
        <w:rPr>
          <w:noProof/>
        </w:rPr>
        <w:instrText xml:space="preserve"> PAGEREF _Toc418776326 \h </w:instrText>
      </w:r>
      <w:r>
        <w:rPr>
          <w:noProof/>
        </w:rPr>
      </w:r>
      <w:r>
        <w:rPr>
          <w:noProof/>
        </w:rPr>
        <w:fldChar w:fldCharType="separate"/>
      </w:r>
      <w:r w:rsidR="008C0E79">
        <w:rPr>
          <w:noProof/>
        </w:rPr>
        <w:t>73</w:t>
      </w:r>
      <w:r>
        <w:rPr>
          <w:noProof/>
        </w:rPr>
        <w:fldChar w:fldCharType="end"/>
      </w:r>
    </w:p>
    <w:p w14:paraId="46BC77E5" w14:textId="77777777" w:rsidR="004E1BD2" w:rsidRDefault="004E1BD2">
      <w:pPr>
        <w:pStyle w:val="Obsah3"/>
        <w:rPr>
          <w:rFonts w:asciiTheme="minorHAnsi" w:eastAsiaTheme="minorEastAsia" w:hAnsiTheme="minorHAnsi" w:cstheme="minorBidi"/>
          <w:noProof/>
          <w:sz w:val="22"/>
          <w:szCs w:val="22"/>
          <w:lang w:eastAsia="cs-CZ"/>
        </w:rPr>
      </w:pPr>
      <w:r>
        <w:rPr>
          <w:noProof/>
        </w:rPr>
        <w:t>9.1.1</w:t>
      </w:r>
      <w:r>
        <w:rPr>
          <w:rFonts w:asciiTheme="minorHAnsi" w:eastAsiaTheme="minorEastAsia" w:hAnsiTheme="minorHAnsi" w:cstheme="minorBidi"/>
          <w:noProof/>
          <w:sz w:val="22"/>
          <w:szCs w:val="22"/>
          <w:lang w:eastAsia="cs-CZ"/>
        </w:rPr>
        <w:tab/>
      </w:r>
      <w:r>
        <w:rPr>
          <w:noProof/>
        </w:rPr>
        <w:t>Varianta 0 – zachování současného stavu</w:t>
      </w:r>
      <w:r>
        <w:rPr>
          <w:noProof/>
        </w:rPr>
        <w:tab/>
      </w:r>
      <w:r>
        <w:rPr>
          <w:noProof/>
        </w:rPr>
        <w:fldChar w:fldCharType="begin"/>
      </w:r>
      <w:r>
        <w:rPr>
          <w:noProof/>
        </w:rPr>
        <w:instrText xml:space="preserve"> PAGEREF _Toc418776327 \h </w:instrText>
      </w:r>
      <w:r>
        <w:rPr>
          <w:noProof/>
        </w:rPr>
      </w:r>
      <w:r>
        <w:rPr>
          <w:noProof/>
        </w:rPr>
        <w:fldChar w:fldCharType="separate"/>
      </w:r>
      <w:r w:rsidR="008C0E79">
        <w:rPr>
          <w:noProof/>
        </w:rPr>
        <w:t>73</w:t>
      </w:r>
      <w:r>
        <w:rPr>
          <w:noProof/>
        </w:rPr>
        <w:fldChar w:fldCharType="end"/>
      </w:r>
    </w:p>
    <w:p w14:paraId="47506C2D" w14:textId="77777777" w:rsidR="004E1BD2" w:rsidRDefault="004E1BD2">
      <w:pPr>
        <w:pStyle w:val="Obsah3"/>
        <w:rPr>
          <w:rFonts w:asciiTheme="minorHAnsi" w:eastAsiaTheme="minorEastAsia" w:hAnsiTheme="minorHAnsi" w:cstheme="minorBidi"/>
          <w:noProof/>
          <w:sz w:val="22"/>
          <w:szCs w:val="22"/>
          <w:lang w:eastAsia="cs-CZ"/>
        </w:rPr>
      </w:pPr>
      <w:r>
        <w:rPr>
          <w:noProof/>
        </w:rPr>
        <w:t>9.1.2</w:t>
      </w:r>
      <w:r>
        <w:rPr>
          <w:rFonts w:asciiTheme="minorHAnsi" w:eastAsiaTheme="minorEastAsia" w:hAnsiTheme="minorHAnsi" w:cstheme="minorBidi"/>
          <w:noProof/>
          <w:sz w:val="22"/>
          <w:szCs w:val="22"/>
          <w:lang w:eastAsia="cs-CZ"/>
        </w:rPr>
        <w:tab/>
      </w:r>
      <w:r>
        <w:rPr>
          <w:noProof/>
        </w:rPr>
        <w:t>Varianta 1 – architektonické řešení „Integrace na desktopu “</w:t>
      </w:r>
      <w:r>
        <w:rPr>
          <w:noProof/>
        </w:rPr>
        <w:tab/>
      </w:r>
      <w:r>
        <w:rPr>
          <w:noProof/>
        </w:rPr>
        <w:fldChar w:fldCharType="begin"/>
      </w:r>
      <w:r>
        <w:rPr>
          <w:noProof/>
        </w:rPr>
        <w:instrText xml:space="preserve"> PAGEREF _Toc418776328 \h </w:instrText>
      </w:r>
      <w:r>
        <w:rPr>
          <w:noProof/>
        </w:rPr>
      </w:r>
      <w:r>
        <w:rPr>
          <w:noProof/>
        </w:rPr>
        <w:fldChar w:fldCharType="separate"/>
      </w:r>
      <w:r w:rsidR="008C0E79">
        <w:rPr>
          <w:noProof/>
        </w:rPr>
        <w:t>73</w:t>
      </w:r>
      <w:r>
        <w:rPr>
          <w:noProof/>
        </w:rPr>
        <w:fldChar w:fldCharType="end"/>
      </w:r>
    </w:p>
    <w:p w14:paraId="7352C7F8" w14:textId="77777777" w:rsidR="004E1BD2" w:rsidRDefault="004E1BD2">
      <w:pPr>
        <w:pStyle w:val="Obsah3"/>
        <w:rPr>
          <w:rFonts w:asciiTheme="minorHAnsi" w:eastAsiaTheme="minorEastAsia" w:hAnsiTheme="minorHAnsi" w:cstheme="minorBidi"/>
          <w:noProof/>
          <w:sz w:val="22"/>
          <w:szCs w:val="22"/>
          <w:lang w:eastAsia="cs-CZ"/>
        </w:rPr>
      </w:pPr>
      <w:r>
        <w:rPr>
          <w:noProof/>
        </w:rPr>
        <w:t>9.1.3</w:t>
      </w:r>
      <w:r>
        <w:rPr>
          <w:rFonts w:asciiTheme="minorHAnsi" w:eastAsiaTheme="minorEastAsia" w:hAnsiTheme="minorHAnsi" w:cstheme="minorBidi"/>
          <w:noProof/>
          <w:sz w:val="22"/>
          <w:szCs w:val="22"/>
          <w:lang w:eastAsia="cs-CZ"/>
        </w:rPr>
        <w:tab/>
      </w:r>
      <w:r>
        <w:rPr>
          <w:noProof/>
        </w:rPr>
        <w:t>Varianta 2 – architektonické řešení „Jednoduché rozhraní“</w:t>
      </w:r>
      <w:r>
        <w:rPr>
          <w:noProof/>
        </w:rPr>
        <w:tab/>
      </w:r>
      <w:r>
        <w:rPr>
          <w:noProof/>
        </w:rPr>
        <w:fldChar w:fldCharType="begin"/>
      </w:r>
      <w:r>
        <w:rPr>
          <w:noProof/>
        </w:rPr>
        <w:instrText xml:space="preserve"> PAGEREF _Toc418776329 \h </w:instrText>
      </w:r>
      <w:r>
        <w:rPr>
          <w:noProof/>
        </w:rPr>
      </w:r>
      <w:r>
        <w:rPr>
          <w:noProof/>
        </w:rPr>
        <w:fldChar w:fldCharType="separate"/>
      </w:r>
      <w:r w:rsidR="008C0E79">
        <w:rPr>
          <w:noProof/>
        </w:rPr>
        <w:t>75</w:t>
      </w:r>
      <w:r>
        <w:rPr>
          <w:noProof/>
        </w:rPr>
        <w:fldChar w:fldCharType="end"/>
      </w:r>
    </w:p>
    <w:p w14:paraId="49CE7C30" w14:textId="77777777" w:rsidR="004E1BD2" w:rsidRDefault="004E1BD2">
      <w:pPr>
        <w:pStyle w:val="Obsah3"/>
        <w:rPr>
          <w:rFonts w:asciiTheme="minorHAnsi" w:eastAsiaTheme="minorEastAsia" w:hAnsiTheme="minorHAnsi" w:cstheme="minorBidi"/>
          <w:noProof/>
          <w:sz w:val="22"/>
          <w:szCs w:val="22"/>
          <w:lang w:eastAsia="cs-CZ"/>
        </w:rPr>
      </w:pPr>
      <w:r>
        <w:rPr>
          <w:noProof/>
        </w:rPr>
        <w:t>9.1.4</w:t>
      </w:r>
      <w:r>
        <w:rPr>
          <w:rFonts w:asciiTheme="minorHAnsi" w:eastAsiaTheme="minorEastAsia" w:hAnsiTheme="minorHAnsi" w:cstheme="minorBidi"/>
          <w:noProof/>
          <w:sz w:val="22"/>
          <w:szCs w:val="22"/>
          <w:lang w:eastAsia="cs-CZ"/>
        </w:rPr>
        <w:tab/>
      </w:r>
      <w:r>
        <w:rPr>
          <w:noProof/>
        </w:rPr>
        <w:t>Finanční vyhodnocení variant</w:t>
      </w:r>
      <w:r>
        <w:rPr>
          <w:noProof/>
        </w:rPr>
        <w:tab/>
      </w:r>
      <w:r>
        <w:rPr>
          <w:noProof/>
        </w:rPr>
        <w:fldChar w:fldCharType="begin"/>
      </w:r>
      <w:r>
        <w:rPr>
          <w:noProof/>
        </w:rPr>
        <w:instrText xml:space="preserve"> PAGEREF _Toc418776330 \h </w:instrText>
      </w:r>
      <w:r>
        <w:rPr>
          <w:noProof/>
        </w:rPr>
      </w:r>
      <w:r>
        <w:rPr>
          <w:noProof/>
        </w:rPr>
        <w:fldChar w:fldCharType="separate"/>
      </w:r>
      <w:r w:rsidR="008C0E79">
        <w:rPr>
          <w:noProof/>
        </w:rPr>
        <w:t>77</w:t>
      </w:r>
      <w:r>
        <w:rPr>
          <w:noProof/>
        </w:rPr>
        <w:fldChar w:fldCharType="end"/>
      </w:r>
    </w:p>
    <w:p w14:paraId="117F2A76" w14:textId="77777777" w:rsidR="004E1BD2" w:rsidRDefault="004E1BD2">
      <w:pPr>
        <w:pStyle w:val="Obsah2"/>
        <w:rPr>
          <w:rFonts w:asciiTheme="minorHAnsi" w:eastAsiaTheme="minorEastAsia" w:hAnsiTheme="minorHAnsi" w:cstheme="minorBidi"/>
          <w:noProof/>
          <w:sz w:val="22"/>
          <w:szCs w:val="22"/>
          <w:lang w:eastAsia="cs-CZ"/>
        </w:rPr>
      </w:pPr>
      <w:r>
        <w:rPr>
          <w:noProof/>
        </w:rPr>
        <w:t>9.2</w:t>
      </w:r>
      <w:r>
        <w:rPr>
          <w:rFonts w:asciiTheme="minorHAnsi" w:eastAsiaTheme="minorEastAsia" w:hAnsiTheme="minorHAnsi" w:cstheme="minorBidi"/>
          <w:noProof/>
          <w:sz w:val="22"/>
          <w:szCs w:val="22"/>
          <w:lang w:eastAsia="cs-CZ"/>
        </w:rPr>
        <w:tab/>
      </w:r>
      <w:r>
        <w:rPr>
          <w:noProof/>
        </w:rPr>
        <w:t>Ekonomické vyhodnocení</w:t>
      </w:r>
      <w:r>
        <w:rPr>
          <w:noProof/>
        </w:rPr>
        <w:tab/>
      </w:r>
      <w:r>
        <w:rPr>
          <w:noProof/>
        </w:rPr>
        <w:fldChar w:fldCharType="begin"/>
      </w:r>
      <w:r>
        <w:rPr>
          <w:noProof/>
        </w:rPr>
        <w:instrText xml:space="preserve"> PAGEREF _Toc418776331 \h </w:instrText>
      </w:r>
      <w:r>
        <w:rPr>
          <w:noProof/>
        </w:rPr>
      </w:r>
      <w:r>
        <w:rPr>
          <w:noProof/>
        </w:rPr>
        <w:fldChar w:fldCharType="separate"/>
      </w:r>
      <w:r w:rsidR="008C0E79">
        <w:rPr>
          <w:noProof/>
        </w:rPr>
        <w:t>78</w:t>
      </w:r>
      <w:r>
        <w:rPr>
          <w:noProof/>
        </w:rPr>
        <w:fldChar w:fldCharType="end"/>
      </w:r>
    </w:p>
    <w:p w14:paraId="568CAF5B" w14:textId="77777777" w:rsidR="004E1BD2" w:rsidRDefault="004E1BD2">
      <w:pPr>
        <w:pStyle w:val="Obsah3"/>
        <w:rPr>
          <w:rFonts w:asciiTheme="minorHAnsi" w:eastAsiaTheme="minorEastAsia" w:hAnsiTheme="minorHAnsi" w:cstheme="minorBidi"/>
          <w:noProof/>
          <w:sz w:val="22"/>
          <w:szCs w:val="22"/>
          <w:lang w:eastAsia="cs-CZ"/>
        </w:rPr>
      </w:pPr>
      <w:r>
        <w:rPr>
          <w:noProof/>
        </w:rPr>
        <w:t>9.2.1</w:t>
      </w:r>
      <w:r>
        <w:rPr>
          <w:rFonts w:asciiTheme="minorHAnsi" w:eastAsiaTheme="minorEastAsia" w:hAnsiTheme="minorHAnsi" w:cstheme="minorBidi"/>
          <w:noProof/>
          <w:sz w:val="22"/>
          <w:szCs w:val="22"/>
          <w:lang w:eastAsia="cs-CZ"/>
        </w:rPr>
        <w:tab/>
      </w:r>
      <w:r>
        <w:rPr>
          <w:noProof/>
        </w:rPr>
        <w:t>Varianta 0 – zachování současného stavu</w:t>
      </w:r>
      <w:r>
        <w:rPr>
          <w:noProof/>
        </w:rPr>
        <w:tab/>
      </w:r>
      <w:r>
        <w:rPr>
          <w:noProof/>
        </w:rPr>
        <w:fldChar w:fldCharType="begin"/>
      </w:r>
      <w:r>
        <w:rPr>
          <w:noProof/>
        </w:rPr>
        <w:instrText xml:space="preserve"> PAGEREF _Toc418776332 \h </w:instrText>
      </w:r>
      <w:r>
        <w:rPr>
          <w:noProof/>
        </w:rPr>
      </w:r>
      <w:r>
        <w:rPr>
          <w:noProof/>
        </w:rPr>
        <w:fldChar w:fldCharType="separate"/>
      </w:r>
      <w:r w:rsidR="008C0E79">
        <w:rPr>
          <w:noProof/>
        </w:rPr>
        <w:t>78</w:t>
      </w:r>
      <w:r>
        <w:rPr>
          <w:noProof/>
        </w:rPr>
        <w:fldChar w:fldCharType="end"/>
      </w:r>
    </w:p>
    <w:p w14:paraId="6E3022A1" w14:textId="77777777" w:rsidR="004E1BD2" w:rsidRDefault="004E1BD2">
      <w:pPr>
        <w:pStyle w:val="Obsah3"/>
        <w:rPr>
          <w:rFonts w:asciiTheme="minorHAnsi" w:eastAsiaTheme="minorEastAsia" w:hAnsiTheme="minorHAnsi" w:cstheme="minorBidi"/>
          <w:noProof/>
          <w:sz w:val="22"/>
          <w:szCs w:val="22"/>
          <w:lang w:eastAsia="cs-CZ"/>
        </w:rPr>
      </w:pPr>
      <w:r>
        <w:rPr>
          <w:noProof/>
        </w:rPr>
        <w:t>9.2.2</w:t>
      </w:r>
      <w:r>
        <w:rPr>
          <w:rFonts w:asciiTheme="minorHAnsi" w:eastAsiaTheme="minorEastAsia" w:hAnsiTheme="minorHAnsi" w:cstheme="minorBidi"/>
          <w:noProof/>
          <w:sz w:val="22"/>
          <w:szCs w:val="22"/>
          <w:lang w:eastAsia="cs-CZ"/>
        </w:rPr>
        <w:tab/>
      </w:r>
      <w:r>
        <w:rPr>
          <w:noProof/>
        </w:rPr>
        <w:t>Varianta 1 – architektonické řešení „Integrace na desktopu“</w:t>
      </w:r>
      <w:r>
        <w:rPr>
          <w:noProof/>
        </w:rPr>
        <w:tab/>
      </w:r>
      <w:r>
        <w:rPr>
          <w:noProof/>
        </w:rPr>
        <w:fldChar w:fldCharType="begin"/>
      </w:r>
      <w:r>
        <w:rPr>
          <w:noProof/>
        </w:rPr>
        <w:instrText xml:space="preserve"> PAGEREF _Toc418776333 \h </w:instrText>
      </w:r>
      <w:r>
        <w:rPr>
          <w:noProof/>
        </w:rPr>
      </w:r>
      <w:r>
        <w:rPr>
          <w:noProof/>
        </w:rPr>
        <w:fldChar w:fldCharType="separate"/>
      </w:r>
      <w:r w:rsidR="008C0E79">
        <w:rPr>
          <w:noProof/>
        </w:rPr>
        <w:t>78</w:t>
      </w:r>
      <w:r>
        <w:rPr>
          <w:noProof/>
        </w:rPr>
        <w:fldChar w:fldCharType="end"/>
      </w:r>
    </w:p>
    <w:p w14:paraId="47AD5BE5" w14:textId="77777777" w:rsidR="004E1BD2" w:rsidRDefault="004E1BD2">
      <w:pPr>
        <w:pStyle w:val="Obsah3"/>
        <w:rPr>
          <w:rFonts w:asciiTheme="minorHAnsi" w:eastAsiaTheme="minorEastAsia" w:hAnsiTheme="minorHAnsi" w:cstheme="minorBidi"/>
          <w:noProof/>
          <w:sz w:val="22"/>
          <w:szCs w:val="22"/>
          <w:lang w:eastAsia="cs-CZ"/>
        </w:rPr>
      </w:pPr>
      <w:r>
        <w:rPr>
          <w:noProof/>
        </w:rPr>
        <w:t>9.2.3</w:t>
      </w:r>
      <w:r>
        <w:rPr>
          <w:rFonts w:asciiTheme="minorHAnsi" w:eastAsiaTheme="minorEastAsia" w:hAnsiTheme="minorHAnsi" w:cstheme="minorBidi"/>
          <w:noProof/>
          <w:sz w:val="22"/>
          <w:szCs w:val="22"/>
          <w:lang w:eastAsia="cs-CZ"/>
        </w:rPr>
        <w:tab/>
      </w:r>
      <w:r>
        <w:rPr>
          <w:noProof/>
        </w:rPr>
        <w:t>Varianta 2 – architektonické řešení „Jednoduché rozhraní“</w:t>
      </w:r>
      <w:r>
        <w:rPr>
          <w:noProof/>
        </w:rPr>
        <w:tab/>
      </w:r>
      <w:r>
        <w:rPr>
          <w:noProof/>
        </w:rPr>
        <w:fldChar w:fldCharType="begin"/>
      </w:r>
      <w:r>
        <w:rPr>
          <w:noProof/>
        </w:rPr>
        <w:instrText xml:space="preserve"> PAGEREF _Toc418776334 \h </w:instrText>
      </w:r>
      <w:r>
        <w:rPr>
          <w:noProof/>
        </w:rPr>
      </w:r>
      <w:r>
        <w:rPr>
          <w:noProof/>
        </w:rPr>
        <w:fldChar w:fldCharType="separate"/>
      </w:r>
      <w:r w:rsidR="008C0E79">
        <w:rPr>
          <w:noProof/>
        </w:rPr>
        <w:t>80</w:t>
      </w:r>
      <w:r>
        <w:rPr>
          <w:noProof/>
        </w:rPr>
        <w:fldChar w:fldCharType="end"/>
      </w:r>
    </w:p>
    <w:p w14:paraId="60AB3F20" w14:textId="77777777" w:rsidR="004E1BD2" w:rsidRDefault="004E1BD2">
      <w:pPr>
        <w:pStyle w:val="Obsah3"/>
        <w:rPr>
          <w:rFonts w:asciiTheme="minorHAnsi" w:eastAsiaTheme="minorEastAsia" w:hAnsiTheme="minorHAnsi" w:cstheme="minorBidi"/>
          <w:noProof/>
          <w:sz w:val="22"/>
          <w:szCs w:val="22"/>
          <w:lang w:eastAsia="cs-CZ"/>
        </w:rPr>
      </w:pPr>
      <w:r>
        <w:rPr>
          <w:noProof/>
        </w:rPr>
        <w:t>9.2.4</w:t>
      </w:r>
      <w:r>
        <w:rPr>
          <w:rFonts w:asciiTheme="minorHAnsi" w:eastAsiaTheme="minorEastAsia" w:hAnsiTheme="minorHAnsi" w:cstheme="minorBidi"/>
          <w:noProof/>
          <w:sz w:val="22"/>
          <w:szCs w:val="22"/>
          <w:lang w:eastAsia="cs-CZ"/>
        </w:rPr>
        <w:tab/>
      </w:r>
      <w:r>
        <w:rPr>
          <w:noProof/>
        </w:rPr>
        <w:t>Ekonomické vyhodnocení variant</w:t>
      </w:r>
      <w:r>
        <w:rPr>
          <w:noProof/>
        </w:rPr>
        <w:tab/>
      </w:r>
      <w:r>
        <w:rPr>
          <w:noProof/>
        </w:rPr>
        <w:fldChar w:fldCharType="begin"/>
      </w:r>
      <w:r>
        <w:rPr>
          <w:noProof/>
        </w:rPr>
        <w:instrText xml:space="preserve"> PAGEREF _Toc418776335 \h </w:instrText>
      </w:r>
      <w:r>
        <w:rPr>
          <w:noProof/>
        </w:rPr>
      </w:r>
      <w:r>
        <w:rPr>
          <w:noProof/>
        </w:rPr>
        <w:fldChar w:fldCharType="separate"/>
      </w:r>
      <w:r w:rsidR="008C0E79">
        <w:rPr>
          <w:noProof/>
        </w:rPr>
        <w:t>82</w:t>
      </w:r>
      <w:r>
        <w:rPr>
          <w:noProof/>
        </w:rPr>
        <w:fldChar w:fldCharType="end"/>
      </w:r>
    </w:p>
    <w:p w14:paraId="24A18DC9" w14:textId="77777777" w:rsidR="004E1BD2" w:rsidRDefault="004E1BD2">
      <w:pPr>
        <w:pStyle w:val="Obsah1"/>
        <w:rPr>
          <w:rFonts w:asciiTheme="minorHAnsi" w:eastAsiaTheme="minorEastAsia" w:hAnsiTheme="minorHAnsi" w:cstheme="minorBidi"/>
          <w:noProof/>
          <w:sz w:val="22"/>
          <w:szCs w:val="22"/>
          <w:lang w:eastAsia="cs-CZ"/>
        </w:rPr>
      </w:pPr>
      <w:r>
        <w:rPr>
          <w:noProof/>
        </w:rPr>
        <w:t>10</w:t>
      </w:r>
      <w:r>
        <w:rPr>
          <w:rFonts w:asciiTheme="minorHAnsi" w:eastAsiaTheme="minorEastAsia" w:hAnsiTheme="minorHAnsi" w:cstheme="minorBidi"/>
          <w:noProof/>
          <w:sz w:val="22"/>
          <w:szCs w:val="22"/>
          <w:lang w:eastAsia="cs-CZ"/>
        </w:rPr>
        <w:tab/>
      </w:r>
      <w:r>
        <w:rPr>
          <w:noProof/>
        </w:rPr>
        <w:t>Vypracování předmětu plnění budoucí veřejné zakázky</w:t>
      </w:r>
      <w:r>
        <w:rPr>
          <w:noProof/>
        </w:rPr>
        <w:tab/>
      </w:r>
      <w:r>
        <w:rPr>
          <w:noProof/>
        </w:rPr>
        <w:fldChar w:fldCharType="begin"/>
      </w:r>
      <w:r>
        <w:rPr>
          <w:noProof/>
        </w:rPr>
        <w:instrText xml:space="preserve"> PAGEREF _Toc418776336 \h </w:instrText>
      </w:r>
      <w:r>
        <w:rPr>
          <w:noProof/>
        </w:rPr>
      </w:r>
      <w:r>
        <w:rPr>
          <w:noProof/>
        </w:rPr>
        <w:fldChar w:fldCharType="separate"/>
      </w:r>
      <w:r w:rsidR="008C0E79">
        <w:rPr>
          <w:noProof/>
        </w:rPr>
        <w:t>84</w:t>
      </w:r>
      <w:r>
        <w:rPr>
          <w:noProof/>
        </w:rPr>
        <w:fldChar w:fldCharType="end"/>
      </w:r>
    </w:p>
    <w:p w14:paraId="64C925B8" w14:textId="77777777" w:rsidR="004E1BD2" w:rsidRDefault="004E1BD2">
      <w:pPr>
        <w:pStyle w:val="Obsah2"/>
        <w:rPr>
          <w:rFonts w:asciiTheme="minorHAnsi" w:eastAsiaTheme="minorEastAsia" w:hAnsiTheme="minorHAnsi" w:cstheme="minorBidi"/>
          <w:noProof/>
          <w:sz w:val="22"/>
          <w:szCs w:val="22"/>
          <w:lang w:eastAsia="cs-CZ"/>
        </w:rPr>
      </w:pPr>
      <w:r>
        <w:rPr>
          <w:noProof/>
        </w:rPr>
        <w:t>10.1</w:t>
      </w:r>
      <w:r>
        <w:rPr>
          <w:rFonts w:asciiTheme="minorHAnsi" w:eastAsiaTheme="minorEastAsia" w:hAnsiTheme="minorHAnsi" w:cstheme="minorBidi"/>
          <w:noProof/>
          <w:sz w:val="22"/>
          <w:szCs w:val="22"/>
          <w:lang w:eastAsia="cs-CZ"/>
        </w:rPr>
        <w:tab/>
      </w:r>
      <w:r>
        <w:rPr>
          <w:noProof/>
        </w:rPr>
        <w:t>Předmět veřejné zakázky</w:t>
      </w:r>
      <w:r>
        <w:rPr>
          <w:noProof/>
        </w:rPr>
        <w:tab/>
      </w:r>
      <w:r>
        <w:rPr>
          <w:noProof/>
        </w:rPr>
        <w:fldChar w:fldCharType="begin"/>
      </w:r>
      <w:r>
        <w:rPr>
          <w:noProof/>
        </w:rPr>
        <w:instrText xml:space="preserve"> PAGEREF _Toc418776337 \h </w:instrText>
      </w:r>
      <w:r>
        <w:rPr>
          <w:noProof/>
        </w:rPr>
      </w:r>
      <w:r>
        <w:rPr>
          <w:noProof/>
        </w:rPr>
        <w:fldChar w:fldCharType="separate"/>
      </w:r>
      <w:r w:rsidR="008C0E79">
        <w:rPr>
          <w:noProof/>
        </w:rPr>
        <w:t>84</w:t>
      </w:r>
      <w:r>
        <w:rPr>
          <w:noProof/>
        </w:rPr>
        <w:fldChar w:fldCharType="end"/>
      </w:r>
    </w:p>
    <w:p w14:paraId="13B8EB8C" w14:textId="77777777" w:rsidR="004E1BD2" w:rsidRDefault="004E1BD2">
      <w:pPr>
        <w:pStyle w:val="Obsah3"/>
        <w:rPr>
          <w:rFonts w:asciiTheme="minorHAnsi" w:eastAsiaTheme="minorEastAsia" w:hAnsiTheme="minorHAnsi" w:cstheme="minorBidi"/>
          <w:noProof/>
          <w:sz w:val="22"/>
          <w:szCs w:val="22"/>
          <w:lang w:eastAsia="cs-CZ"/>
        </w:rPr>
      </w:pPr>
      <w:r>
        <w:rPr>
          <w:noProof/>
        </w:rPr>
        <w:t>10.1.1</w:t>
      </w:r>
      <w:r>
        <w:rPr>
          <w:rFonts w:asciiTheme="minorHAnsi" w:eastAsiaTheme="minorEastAsia" w:hAnsiTheme="minorHAnsi" w:cstheme="minorBidi"/>
          <w:noProof/>
          <w:sz w:val="22"/>
          <w:szCs w:val="22"/>
          <w:lang w:eastAsia="cs-CZ"/>
        </w:rPr>
        <w:tab/>
      </w:r>
      <w:r>
        <w:rPr>
          <w:noProof/>
        </w:rPr>
        <w:t>Předmět plnění</w:t>
      </w:r>
      <w:r>
        <w:rPr>
          <w:noProof/>
        </w:rPr>
        <w:tab/>
      </w:r>
      <w:r>
        <w:rPr>
          <w:noProof/>
        </w:rPr>
        <w:fldChar w:fldCharType="begin"/>
      </w:r>
      <w:r>
        <w:rPr>
          <w:noProof/>
        </w:rPr>
        <w:instrText xml:space="preserve"> PAGEREF _Toc418776338 \h </w:instrText>
      </w:r>
      <w:r>
        <w:rPr>
          <w:noProof/>
        </w:rPr>
      </w:r>
      <w:r>
        <w:rPr>
          <w:noProof/>
        </w:rPr>
        <w:fldChar w:fldCharType="separate"/>
      </w:r>
      <w:r w:rsidR="008C0E79">
        <w:rPr>
          <w:noProof/>
        </w:rPr>
        <w:t>84</w:t>
      </w:r>
      <w:r>
        <w:rPr>
          <w:noProof/>
        </w:rPr>
        <w:fldChar w:fldCharType="end"/>
      </w:r>
    </w:p>
    <w:p w14:paraId="38311C52" w14:textId="77777777" w:rsidR="004E1BD2" w:rsidRDefault="004E1BD2">
      <w:pPr>
        <w:pStyle w:val="Obsah2"/>
        <w:rPr>
          <w:rFonts w:asciiTheme="minorHAnsi" w:eastAsiaTheme="minorEastAsia" w:hAnsiTheme="minorHAnsi" w:cstheme="minorBidi"/>
          <w:noProof/>
          <w:sz w:val="22"/>
          <w:szCs w:val="22"/>
          <w:lang w:eastAsia="cs-CZ"/>
        </w:rPr>
      </w:pPr>
      <w:r>
        <w:rPr>
          <w:noProof/>
        </w:rPr>
        <w:t>10.2</w:t>
      </w:r>
      <w:r>
        <w:rPr>
          <w:rFonts w:asciiTheme="minorHAnsi" w:eastAsiaTheme="minorEastAsia" w:hAnsiTheme="minorHAnsi" w:cstheme="minorBidi"/>
          <w:noProof/>
          <w:sz w:val="22"/>
          <w:szCs w:val="22"/>
          <w:lang w:eastAsia="cs-CZ"/>
        </w:rPr>
        <w:tab/>
      </w:r>
      <w:r>
        <w:rPr>
          <w:noProof/>
        </w:rPr>
        <w:t>Technické požadavky na dodávku EMS</w:t>
      </w:r>
      <w:r>
        <w:rPr>
          <w:noProof/>
        </w:rPr>
        <w:tab/>
      </w:r>
      <w:r>
        <w:rPr>
          <w:noProof/>
        </w:rPr>
        <w:fldChar w:fldCharType="begin"/>
      </w:r>
      <w:r>
        <w:rPr>
          <w:noProof/>
        </w:rPr>
        <w:instrText xml:space="preserve"> PAGEREF _Toc418776339 \h </w:instrText>
      </w:r>
      <w:r>
        <w:rPr>
          <w:noProof/>
        </w:rPr>
      </w:r>
      <w:r>
        <w:rPr>
          <w:noProof/>
        </w:rPr>
        <w:fldChar w:fldCharType="separate"/>
      </w:r>
      <w:r w:rsidR="008C0E79">
        <w:rPr>
          <w:noProof/>
        </w:rPr>
        <w:t>85</w:t>
      </w:r>
      <w:r>
        <w:rPr>
          <w:noProof/>
        </w:rPr>
        <w:fldChar w:fldCharType="end"/>
      </w:r>
    </w:p>
    <w:p w14:paraId="4F18540C" w14:textId="77777777" w:rsidR="004E1BD2" w:rsidRDefault="004E1BD2">
      <w:pPr>
        <w:pStyle w:val="Obsah3"/>
        <w:rPr>
          <w:rFonts w:asciiTheme="minorHAnsi" w:eastAsiaTheme="minorEastAsia" w:hAnsiTheme="minorHAnsi" w:cstheme="minorBidi"/>
          <w:noProof/>
          <w:sz w:val="22"/>
          <w:szCs w:val="22"/>
          <w:lang w:eastAsia="cs-CZ"/>
        </w:rPr>
      </w:pPr>
      <w:r>
        <w:rPr>
          <w:noProof/>
        </w:rPr>
        <w:t>10.2.1</w:t>
      </w:r>
      <w:r>
        <w:rPr>
          <w:rFonts w:asciiTheme="minorHAnsi" w:eastAsiaTheme="minorEastAsia" w:hAnsiTheme="minorHAnsi" w:cstheme="minorBidi"/>
          <w:noProof/>
          <w:sz w:val="22"/>
          <w:szCs w:val="22"/>
          <w:lang w:eastAsia="cs-CZ"/>
        </w:rPr>
        <w:tab/>
      </w:r>
      <w:r>
        <w:rPr>
          <w:noProof/>
        </w:rPr>
        <w:t>Základní architektura EMS</w:t>
      </w:r>
      <w:r>
        <w:rPr>
          <w:noProof/>
        </w:rPr>
        <w:tab/>
      </w:r>
      <w:r>
        <w:rPr>
          <w:noProof/>
        </w:rPr>
        <w:fldChar w:fldCharType="begin"/>
      </w:r>
      <w:r>
        <w:rPr>
          <w:noProof/>
        </w:rPr>
        <w:instrText xml:space="preserve"> PAGEREF _Toc418776340 \h </w:instrText>
      </w:r>
      <w:r>
        <w:rPr>
          <w:noProof/>
        </w:rPr>
      </w:r>
      <w:r>
        <w:rPr>
          <w:noProof/>
        </w:rPr>
        <w:fldChar w:fldCharType="separate"/>
      </w:r>
      <w:r w:rsidR="008C0E79">
        <w:rPr>
          <w:noProof/>
        </w:rPr>
        <w:t>85</w:t>
      </w:r>
      <w:r>
        <w:rPr>
          <w:noProof/>
        </w:rPr>
        <w:fldChar w:fldCharType="end"/>
      </w:r>
    </w:p>
    <w:p w14:paraId="735D3D87" w14:textId="77777777" w:rsidR="004E1BD2" w:rsidRDefault="004E1BD2">
      <w:pPr>
        <w:pStyle w:val="Obsah2"/>
        <w:rPr>
          <w:rFonts w:asciiTheme="minorHAnsi" w:eastAsiaTheme="minorEastAsia" w:hAnsiTheme="minorHAnsi" w:cstheme="minorBidi"/>
          <w:noProof/>
          <w:sz w:val="22"/>
          <w:szCs w:val="22"/>
          <w:lang w:eastAsia="cs-CZ"/>
        </w:rPr>
      </w:pPr>
      <w:r>
        <w:rPr>
          <w:noProof/>
        </w:rPr>
        <w:t>10.3</w:t>
      </w:r>
      <w:r>
        <w:rPr>
          <w:rFonts w:asciiTheme="minorHAnsi" w:eastAsiaTheme="minorEastAsia" w:hAnsiTheme="minorHAnsi" w:cstheme="minorBidi"/>
          <w:noProof/>
          <w:sz w:val="22"/>
          <w:szCs w:val="22"/>
          <w:lang w:eastAsia="cs-CZ"/>
        </w:rPr>
        <w:tab/>
      </w:r>
      <w:r>
        <w:rPr>
          <w:noProof/>
        </w:rPr>
        <w:t>Technické požadavky na technická zařízení určená k monitorování osob</w:t>
      </w:r>
      <w:r>
        <w:rPr>
          <w:noProof/>
        </w:rPr>
        <w:tab/>
      </w:r>
      <w:r>
        <w:rPr>
          <w:noProof/>
        </w:rPr>
        <w:fldChar w:fldCharType="begin"/>
      </w:r>
      <w:r>
        <w:rPr>
          <w:noProof/>
        </w:rPr>
        <w:instrText xml:space="preserve"> PAGEREF _Toc418776341 \h </w:instrText>
      </w:r>
      <w:r>
        <w:rPr>
          <w:noProof/>
        </w:rPr>
      </w:r>
      <w:r>
        <w:rPr>
          <w:noProof/>
        </w:rPr>
        <w:fldChar w:fldCharType="separate"/>
      </w:r>
      <w:r w:rsidR="008C0E79">
        <w:rPr>
          <w:noProof/>
        </w:rPr>
        <w:t>87</w:t>
      </w:r>
      <w:r>
        <w:rPr>
          <w:noProof/>
        </w:rPr>
        <w:fldChar w:fldCharType="end"/>
      </w:r>
    </w:p>
    <w:p w14:paraId="5B0E56D5" w14:textId="77777777" w:rsidR="004E1BD2" w:rsidRDefault="004E1BD2">
      <w:pPr>
        <w:pStyle w:val="Obsah3"/>
        <w:rPr>
          <w:rFonts w:asciiTheme="minorHAnsi" w:eastAsiaTheme="minorEastAsia" w:hAnsiTheme="minorHAnsi" w:cstheme="minorBidi"/>
          <w:noProof/>
          <w:sz w:val="22"/>
          <w:szCs w:val="22"/>
          <w:lang w:eastAsia="cs-CZ"/>
        </w:rPr>
      </w:pPr>
      <w:r w:rsidRPr="00625EF6">
        <w:rPr>
          <w:bCs/>
          <w:noProof/>
          <w:color w:val="000000"/>
        </w:rPr>
        <w:t>10.3.1</w:t>
      </w:r>
      <w:r>
        <w:rPr>
          <w:rFonts w:asciiTheme="minorHAnsi" w:eastAsiaTheme="minorEastAsia" w:hAnsiTheme="minorHAnsi" w:cstheme="minorBidi"/>
          <w:noProof/>
          <w:sz w:val="22"/>
          <w:szCs w:val="22"/>
          <w:lang w:eastAsia="cs-CZ"/>
        </w:rPr>
        <w:tab/>
      </w:r>
      <w:r w:rsidRPr="00625EF6">
        <w:rPr>
          <w:bCs/>
          <w:noProof/>
          <w:color w:val="000000"/>
        </w:rPr>
        <w:t>Obecné funkční požadavky na technická zařízení učená k monitorování osob</w:t>
      </w:r>
      <w:r>
        <w:rPr>
          <w:noProof/>
        </w:rPr>
        <w:tab/>
      </w:r>
      <w:r>
        <w:rPr>
          <w:noProof/>
        </w:rPr>
        <w:fldChar w:fldCharType="begin"/>
      </w:r>
      <w:r>
        <w:rPr>
          <w:noProof/>
        </w:rPr>
        <w:instrText xml:space="preserve"> PAGEREF _Toc418776342 \h </w:instrText>
      </w:r>
      <w:r>
        <w:rPr>
          <w:noProof/>
        </w:rPr>
      </w:r>
      <w:r>
        <w:rPr>
          <w:noProof/>
        </w:rPr>
        <w:fldChar w:fldCharType="separate"/>
      </w:r>
      <w:r w:rsidR="008C0E79">
        <w:rPr>
          <w:noProof/>
        </w:rPr>
        <w:t>87</w:t>
      </w:r>
      <w:r>
        <w:rPr>
          <w:noProof/>
        </w:rPr>
        <w:fldChar w:fldCharType="end"/>
      </w:r>
    </w:p>
    <w:p w14:paraId="50260DB5" w14:textId="77777777" w:rsidR="004E1BD2" w:rsidRDefault="004E1BD2">
      <w:pPr>
        <w:pStyle w:val="Obsah3"/>
        <w:rPr>
          <w:rFonts w:asciiTheme="minorHAnsi" w:eastAsiaTheme="minorEastAsia" w:hAnsiTheme="minorHAnsi" w:cstheme="minorBidi"/>
          <w:noProof/>
          <w:sz w:val="22"/>
          <w:szCs w:val="22"/>
          <w:lang w:eastAsia="cs-CZ"/>
        </w:rPr>
      </w:pPr>
      <w:r>
        <w:rPr>
          <w:noProof/>
        </w:rPr>
        <w:t>10.3.2</w:t>
      </w:r>
      <w:r>
        <w:rPr>
          <w:rFonts w:asciiTheme="minorHAnsi" w:eastAsiaTheme="minorEastAsia" w:hAnsiTheme="minorHAnsi" w:cstheme="minorBidi"/>
          <w:noProof/>
          <w:sz w:val="22"/>
          <w:szCs w:val="22"/>
          <w:lang w:eastAsia="cs-CZ"/>
        </w:rPr>
        <w:tab/>
      </w:r>
      <w:r>
        <w:rPr>
          <w:noProof/>
        </w:rPr>
        <w:t>Specifické funkční požadavky pro případ užití „Trest domácího vězení a uložení dalších podmínek“</w:t>
      </w:r>
      <w:r>
        <w:rPr>
          <w:noProof/>
        </w:rPr>
        <w:tab/>
      </w:r>
      <w:r>
        <w:rPr>
          <w:noProof/>
        </w:rPr>
        <w:fldChar w:fldCharType="begin"/>
      </w:r>
      <w:r>
        <w:rPr>
          <w:noProof/>
        </w:rPr>
        <w:instrText xml:space="preserve"> PAGEREF _Toc418776343 \h </w:instrText>
      </w:r>
      <w:r>
        <w:rPr>
          <w:noProof/>
        </w:rPr>
      </w:r>
      <w:r>
        <w:rPr>
          <w:noProof/>
        </w:rPr>
        <w:fldChar w:fldCharType="separate"/>
      </w:r>
      <w:r w:rsidR="008C0E79">
        <w:rPr>
          <w:noProof/>
        </w:rPr>
        <w:t>88</w:t>
      </w:r>
      <w:r>
        <w:rPr>
          <w:noProof/>
        </w:rPr>
        <w:fldChar w:fldCharType="end"/>
      </w:r>
    </w:p>
    <w:p w14:paraId="5EE8BAE9" w14:textId="77777777" w:rsidR="004E1BD2" w:rsidRDefault="004E1BD2">
      <w:pPr>
        <w:pStyle w:val="Obsah3"/>
        <w:rPr>
          <w:rFonts w:asciiTheme="minorHAnsi" w:eastAsiaTheme="minorEastAsia" w:hAnsiTheme="minorHAnsi" w:cstheme="minorBidi"/>
          <w:noProof/>
          <w:sz w:val="22"/>
          <w:szCs w:val="22"/>
          <w:lang w:eastAsia="cs-CZ"/>
        </w:rPr>
      </w:pPr>
      <w:r>
        <w:rPr>
          <w:noProof/>
        </w:rPr>
        <w:t>10.3.3</w:t>
      </w:r>
      <w:r>
        <w:rPr>
          <w:rFonts w:asciiTheme="minorHAnsi" w:eastAsiaTheme="minorEastAsia" w:hAnsiTheme="minorHAnsi" w:cstheme="minorBidi"/>
          <w:noProof/>
          <w:sz w:val="22"/>
          <w:szCs w:val="22"/>
          <w:lang w:eastAsia="cs-CZ"/>
        </w:rPr>
        <w:tab/>
      </w:r>
      <w:r>
        <w:rPr>
          <w:noProof/>
        </w:rPr>
        <w:t>Specifické funkční požadavky pro případ užití „Ochrana oběti“</w:t>
      </w:r>
      <w:r>
        <w:rPr>
          <w:noProof/>
        </w:rPr>
        <w:tab/>
      </w:r>
      <w:r>
        <w:rPr>
          <w:noProof/>
        </w:rPr>
        <w:fldChar w:fldCharType="begin"/>
      </w:r>
      <w:r>
        <w:rPr>
          <w:noProof/>
        </w:rPr>
        <w:instrText xml:space="preserve"> PAGEREF _Toc418776344 \h </w:instrText>
      </w:r>
      <w:r>
        <w:rPr>
          <w:noProof/>
        </w:rPr>
      </w:r>
      <w:r>
        <w:rPr>
          <w:noProof/>
        </w:rPr>
        <w:fldChar w:fldCharType="separate"/>
      </w:r>
      <w:r w:rsidR="008C0E79">
        <w:rPr>
          <w:noProof/>
        </w:rPr>
        <w:t>91</w:t>
      </w:r>
      <w:r>
        <w:rPr>
          <w:noProof/>
        </w:rPr>
        <w:fldChar w:fldCharType="end"/>
      </w:r>
    </w:p>
    <w:p w14:paraId="2157548A" w14:textId="77777777" w:rsidR="004E1BD2" w:rsidRDefault="004E1BD2">
      <w:pPr>
        <w:pStyle w:val="Obsah3"/>
        <w:rPr>
          <w:rFonts w:asciiTheme="minorHAnsi" w:eastAsiaTheme="minorEastAsia" w:hAnsiTheme="minorHAnsi" w:cstheme="minorBidi"/>
          <w:noProof/>
          <w:sz w:val="22"/>
          <w:szCs w:val="22"/>
          <w:lang w:eastAsia="cs-CZ"/>
        </w:rPr>
      </w:pPr>
      <w:r>
        <w:rPr>
          <w:noProof/>
        </w:rPr>
        <w:t>10.3.4</w:t>
      </w:r>
      <w:r>
        <w:rPr>
          <w:rFonts w:asciiTheme="minorHAnsi" w:eastAsiaTheme="minorEastAsia" w:hAnsiTheme="minorHAnsi" w:cstheme="minorBidi"/>
          <w:noProof/>
          <w:sz w:val="22"/>
          <w:szCs w:val="22"/>
          <w:lang w:eastAsia="cs-CZ"/>
        </w:rPr>
        <w:tab/>
      </w:r>
      <w:r>
        <w:rPr>
          <w:noProof/>
        </w:rPr>
        <w:t>Specifické funkční požadavky pro případ užití „Ostraha“</w:t>
      </w:r>
      <w:r>
        <w:rPr>
          <w:noProof/>
        </w:rPr>
        <w:tab/>
      </w:r>
      <w:r>
        <w:rPr>
          <w:noProof/>
        </w:rPr>
        <w:fldChar w:fldCharType="begin"/>
      </w:r>
      <w:r>
        <w:rPr>
          <w:noProof/>
        </w:rPr>
        <w:instrText xml:space="preserve"> PAGEREF _Toc418776345 \h </w:instrText>
      </w:r>
      <w:r>
        <w:rPr>
          <w:noProof/>
        </w:rPr>
      </w:r>
      <w:r>
        <w:rPr>
          <w:noProof/>
        </w:rPr>
        <w:fldChar w:fldCharType="separate"/>
      </w:r>
      <w:r w:rsidR="008C0E79">
        <w:rPr>
          <w:noProof/>
        </w:rPr>
        <w:t>92</w:t>
      </w:r>
      <w:r>
        <w:rPr>
          <w:noProof/>
        </w:rPr>
        <w:fldChar w:fldCharType="end"/>
      </w:r>
    </w:p>
    <w:p w14:paraId="2E52E815" w14:textId="77777777" w:rsidR="004E1BD2" w:rsidRDefault="004E1BD2">
      <w:pPr>
        <w:pStyle w:val="Obsah3"/>
        <w:rPr>
          <w:rFonts w:asciiTheme="minorHAnsi" w:eastAsiaTheme="minorEastAsia" w:hAnsiTheme="minorHAnsi" w:cstheme="minorBidi"/>
          <w:noProof/>
          <w:sz w:val="22"/>
          <w:szCs w:val="22"/>
          <w:lang w:eastAsia="cs-CZ"/>
        </w:rPr>
      </w:pPr>
      <w:r>
        <w:rPr>
          <w:noProof/>
        </w:rPr>
        <w:t>10.3.5</w:t>
      </w:r>
      <w:r>
        <w:rPr>
          <w:rFonts w:asciiTheme="minorHAnsi" w:eastAsiaTheme="minorEastAsia" w:hAnsiTheme="minorHAnsi" w:cstheme="minorBidi"/>
          <w:noProof/>
          <w:sz w:val="22"/>
          <w:szCs w:val="22"/>
          <w:lang w:eastAsia="cs-CZ"/>
        </w:rPr>
        <w:tab/>
      </w:r>
      <w:r w:rsidRPr="00625EF6">
        <w:rPr>
          <w:bCs/>
          <w:noProof/>
        </w:rPr>
        <w:t>Specifické požadavky na zařízení pro vzdálené testování na požití alkoholu</w:t>
      </w:r>
      <w:r>
        <w:rPr>
          <w:noProof/>
        </w:rPr>
        <w:tab/>
      </w:r>
      <w:r>
        <w:rPr>
          <w:noProof/>
        </w:rPr>
        <w:fldChar w:fldCharType="begin"/>
      </w:r>
      <w:r>
        <w:rPr>
          <w:noProof/>
        </w:rPr>
        <w:instrText xml:space="preserve"> PAGEREF _Toc418776346 \h </w:instrText>
      </w:r>
      <w:r>
        <w:rPr>
          <w:noProof/>
        </w:rPr>
      </w:r>
      <w:r>
        <w:rPr>
          <w:noProof/>
        </w:rPr>
        <w:fldChar w:fldCharType="separate"/>
      </w:r>
      <w:r w:rsidR="008C0E79">
        <w:rPr>
          <w:noProof/>
        </w:rPr>
        <w:t>94</w:t>
      </w:r>
      <w:r>
        <w:rPr>
          <w:noProof/>
        </w:rPr>
        <w:fldChar w:fldCharType="end"/>
      </w:r>
    </w:p>
    <w:p w14:paraId="3D9E3F14" w14:textId="77777777" w:rsidR="004E1BD2" w:rsidRDefault="004E1BD2">
      <w:pPr>
        <w:pStyle w:val="Obsah3"/>
        <w:rPr>
          <w:rFonts w:asciiTheme="minorHAnsi" w:eastAsiaTheme="minorEastAsia" w:hAnsiTheme="minorHAnsi" w:cstheme="minorBidi"/>
          <w:noProof/>
          <w:sz w:val="22"/>
          <w:szCs w:val="22"/>
          <w:lang w:eastAsia="cs-CZ"/>
        </w:rPr>
      </w:pPr>
      <w:r>
        <w:rPr>
          <w:noProof/>
        </w:rPr>
        <w:t>10.3.6</w:t>
      </w:r>
      <w:r>
        <w:rPr>
          <w:rFonts w:asciiTheme="minorHAnsi" w:eastAsiaTheme="minorEastAsia" w:hAnsiTheme="minorHAnsi" w:cstheme="minorBidi"/>
          <w:noProof/>
          <w:sz w:val="22"/>
          <w:szCs w:val="22"/>
          <w:lang w:eastAsia="cs-CZ"/>
        </w:rPr>
        <w:tab/>
      </w:r>
      <w:r>
        <w:rPr>
          <w:noProof/>
        </w:rPr>
        <w:t>Požadavky na počty technických zařízení určených k monitorování osob</w:t>
      </w:r>
      <w:r>
        <w:rPr>
          <w:noProof/>
        </w:rPr>
        <w:tab/>
      </w:r>
      <w:r>
        <w:rPr>
          <w:noProof/>
        </w:rPr>
        <w:fldChar w:fldCharType="begin"/>
      </w:r>
      <w:r>
        <w:rPr>
          <w:noProof/>
        </w:rPr>
        <w:instrText xml:space="preserve"> PAGEREF _Toc418776347 \h </w:instrText>
      </w:r>
      <w:r>
        <w:rPr>
          <w:noProof/>
        </w:rPr>
      </w:r>
      <w:r>
        <w:rPr>
          <w:noProof/>
        </w:rPr>
        <w:fldChar w:fldCharType="separate"/>
      </w:r>
      <w:r w:rsidR="008C0E79">
        <w:rPr>
          <w:noProof/>
        </w:rPr>
        <w:t>94</w:t>
      </w:r>
      <w:r>
        <w:rPr>
          <w:noProof/>
        </w:rPr>
        <w:fldChar w:fldCharType="end"/>
      </w:r>
    </w:p>
    <w:p w14:paraId="7AE6A6BF" w14:textId="77777777" w:rsidR="004E1BD2" w:rsidRDefault="004E1BD2">
      <w:pPr>
        <w:pStyle w:val="Obsah3"/>
        <w:rPr>
          <w:rFonts w:asciiTheme="minorHAnsi" w:eastAsiaTheme="minorEastAsia" w:hAnsiTheme="minorHAnsi" w:cstheme="minorBidi"/>
          <w:noProof/>
          <w:sz w:val="22"/>
          <w:szCs w:val="22"/>
          <w:lang w:eastAsia="cs-CZ"/>
        </w:rPr>
      </w:pPr>
      <w:r>
        <w:rPr>
          <w:noProof/>
        </w:rPr>
        <w:t>10.3.7</w:t>
      </w:r>
      <w:r>
        <w:rPr>
          <w:rFonts w:asciiTheme="minorHAnsi" w:eastAsiaTheme="minorEastAsia" w:hAnsiTheme="minorHAnsi" w:cstheme="minorBidi"/>
          <w:noProof/>
          <w:sz w:val="22"/>
          <w:szCs w:val="22"/>
          <w:lang w:eastAsia="cs-CZ"/>
        </w:rPr>
        <w:tab/>
      </w:r>
      <w:r>
        <w:rPr>
          <w:noProof/>
        </w:rPr>
        <w:t>Požadavky na obecné vlastnosti technických zařízení určených k monitorování osob</w:t>
      </w:r>
      <w:r>
        <w:rPr>
          <w:noProof/>
        </w:rPr>
        <w:tab/>
      </w:r>
      <w:r>
        <w:rPr>
          <w:noProof/>
        </w:rPr>
        <w:fldChar w:fldCharType="begin"/>
      </w:r>
      <w:r>
        <w:rPr>
          <w:noProof/>
        </w:rPr>
        <w:instrText xml:space="preserve"> PAGEREF _Toc418776348 \h </w:instrText>
      </w:r>
      <w:r>
        <w:rPr>
          <w:noProof/>
        </w:rPr>
      </w:r>
      <w:r>
        <w:rPr>
          <w:noProof/>
        </w:rPr>
        <w:fldChar w:fldCharType="separate"/>
      </w:r>
      <w:r w:rsidR="008C0E79">
        <w:rPr>
          <w:noProof/>
        </w:rPr>
        <w:t>95</w:t>
      </w:r>
      <w:r>
        <w:rPr>
          <w:noProof/>
        </w:rPr>
        <w:fldChar w:fldCharType="end"/>
      </w:r>
    </w:p>
    <w:p w14:paraId="7D97EE56" w14:textId="77777777" w:rsidR="004E1BD2" w:rsidRDefault="004E1BD2">
      <w:pPr>
        <w:pStyle w:val="Obsah3"/>
        <w:rPr>
          <w:rFonts w:asciiTheme="minorHAnsi" w:eastAsiaTheme="minorEastAsia" w:hAnsiTheme="minorHAnsi" w:cstheme="minorBidi"/>
          <w:noProof/>
          <w:sz w:val="22"/>
          <w:szCs w:val="22"/>
          <w:lang w:eastAsia="cs-CZ"/>
        </w:rPr>
      </w:pPr>
      <w:r>
        <w:rPr>
          <w:noProof/>
        </w:rPr>
        <w:t>10.3.8</w:t>
      </w:r>
      <w:r>
        <w:rPr>
          <w:rFonts w:asciiTheme="minorHAnsi" w:eastAsiaTheme="minorEastAsia" w:hAnsiTheme="minorHAnsi" w:cstheme="minorBidi"/>
          <w:noProof/>
          <w:sz w:val="22"/>
          <w:szCs w:val="22"/>
          <w:lang w:eastAsia="cs-CZ"/>
        </w:rPr>
        <w:tab/>
      </w:r>
      <w:r>
        <w:rPr>
          <w:noProof/>
        </w:rPr>
        <w:t>Požadavky na elektro-magnetické vyzařování (rušení) technických zařízení určených k monitorování osob</w:t>
      </w:r>
      <w:r>
        <w:rPr>
          <w:noProof/>
        </w:rPr>
        <w:tab/>
      </w:r>
      <w:r>
        <w:rPr>
          <w:noProof/>
        </w:rPr>
        <w:fldChar w:fldCharType="begin"/>
      </w:r>
      <w:r>
        <w:rPr>
          <w:noProof/>
        </w:rPr>
        <w:instrText xml:space="preserve"> PAGEREF _Toc418776349 \h </w:instrText>
      </w:r>
      <w:r>
        <w:rPr>
          <w:noProof/>
        </w:rPr>
      </w:r>
      <w:r>
        <w:rPr>
          <w:noProof/>
        </w:rPr>
        <w:fldChar w:fldCharType="separate"/>
      </w:r>
      <w:r w:rsidR="008C0E79">
        <w:rPr>
          <w:noProof/>
        </w:rPr>
        <w:t>95</w:t>
      </w:r>
      <w:r>
        <w:rPr>
          <w:noProof/>
        </w:rPr>
        <w:fldChar w:fldCharType="end"/>
      </w:r>
    </w:p>
    <w:p w14:paraId="489F4A4F" w14:textId="77777777" w:rsidR="004E1BD2" w:rsidRDefault="004E1BD2">
      <w:pPr>
        <w:pStyle w:val="Obsah3"/>
        <w:rPr>
          <w:rFonts w:asciiTheme="minorHAnsi" w:eastAsiaTheme="minorEastAsia" w:hAnsiTheme="minorHAnsi" w:cstheme="minorBidi"/>
          <w:noProof/>
          <w:sz w:val="22"/>
          <w:szCs w:val="22"/>
          <w:lang w:eastAsia="cs-CZ"/>
        </w:rPr>
      </w:pPr>
      <w:r>
        <w:rPr>
          <w:noProof/>
        </w:rPr>
        <w:t>10.3.9</w:t>
      </w:r>
      <w:r>
        <w:rPr>
          <w:rFonts w:asciiTheme="minorHAnsi" w:eastAsiaTheme="minorEastAsia" w:hAnsiTheme="minorHAnsi" w:cstheme="minorBidi"/>
          <w:noProof/>
          <w:sz w:val="22"/>
          <w:szCs w:val="22"/>
          <w:lang w:eastAsia="cs-CZ"/>
        </w:rPr>
        <w:tab/>
      </w:r>
      <w:r>
        <w:rPr>
          <w:noProof/>
        </w:rPr>
        <w:t>Požadavky na provoz technických zařízení určených k monitorování osob</w:t>
      </w:r>
      <w:r>
        <w:rPr>
          <w:noProof/>
        </w:rPr>
        <w:tab/>
      </w:r>
      <w:r>
        <w:rPr>
          <w:noProof/>
        </w:rPr>
        <w:fldChar w:fldCharType="begin"/>
      </w:r>
      <w:r>
        <w:rPr>
          <w:noProof/>
        </w:rPr>
        <w:instrText xml:space="preserve"> PAGEREF _Toc418776350 \h </w:instrText>
      </w:r>
      <w:r>
        <w:rPr>
          <w:noProof/>
        </w:rPr>
      </w:r>
      <w:r>
        <w:rPr>
          <w:noProof/>
        </w:rPr>
        <w:fldChar w:fldCharType="separate"/>
      </w:r>
      <w:r w:rsidR="008C0E79">
        <w:rPr>
          <w:noProof/>
        </w:rPr>
        <w:t>96</w:t>
      </w:r>
      <w:r>
        <w:rPr>
          <w:noProof/>
        </w:rPr>
        <w:fldChar w:fldCharType="end"/>
      </w:r>
    </w:p>
    <w:p w14:paraId="21F29649" w14:textId="77777777" w:rsidR="004E1BD2" w:rsidRDefault="004E1BD2">
      <w:pPr>
        <w:pStyle w:val="Obsah3"/>
        <w:rPr>
          <w:rFonts w:asciiTheme="minorHAnsi" w:eastAsiaTheme="minorEastAsia" w:hAnsiTheme="minorHAnsi" w:cstheme="minorBidi"/>
          <w:noProof/>
          <w:sz w:val="22"/>
          <w:szCs w:val="22"/>
          <w:lang w:eastAsia="cs-CZ"/>
        </w:rPr>
      </w:pPr>
      <w:r>
        <w:rPr>
          <w:noProof/>
        </w:rPr>
        <w:t>10.3.10</w:t>
      </w:r>
      <w:r>
        <w:rPr>
          <w:rFonts w:asciiTheme="minorHAnsi" w:eastAsiaTheme="minorEastAsia" w:hAnsiTheme="minorHAnsi" w:cstheme="minorBidi"/>
          <w:noProof/>
          <w:sz w:val="22"/>
          <w:szCs w:val="22"/>
          <w:lang w:eastAsia="cs-CZ"/>
        </w:rPr>
        <w:tab/>
      </w:r>
      <w:r>
        <w:rPr>
          <w:noProof/>
        </w:rPr>
        <w:t>Požadavky na datovou komunikaci včetně bezpečnosti komunikace technických zařízení určených k monitorování osob</w:t>
      </w:r>
      <w:r>
        <w:rPr>
          <w:noProof/>
        </w:rPr>
        <w:tab/>
      </w:r>
      <w:r>
        <w:rPr>
          <w:noProof/>
        </w:rPr>
        <w:fldChar w:fldCharType="begin"/>
      </w:r>
      <w:r>
        <w:rPr>
          <w:noProof/>
        </w:rPr>
        <w:instrText xml:space="preserve"> PAGEREF _Toc418776351 \h </w:instrText>
      </w:r>
      <w:r>
        <w:rPr>
          <w:noProof/>
        </w:rPr>
      </w:r>
      <w:r>
        <w:rPr>
          <w:noProof/>
        </w:rPr>
        <w:fldChar w:fldCharType="separate"/>
      </w:r>
      <w:r w:rsidR="008C0E79">
        <w:rPr>
          <w:noProof/>
        </w:rPr>
        <w:t>96</w:t>
      </w:r>
      <w:r>
        <w:rPr>
          <w:noProof/>
        </w:rPr>
        <w:fldChar w:fldCharType="end"/>
      </w:r>
    </w:p>
    <w:p w14:paraId="727C4356" w14:textId="77777777" w:rsidR="004E1BD2" w:rsidRDefault="004E1BD2">
      <w:pPr>
        <w:pStyle w:val="Obsah3"/>
        <w:rPr>
          <w:rFonts w:asciiTheme="minorHAnsi" w:eastAsiaTheme="minorEastAsia" w:hAnsiTheme="minorHAnsi" w:cstheme="minorBidi"/>
          <w:noProof/>
          <w:sz w:val="22"/>
          <w:szCs w:val="22"/>
          <w:lang w:eastAsia="cs-CZ"/>
        </w:rPr>
      </w:pPr>
      <w:r>
        <w:rPr>
          <w:noProof/>
        </w:rPr>
        <w:lastRenderedPageBreak/>
        <w:t>10.3.11</w:t>
      </w:r>
      <w:r>
        <w:rPr>
          <w:rFonts w:asciiTheme="minorHAnsi" w:eastAsiaTheme="minorEastAsia" w:hAnsiTheme="minorHAnsi" w:cstheme="minorBidi"/>
          <w:noProof/>
          <w:sz w:val="22"/>
          <w:szCs w:val="22"/>
          <w:lang w:eastAsia="cs-CZ"/>
        </w:rPr>
        <w:tab/>
      </w:r>
      <w:r>
        <w:rPr>
          <w:noProof/>
        </w:rPr>
        <w:t>Požadavky na funkce, které zajišťují fungování zařízení při ztrátě spojení s řídícím subsystémem a po obnovení spojení</w:t>
      </w:r>
      <w:r>
        <w:rPr>
          <w:noProof/>
        </w:rPr>
        <w:tab/>
      </w:r>
      <w:r>
        <w:rPr>
          <w:noProof/>
        </w:rPr>
        <w:fldChar w:fldCharType="begin"/>
      </w:r>
      <w:r>
        <w:rPr>
          <w:noProof/>
        </w:rPr>
        <w:instrText xml:space="preserve"> PAGEREF _Toc418776352 \h </w:instrText>
      </w:r>
      <w:r>
        <w:rPr>
          <w:noProof/>
        </w:rPr>
      </w:r>
      <w:r>
        <w:rPr>
          <w:noProof/>
        </w:rPr>
        <w:fldChar w:fldCharType="separate"/>
      </w:r>
      <w:r w:rsidR="008C0E79">
        <w:rPr>
          <w:noProof/>
        </w:rPr>
        <w:t>96</w:t>
      </w:r>
      <w:r>
        <w:rPr>
          <w:noProof/>
        </w:rPr>
        <w:fldChar w:fldCharType="end"/>
      </w:r>
    </w:p>
    <w:p w14:paraId="24302BC3" w14:textId="77777777" w:rsidR="004E1BD2" w:rsidRDefault="004E1BD2">
      <w:pPr>
        <w:pStyle w:val="Obsah3"/>
        <w:rPr>
          <w:rFonts w:asciiTheme="minorHAnsi" w:eastAsiaTheme="minorEastAsia" w:hAnsiTheme="minorHAnsi" w:cstheme="minorBidi"/>
          <w:noProof/>
          <w:sz w:val="22"/>
          <w:szCs w:val="22"/>
          <w:lang w:eastAsia="cs-CZ"/>
        </w:rPr>
      </w:pPr>
      <w:r>
        <w:rPr>
          <w:noProof/>
        </w:rPr>
        <w:t>10.3.12</w:t>
      </w:r>
      <w:r>
        <w:rPr>
          <w:rFonts w:asciiTheme="minorHAnsi" w:eastAsiaTheme="minorEastAsia" w:hAnsiTheme="minorHAnsi" w:cstheme="minorBidi"/>
          <w:noProof/>
          <w:sz w:val="22"/>
          <w:szCs w:val="22"/>
          <w:lang w:eastAsia="cs-CZ"/>
        </w:rPr>
        <w:tab/>
      </w:r>
      <w:r>
        <w:rPr>
          <w:noProof/>
        </w:rPr>
        <w:t>Požadavky na zdravotní a hygienickou nezávadnost technických zařízení určených k monitorování osob</w:t>
      </w:r>
      <w:r>
        <w:rPr>
          <w:noProof/>
        </w:rPr>
        <w:tab/>
      </w:r>
      <w:r>
        <w:rPr>
          <w:noProof/>
        </w:rPr>
        <w:fldChar w:fldCharType="begin"/>
      </w:r>
      <w:r>
        <w:rPr>
          <w:noProof/>
        </w:rPr>
        <w:instrText xml:space="preserve"> PAGEREF _Toc418776353 \h </w:instrText>
      </w:r>
      <w:r>
        <w:rPr>
          <w:noProof/>
        </w:rPr>
      </w:r>
      <w:r>
        <w:rPr>
          <w:noProof/>
        </w:rPr>
        <w:fldChar w:fldCharType="separate"/>
      </w:r>
      <w:r w:rsidR="008C0E79">
        <w:rPr>
          <w:noProof/>
        </w:rPr>
        <w:t>97</w:t>
      </w:r>
      <w:r>
        <w:rPr>
          <w:noProof/>
        </w:rPr>
        <w:fldChar w:fldCharType="end"/>
      </w:r>
    </w:p>
    <w:p w14:paraId="670B9282" w14:textId="77777777" w:rsidR="004E1BD2" w:rsidRDefault="004E1BD2">
      <w:pPr>
        <w:pStyle w:val="Obsah2"/>
        <w:rPr>
          <w:rFonts w:asciiTheme="minorHAnsi" w:eastAsiaTheme="minorEastAsia" w:hAnsiTheme="minorHAnsi" w:cstheme="minorBidi"/>
          <w:noProof/>
          <w:sz w:val="22"/>
          <w:szCs w:val="22"/>
          <w:lang w:eastAsia="cs-CZ"/>
        </w:rPr>
      </w:pPr>
      <w:r>
        <w:rPr>
          <w:noProof/>
        </w:rPr>
        <w:t>10.4</w:t>
      </w:r>
      <w:r>
        <w:rPr>
          <w:rFonts w:asciiTheme="minorHAnsi" w:eastAsiaTheme="minorEastAsia" w:hAnsiTheme="minorHAnsi" w:cstheme="minorBidi"/>
          <w:noProof/>
          <w:sz w:val="22"/>
          <w:szCs w:val="22"/>
          <w:lang w:eastAsia="cs-CZ"/>
        </w:rPr>
        <w:tab/>
      </w:r>
      <w:r>
        <w:rPr>
          <w:noProof/>
        </w:rPr>
        <w:t>Technické požadavky na informační (řídící) systém technologie</w:t>
      </w:r>
      <w:r>
        <w:rPr>
          <w:noProof/>
        </w:rPr>
        <w:tab/>
      </w:r>
      <w:r>
        <w:rPr>
          <w:noProof/>
        </w:rPr>
        <w:fldChar w:fldCharType="begin"/>
      </w:r>
      <w:r>
        <w:rPr>
          <w:noProof/>
        </w:rPr>
        <w:instrText xml:space="preserve"> PAGEREF _Toc418776354 \h </w:instrText>
      </w:r>
      <w:r>
        <w:rPr>
          <w:noProof/>
        </w:rPr>
      </w:r>
      <w:r>
        <w:rPr>
          <w:noProof/>
        </w:rPr>
        <w:fldChar w:fldCharType="separate"/>
      </w:r>
      <w:r w:rsidR="008C0E79">
        <w:rPr>
          <w:noProof/>
        </w:rPr>
        <w:t>97</w:t>
      </w:r>
      <w:r>
        <w:rPr>
          <w:noProof/>
        </w:rPr>
        <w:fldChar w:fldCharType="end"/>
      </w:r>
    </w:p>
    <w:p w14:paraId="420067AF" w14:textId="77777777" w:rsidR="004E1BD2" w:rsidRDefault="004E1BD2">
      <w:pPr>
        <w:pStyle w:val="Obsah3"/>
        <w:rPr>
          <w:rFonts w:asciiTheme="minorHAnsi" w:eastAsiaTheme="minorEastAsia" w:hAnsiTheme="minorHAnsi" w:cstheme="minorBidi"/>
          <w:noProof/>
          <w:sz w:val="22"/>
          <w:szCs w:val="22"/>
          <w:lang w:eastAsia="cs-CZ"/>
        </w:rPr>
      </w:pPr>
      <w:r>
        <w:rPr>
          <w:noProof/>
        </w:rPr>
        <w:t>10.4.1</w:t>
      </w:r>
      <w:r>
        <w:rPr>
          <w:rFonts w:asciiTheme="minorHAnsi" w:eastAsiaTheme="minorEastAsia" w:hAnsiTheme="minorHAnsi" w:cstheme="minorBidi"/>
          <w:noProof/>
          <w:sz w:val="22"/>
          <w:szCs w:val="22"/>
          <w:lang w:eastAsia="cs-CZ"/>
        </w:rPr>
        <w:tab/>
      </w:r>
      <w:r>
        <w:rPr>
          <w:noProof/>
        </w:rPr>
        <w:t>Požadavky na výkon a kapacitu technických zařízení, které tvoří informační (řídící) systém technologie.</w:t>
      </w:r>
      <w:r>
        <w:rPr>
          <w:noProof/>
        </w:rPr>
        <w:tab/>
      </w:r>
      <w:r>
        <w:rPr>
          <w:noProof/>
        </w:rPr>
        <w:fldChar w:fldCharType="begin"/>
      </w:r>
      <w:r>
        <w:rPr>
          <w:noProof/>
        </w:rPr>
        <w:instrText xml:space="preserve"> PAGEREF _Toc418776355 \h </w:instrText>
      </w:r>
      <w:r>
        <w:rPr>
          <w:noProof/>
        </w:rPr>
      </w:r>
      <w:r>
        <w:rPr>
          <w:noProof/>
        </w:rPr>
        <w:fldChar w:fldCharType="separate"/>
      </w:r>
      <w:r w:rsidR="008C0E79">
        <w:rPr>
          <w:noProof/>
        </w:rPr>
        <w:t>97</w:t>
      </w:r>
      <w:r>
        <w:rPr>
          <w:noProof/>
        </w:rPr>
        <w:fldChar w:fldCharType="end"/>
      </w:r>
    </w:p>
    <w:p w14:paraId="249671FA" w14:textId="77777777" w:rsidR="004E1BD2" w:rsidRDefault="004E1BD2">
      <w:pPr>
        <w:pStyle w:val="Obsah3"/>
        <w:rPr>
          <w:rFonts w:asciiTheme="minorHAnsi" w:eastAsiaTheme="minorEastAsia" w:hAnsiTheme="minorHAnsi" w:cstheme="minorBidi"/>
          <w:noProof/>
          <w:sz w:val="22"/>
          <w:szCs w:val="22"/>
          <w:lang w:eastAsia="cs-CZ"/>
        </w:rPr>
      </w:pPr>
      <w:r>
        <w:rPr>
          <w:noProof/>
        </w:rPr>
        <w:t>10.4.2</w:t>
      </w:r>
      <w:r>
        <w:rPr>
          <w:rFonts w:asciiTheme="minorHAnsi" w:eastAsiaTheme="minorEastAsia" w:hAnsiTheme="minorHAnsi" w:cstheme="minorBidi"/>
          <w:noProof/>
          <w:sz w:val="22"/>
          <w:szCs w:val="22"/>
          <w:lang w:eastAsia="cs-CZ"/>
        </w:rPr>
        <w:tab/>
      </w:r>
      <w:r>
        <w:rPr>
          <w:noProof/>
        </w:rPr>
        <w:t>Požadavky na oddělená prostředí, ve kterých jsou implementovány technické prostředky, jež tvoří informační (řídící) systém technologie.</w:t>
      </w:r>
      <w:r>
        <w:rPr>
          <w:noProof/>
        </w:rPr>
        <w:tab/>
      </w:r>
      <w:r>
        <w:rPr>
          <w:noProof/>
        </w:rPr>
        <w:fldChar w:fldCharType="begin"/>
      </w:r>
      <w:r>
        <w:rPr>
          <w:noProof/>
        </w:rPr>
        <w:instrText xml:space="preserve"> PAGEREF _Toc418776356 \h </w:instrText>
      </w:r>
      <w:r>
        <w:rPr>
          <w:noProof/>
        </w:rPr>
      </w:r>
      <w:r>
        <w:rPr>
          <w:noProof/>
        </w:rPr>
        <w:fldChar w:fldCharType="separate"/>
      </w:r>
      <w:r w:rsidR="008C0E79">
        <w:rPr>
          <w:noProof/>
        </w:rPr>
        <w:t>98</w:t>
      </w:r>
      <w:r>
        <w:rPr>
          <w:noProof/>
        </w:rPr>
        <w:fldChar w:fldCharType="end"/>
      </w:r>
    </w:p>
    <w:p w14:paraId="3A9F4FA6" w14:textId="77777777" w:rsidR="004E1BD2" w:rsidRDefault="004E1BD2">
      <w:pPr>
        <w:pStyle w:val="Obsah3"/>
        <w:rPr>
          <w:rFonts w:asciiTheme="minorHAnsi" w:eastAsiaTheme="minorEastAsia" w:hAnsiTheme="minorHAnsi" w:cstheme="minorBidi"/>
          <w:noProof/>
          <w:sz w:val="22"/>
          <w:szCs w:val="22"/>
          <w:lang w:eastAsia="cs-CZ"/>
        </w:rPr>
      </w:pPr>
      <w:r>
        <w:rPr>
          <w:noProof/>
        </w:rPr>
        <w:t>10.4.3</w:t>
      </w:r>
      <w:r>
        <w:rPr>
          <w:rFonts w:asciiTheme="minorHAnsi" w:eastAsiaTheme="minorEastAsia" w:hAnsiTheme="minorHAnsi" w:cstheme="minorBidi"/>
          <w:noProof/>
          <w:sz w:val="22"/>
          <w:szCs w:val="22"/>
          <w:lang w:eastAsia="cs-CZ"/>
        </w:rPr>
        <w:tab/>
      </w:r>
      <w:r>
        <w:rPr>
          <w:noProof/>
        </w:rPr>
        <w:t>Požadavky na umístění technických zařízení, které tvoří informační (řídící) systém technologie.</w:t>
      </w:r>
      <w:r>
        <w:rPr>
          <w:noProof/>
        </w:rPr>
        <w:tab/>
      </w:r>
      <w:r>
        <w:rPr>
          <w:noProof/>
        </w:rPr>
        <w:fldChar w:fldCharType="begin"/>
      </w:r>
      <w:r>
        <w:rPr>
          <w:noProof/>
        </w:rPr>
        <w:instrText xml:space="preserve"> PAGEREF _Toc418776357 \h </w:instrText>
      </w:r>
      <w:r>
        <w:rPr>
          <w:noProof/>
        </w:rPr>
      </w:r>
      <w:r>
        <w:rPr>
          <w:noProof/>
        </w:rPr>
        <w:fldChar w:fldCharType="separate"/>
      </w:r>
      <w:r w:rsidR="008C0E79">
        <w:rPr>
          <w:noProof/>
        </w:rPr>
        <w:t>98</w:t>
      </w:r>
      <w:r>
        <w:rPr>
          <w:noProof/>
        </w:rPr>
        <w:fldChar w:fldCharType="end"/>
      </w:r>
    </w:p>
    <w:p w14:paraId="0CBF6641" w14:textId="77777777" w:rsidR="004E1BD2" w:rsidRDefault="004E1BD2">
      <w:pPr>
        <w:pStyle w:val="Obsah3"/>
        <w:rPr>
          <w:rFonts w:asciiTheme="minorHAnsi" w:eastAsiaTheme="minorEastAsia" w:hAnsiTheme="minorHAnsi" w:cstheme="minorBidi"/>
          <w:noProof/>
          <w:sz w:val="22"/>
          <w:szCs w:val="22"/>
          <w:lang w:eastAsia="cs-CZ"/>
        </w:rPr>
      </w:pPr>
      <w:r>
        <w:rPr>
          <w:noProof/>
        </w:rPr>
        <w:t>10.4.4</w:t>
      </w:r>
      <w:r>
        <w:rPr>
          <w:rFonts w:asciiTheme="minorHAnsi" w:eastAsiaTheme="minorEastAsia" w:hAnsiTheme="minorHAnsi" w:cstheme="minorBidi"/>
          <w:noProof/>
          <w:sz w:val="22"/>
          <w:szCs w:val="22"/>
          <w:lang w:eastAsia="cs-CZ"/>
        </w:rPr>
        <w:tab/>
      </w:r>
      <w:r>
        <w:rPr>
          <w:noProof/>
        </w:rPr>
        <w:t>Požadavky na provozní spolehlivost technických zařízení, které tvoří informační (řídící) systém technologie</w:t>
      </w:r>
      <w:r>
        <w:rPr>
          <w:noProof/>
        </w:rPr>
        <w:tab/>
      </w:r>
      <w:r>
        <w:rPr>
          <w:noProof/>
        </w:rPr>
        <w:fldChar w:fldCharType="begin"/>
      </w:r>
      <w:r>
        <w:rPr>
          <w:noProof/>
        </w:rPr>
        <w:instrText xml:space="preserve"> PAGEREF _Toc418776358 \h </w:instrText>
      </w:r>
      <w:r>
        <w:rPr>
          <w:noProof/>
        </w:rPr>
      </w:r>
      <w:r>
        <w:rPr>
          <w:noProof/>
        </w:rPr>
        <w:fldChar w:fldCharType="separate"/>
      </w:r>
      <w:r w:rsidR="008C0E79">
        <w:rPr>
          <w:noProof/>
        </w:rPr>
        <w:t>98</w:t>
      </w:r>
      <w:r>
        <w:rPr>
          <w:noProof/>
        </w:rPr>
        <w:fldChar w:fldCharType="end"/>
      </w:r>
    </w:p>
    <w:p w14:paraId="25C28203" w14:textId="77777777" w:rsidR="004E1BD2" w:rsidRDefault="004E1BD2">
      <w:pPr>
        <w:pStyle w:val="Obsah3"/>
        <w:rPr>
          <w:rFonts w:asciiTheme="minorHAnsi" w:eastAsiaTheme="minorEastAsia" w:hAnsiTheme="minorHAnsi" w:cstheme="minorBidi"/>
          <w:noProof/>
          <w:sz w:val="22"/>
          <w:szCs w:val="22"/>
          <w:lang w:eastAsia="cs-CZ"/>
        </w:rPr>
      </w:pPr>
      <w:r>
        <w:rPr>
          <w:noProof/>
        </w:rPr>
        <w:t>10.4.5</w:t>
      </w:r>
      <w:r>
        <w:rPr>
          <w:rFonts w:asciiTheme="minorHAnsi" w:eastAsiaTheme="minorEastAsia" w:hAnsiTheme="minorHAnsi" w:cstheme="minorBidi"/>
          <w:noProof/>
          <w:sz w:val="22"/>
          <w:szCs w:val="22"/>
          <w:lang w:eastAsia="cs-CZ"/>
        </w:rPr>
        <w:tab/>
      </w:r>
      <w:r>
        <w:rPr>
          <w:noProof/>
        </w:rPr>
        <w:t>Požadavky na dodržení technických standardů Ministerstva spravedlnosti ČR, které platí pro technická zařízení informačního (řídícího) systému technologie umístěná v datových centrech.</w:t>
      </w:r>
      <w:r>
        <w:rPr>
          <w:noProof/>
        </w:rPr>
        <w:tab/>
      </w:r>
      <w:r>
        <w:rPr>
          <w:noProof/>
        </w:rPr>
        <w:fldChar w:fldCharType="begin"/>
      </w:r>
      <w:r>
        <w:rPr>
          <w:noProof/>
        </w:rPr>
        <w:instrText xml:space="preserve"> PAGEREF _Toc418776359 \h </w:instrText>
      </w:r>
      <w:r>
        <w:rPr>
          <w:noProof/>
        </w:rPr>
      </w:r>
      <w:r>
        <w:rPr>
          <w:noProof/>
        </w:rPr>
        <w:fldChar w:fldCharType="separate"/>
      </w:r>
      <w:r w:rsidR="008C0E79">
        <w:rPr>
          <w:noProof/>
        </w:rPr>
        <w:t>99</w:t>
      </w:r>
      <w:r>
        <w:rPr>
          <w:noProof/>
        </w:rPr>
        <w:fldChar w:fldCharType="end"/>
      </w:r>
    </w:p>
    <w:p w14:paraId="320281FC" w14:textId="77777777" w:rsidR="004E1BD2" w:rsidRDefault="004E1BD2">
      <w:pPr>
        <w:pStyle w:val="Obsah3"/>
        <w:rPr>
          <w:rFonts w:asciiTheme="minorHAnsi" w:eastAsiaTheme="minorEastAsia" w:hAnsiTheme="minorHAnsi" w:cstheme="minorBidi"/>
          <w:noProof/>
          <w:sz w:val="22"/>
          <w:szCs w:val="22"/>
          <w:lang w:eastAsia="cs-CZ"/>
        </w:rPr>
      </w:pPr>
      <w:r>
        <w:rPr>
          <w:noProof/>
        </w:rPr>
        <w:t>10.4.6</w:t>
      </w:r>
      <w:r>
        <w:rPr>
          <w:rFonts w:asciiTheme="minorHAnsi" w:eastAsiaTheme="minorEastAsia" w:hAnsiTheme="minorHAnsi" w:cstheme="minorBidi"/>
          <w:noProof/>
          <w:sz w:val="22"/>
          <w:szCs w:val="22"/>
          <w:lang w:eastAsia="cs-CZ"/>
        </w:rPr>
        <w:tab/>
      </w:r>
      <w:r>
        <w:rPr>
          <w:noProof/>
        </w:rPr>
        <w:t>Požadavky na rozsah licence programového vybavení, které je součástí informačního (řídícího) systému technologie</w:t>
      </w:r>
      <w:r>
        <w:rPr>
          <w:noProof/>
        </w:rPr>
        <w:tab/>
      </w:r>
      <w:r>
        <w:rPr>
          <w:noProof/>
        </w:rPr>
        <w:fldChar w:fldCharType="begin"/>
      </w:r>
      <w:r>
        <w:rPr>
          <w:noProof/>
        </w:rPr>
        <w:instrText xml:space="preserve"> PAGEREF _Toc418776360 \h </w:instrText>
      </w:r>
      <w:r>
        <w:rPr>
          <w:noProof/>
        </w:rPr>
      </w:r>
      <w:r>
        <w:rPr>
          <w:noProof/>
        </w:rPr>
        <w:fldChar w:fldCharType="separate"/>
      </w:r>
      <w:r w:rsidR="008C0E79">
        <w:rPr>
          <w:noProof/>
        </w:rPr>
        <w:t>99</w:t>
      </w:r>
      <w:r>
        <w:rPr>
          <w:noProof/>
        </w:rPr>
        <w:fldChar w:fldCharType="end"/>
      </w:r>
    </w:p>
    <w:p w14:paraId="254172AC" w14:textId="77777777" w:rsidR="004E1BD2" w:rsidRDefault="004E1BD2">
      <w:pPr>
        <w:pStyle w:val="Obsah3"/>
        <w:rPr>
          <w:rFonts w:asciiTheme="minorHAnsi" w:eastAsiaTheme="minorEastAsia" w:hAnsiTheme="minorHAnsi" w:cstheme="minorBidi"/>
          <w:noProof/>
          <w:sz w:val="22"/>
          <w:szCs w:val="22"/>
          <w:lang w:eastAsia="cs-CZ"/>
        </w:rPr>
      </w:pPr>
      <w:r>
        <w:rPr>
          <w:noProof/>
        </w:rPr>
        <w:t>10.4.7</w:t>
      </w:r>
      <w:r>
        <w:rPr>
          <w:rFonts w:asciiTheme="minorHAnsi" w:eastAsiaTheme="minorEastAsia" w:hAnsiTheme="minorHAnsi" w:cstheme="minorBidi"/>
          <w:noProof/>
          <w:sz w:val="22"/>
          <w:szCs w:val="22"/>
          <w:lang w:eastAsia="cs-CZ"/>
        </w:rPr>
        <w:tab/>
      </w:r>
      <w:r>
        <w:rPr>
          <w:noProof/>
        </w:rPr>
        <w:t>Požadavky na provedení implementace informačního (řídícího) systému technologie</w:t>
      </w:r>
      <w:r>
        <w:rPr>
          <w:noProof/>
        </w:rPr>
        <w:tab/>
      </w:r>
      <w:r>
        <w:rPr>
          <w:noProof/>
        </w:rPr>
        <w:fldChar w:fldCharType="begin"/>
      </w:r>
      <w:r>
        <w:rPr>
          <w:noProof/>
        </w:rPr>
        <w:instrText xml:space="preserve"> PAGEREF _Toc418776361 \h </w:instrText>
      </w:r>
      <w:r>
        <w:rPr>
          <w:noProof/>
        </w:rPr>
      </w:r>
      <w:r>
        <w:rPr>
          <w:noProof/>
        </w:rPr>
        <w:fldChar w:fldCharType="separate"/>
      </w:r>
      <w:r w:rsidR="008C0E79">
        <w:rPr>
          <w:noProof/>
        </w:rPr>
        <w:t>99</w:t>
      </w:r>
      <w:r>
        <w:rPr>
          <w:noProof/>
        </w:rPr>
        <w:fldChar w:fldCharType="end"/>
      </w:r>
    </w:p>
    <w:p w14:paraId="5AD8E6F5" w14:textId="77777777" w:rsidR="004E1BD2" w:rsidRDefault="004E1BD2">
      <w:pPr>
        <w:pStyle w:val="Obsah3"/>
        <w:rPr>
          <w:rFonts w:asciiTheme="minorHAnsi" w:eastAsiaTheme="minorEastAsia" w:hAnsiTheme="minorHAnsi" w:cstheme="minorBidi"/>
          <w:noProof/>
          <w:sz w:val="22"/>
          <w:szCs w:val="22"/>
          <w:lang w:eastAsia="cs-CZ"/>
        </w:rPr>
      </w:pPr>
      <w:r>
        <w:rPr>
          <w:noProof/>
        </w:rPr>
        <w:t>10.4.8</w:t>
      </w:r>
      <w:r>
        <w:rPr>
          <w:rFonts w:asciiTheme="minorHAnsi" w:eastAsiaTheme="minorEastAsia" w:hAnsiTheme="minorHAnsi" w:cstheme="minorBidi"/>
          <w:noProof/>
          <w:sz w:val="22"/>
          <w:szCs w:val="22"/>
          <w:lang w:eastAsia="cs-CZ"/>
        </w:rPr>
        <w:tab/>
      </w:r>
      <w:r>
        <w:rPr>
          <w:noProof/>
        </w:rPr>
        <w:t>Požadavky na obsah a rozsah dokumentace k informačnímu (řídícímu) systému technologie</w:t>
      </w:r>
      <w:r>
        <w:rPr>
          <w:noProof/>
        </w:rPr>
        <w:tab/>
      </w:r>
      <w:r>
        <w:rPr>
          <w:noProof/>
        </w:rPr>
        <w:fldChar w:fldCharType="begin"/>
      </w:r>
      <w:r>
        <w:rPr>
          <w:noProof/>
        </w:rPr>
        <w:instrText xml:space="preserve"> PAGEREF _Toc418776362 \h </w:instrText>
      </w:r>
      <w:r>
        <w:rPr>
          <w:noProof/>
        </w:rPr>
      </w:r>
      <w:r>
        <w:rPr>
          <w:noProof/>
        </w:rPr>
        <w:fldChar w:fldCharType="separate"/>
      </w:r>
      <w:r w:rsidR="008C0E79">
        <w:rPr>
          <w:noProof/>
        </w:rPr>
        <w:t>101</w:t>
      </w:r>
      <w:r>
        <w:rPr>
          <w:noProof/>
        </w:rPr>
        <w:fldChar w:fldCharType="end"/>
      </w:r>
    </w:p>
    <w:p w14:paraId="4E2120DE" w14:textId="77777777" w:rsidR="004E1BD2" w:rsidRDefault="004E1BD2">
      <w:pPr>
        <w:pStyle w:val="Obsah3"/>
        <w:rPr>
          <w:rFonts w:asciiTheme="minorHAnsi" w:eastAsiaTheme="minorEastAsia" w:hAnsiTheme="minorHAnsi" w:cstheme="minorBidi"/>
          <w:noProof/>
          <w:sz w:val="22"/>
          <w:szCs w:val="22"/>
          <w:lang w:eastAsia="cs-CZ"/>
        </w:rPr>
      </w:pPr>
      <w:r>
        <w:rPr>
          <w:noProof/>
        </w:rPr>
        <w:t>10.4.9</w:t>
      </w:r>
      <w:r>
        <w:rPr>
          <w:rFonts w:asciiTheme="minorHAnsi" w:eastAsiaTheme="minorEastAsia" w:hAnsiTheme="minorHAnsi" w:cstheme="minorBidi"/>
          <w:noProof/>
          <w:sz w:val="22"/>
          <w:szCs w:val="22"/>
          <w:lang w:eastAsia="cs-CZ"/>
        </w:rPr>
        <w:tab/>
      </w:r>
      <w:r>
        <w:rPr>
          <w:noProof/>
        </w:rPr>
        <w:t>Požadavky na obsah a rozsah školení k informačnímu (řídícímu) systému technologie</w:t>
      </w:r>
      <w:r>
        <w:rPr>
          <w:noProof/>
        </w:rPr>
        <w:tab/>
      </w:r>
      <w:r>
        <w:rPr>
          <w:noProof/>
        </w:rPr>
        <w:fldChar w:fldCharType="begin"/>
      </w:r>
      <w:r>
        <w:rPr>
          <w:noProof/>
        </w:rPr>
        <w:instrText xml:space="preserve"> PAGEREF _Toc418776363 \h </w:instrText>
      </w:r>
      <w:r>
        <w:rPr>
          <w:noProof/>
        </w:rPr>
      </w:r>
      <w:r>
        <w:rPr>
          <w:noProof/>
        </w:rPr>
        <w:fldChar w:fldCharType="separate"/>
      </w:r>
      <w:r w:rsidR="008C0E79">
        <w:rPr>
          <w:noProof/>
        </w:rPr>
        <w:t>102</w:t>
      </w:r>
      <w:r>
        <w:rPr>
          <w:noProof/>
        </w:rPr>
        <w:fldChar w:fldCharType="end"/>
      </w:r>
    </w:p>
    <w:p w14:paraId="67F6B2A6" w14:textId="77777777" w:rsidR="004E1BD2" w:rsidRDefault="004E1BD2">
      <w:pPr>
        <w:pStyle w:val="Obsah3"/>
        <w:rPr>
          <w:rFonts w:asciiTheme="minorHAnsi" w:eastAsiaTheme="minorEastAsia" w:hAnsiTheme="minorHAnsi" w:cstheme="minorBidi"/>
          <w:noProof/>
          <w:sz w:val="22"/>
          <w:szCs w:val="22"/>
          <w:lang w:eastAsia="cs-CZ"/>
        </w:rPr>
      </w:pPr>
      <w:r>
        <w:rPr>
          <w:noProof/>
        </w:rPr>
        <w:t>10.4.10</w:t>
      </w:r>
      <w:r>
        <w:rPr>
          <w:rFonts w:asciiTheme="minorHAnsi" w:eastAsiaTheme="minorEastAsia" w:hAnsiTheme="minorHAnsi" w:cstheme="minorBidi"/>
          <w:noProof/>
          <w:sz w:val="22"/>
          <w:szCs w:val="22"/>
          <w:lang w:eastAsia="cs-CZ"/>
        </w:rPr>
        <w:tab/>
      </w:r>
      <w:r>
        <w:rPr>
          <w:noProof/>
        </w:rPr>
        <w:t>Požadavky na parametry (SLA) služby sledování provozních událostí a řešení mezních stavů pro informační (řídící) systém technologie</w:t>
      </w:r>
      <w:r>
        <w:rPr>
          <w:noProof/>
        </w:rPr>
        <w:tab/>
      </w:r>
      <w:r>
        <w:rPr>
          <w:noProof/>
        </w:rPr>
        <w:fldChar w:fldCharType="begin"/>
      </w:r>
      <w:r>
        <w:rPr>
          <w:noProof/>
        </w:rPr>
        <w:instrText xml:space="preserve"> PAGEREF _Toc418776364 \h </w:instrText>
      </w:r>
      <w:r>
        <w:rPr>
          <w:noProof/>
        </w:rPr>
      </w:r>
      <w:r>
        <w:rPr>
          <w:noProof/>
        </w:rPr>
        <w:fldChar w:fldCharType="separate"/>
      </w:r>
      <w:r w:rsidR="008C0E79">
        <w:rPr>
          <w:noProof/>
        </w:rPr>
        <w:t>102</w:t>
      </w:r>
      <w:r>
        <w:rPr>
          <w:noProof/>
        </w:rPr>
        <w:fldChar w:fldCharType="end"/>
      </w:r>
    </w:p>
    <w:p w14:paraId="7E306783" w14:textId="77777777" w:rsidR="004E1BD2" w:rsidRDefault="004E1BD2">
      <w:pPr>
        <w:pStyle w:val="Obsah3"/>
        <w:rPr>
          <w:rFonts w:asciiTheme="minorHAnsi" w:eastAsiaTheme="minorEastAsia" w:hAnsiTheme="minorHAnsi" w:cstheme="minorBidi"/>
          <w:noProof/>
          <w:sz w:val="22"/>
          <w:szCs w:val="22"/>
          <w:lang w:eastAsia="cs-CZ"/>
        </w:rPr>
      </w:pPr>
      <w:r>
        <w:rPr>
          <w:noProof/>
        </w:rPr>
        <w:t>10.4.11</w:t>
      </w:r>
      <w:r>
        <w:rPr>
          <w:rFonts w:asciiTheme="minorHAnsi" w:eastAsiaTheme="minorEastAsia" w:hAnsiTheme="minorHAnsi" w:cstheme="minorBidi"/>
          <w:noProof/>
          <w:sz w:val="22"/>
          <w:szCs w:val="22"/>
          <w:lang w:eastAsia="cs-CZ"/>
        </w:rPr>
        <w:tab/>
      </w:r>
      <w:r>
        <w:rPr>
          <w:noProof/>
        </w:rPr>
        <w:t>Požadavky na parametry (SLA) služby servisu technických zařízení tvořících informační (řídící) systém technologie</w:t>
      </w:r>
      <w:r>
        <w:rPr>
          <w:noProof/>
        </w:rPr>
        <w:tab/>
      </w:r>
      <w:r>
        <w:rPr>
          <w:noProof/>
        </w:rPr>
        <w:fldChar w:fldCharType="begin"/>
      </w:r>
      <w:r>
        <w:rPr>
          <w:noProof/>
        </w:rPr>
        <w:instrText xml:space="preserve"> PAGEREF _Toc418776365 \h </w:instrText>
      </w:r>
      <w:r>
        <w:rPr>
          <w:noProof/>
        </w:rPr>
      </w:r>
      <w:r>
        <w:rPr>
          <w:noProof/>
        </w:rPr>
        <w:fldChar w:fldCharType="separate"/>
      </w:r>
      <w:r w:rsidR="008C0E79">
        <w:rPr>
          <w:noProof/>
        </w:rPr>
        <w:t>102</w:t>
      </w:r>
      <w:r>
        <w:rPr>
          <w:noProof/>
        </w:rPr>
        <w:fldChar w:fldCharType="end"/>
      </w:r>
    </w:p>
    <w:p w14:paraId="22000B4C" w14:textId="77777777" w:rsidR="004E1BD2" w:rsidRDefault="004E1BD2">
      <w:pPr>
        <w:pStyle w:val="Obsah3"/>
        <w:rPr>
          <w:rFonts w:asciiTheme="minorHAnsi" w:eastAsiaTheme="minorEastAsia" w:hAnsiTheme="minorHAnsi" w:cstheme="minorBidi"/>
          <w:noProof/>
          <w:sz w:val="22"/>
          <w:szCs w:val="22"/>
          <w:lang w:eastAsia="cs-CZ"/>
        </w:rPr>
      </w:pPr>
      <w:r>
        <w:rPr>
          <w:noProof/>
        </w:rPr>
        <w:t>10.4.12</w:t>
      </w:r>
      <w:r>
        <w:rPr>
          <w:rFonts w:asciiTheme="minorHAnsi" w:eastAsiaTheme="minorEastAsia" w:hAnsiTheme="minorHAnsi" w:cstheme="minorBidi"/>
          <w:noProof/>
          <w:sz w:val="22"/>
          <w:szCs w:val="22"/>
          <w:lang w:eastAsia="cs-CZ"/>
        </w:rPr>
        <w:tab/>
      </w:r>
      <w:r>
        <w:rPr>
          <w:noProof/>
        </w:rPr>
        <w:t>Požadavky na parametry (SLA) služby servisu programového vybavení informačního (řídícího) systému technologie</w:t>
      </w:r>
      <w:r>
        <w:rPr>
          <w:noProof/>
        </w:rPr>
        <w:tab/>
      </w:r>
      <w:r>
        <w:rPr>
          <w:noProof/>
        </w:rPr>
        <w:fldChar w:fldCharType="begin"/>
      </w:r>
      <w:r>
        <w:rPr>
          <w:noProof/>
        </w:rPr>
        <w:instrText xml:space="preserve"> PAGEREF _Toc418776366 \h </w:instrText>
      </w:r>
      <w:r>
        <w:rPr>
          <w:noProof/>
        </w:rPr>
      </w:r>
      <w:r>
        <w:rPr>
          <w:noProof/>
        </w:rPr>
        <w:fldChar w:fldCharType="separate"/>
      </w:r>
      <w:r w:rsidR="008C0E79">
        <w:rPr>
          <w:noProof/>
        </w:rPr>
        <w:t>103</w:t>
      </w:r>
      <w:r>
        <w:rPr>
          <w:noProof/>
        </w:rPr>
        <w:fldChar w:fldCharType="end"/>
      </w:r>
    </w:p>
    <w:p w14:paraId="76BE1C14" w14:textId="77777777" w:rsidR="004E1BD2" w:rsidRDefault="004E1BD2">
      <w:pPr>
        <w:pStyle w:val="Obsah3"/>
        <w:rPr>
          <w:rFonts w:asciiTheme="minorHAnsi" w:eastAsiaTheme="minorEastAsia" w:hAnsiTheme="minorHAnsi" w:cstheme="minorBidi"/>
          <w:noProof/>
          <w:sz w:val="22"/>
          <w:szCs w:val="22"/>
          <w:lang w:eastAsia="cs-CZ"/>
        </w:rPr>
      </w:pPr>
      <w:r>
        <w:rPr>
          <w:noProof/>
        </w:rPr>
        <w:t>10.4.13</w:t>
      </w:r>
      <w:r>
        <w:rPr>
          <w:rFonts w:asciiTheme="minorHAnsi" w:eastAsiaTheme="minorEastAsia" w:hAnsiTheme="minorHAnsi" w:cstheme="minorBidi"/>
          <w:noProof/>
          <w:sz w:val="22"/>
          <w:szCs w:val="22"/>
          <w:lang w:eastAsia="cs-CZ"/>
        </w:rPr>
        <w:tab/>
      </w:r>
      <w:r>
        <w:rPr>
          <w:noProof/>
        </w:rPr>
        <w:t>Požadavky na parametry (SLA) služby analýzy incidentů a řešení problémů technických zařízení tvořících informační (řídící) systém technologie</w:t>
      </w:r>
      <w:r>
        <w:rPr>
          <w:noProof/>
        </w:rPr>
        <w:tab/>
      </w:r>
      <w:r>
        <w:rPr>
          <w:noProof/>
        </w:rPr>
        <w:fldChar w:fldCharType="begin"/>
      </w:r>
      <w:r>
        <w:rPr>
          <w:noProof/>
        </w:rPr>
        <w:instrText xml:space="preserve"> PAGEREF _Toc418776367 \h </w:instrText>
      </w:r>
      <w:r>
        <w:rPr>
          <w:noProof/>
        </w:rPr>
      </w:r>
      <w:r>
        <w:rPr>
          <w:noProof/>
        </w:rPr>
        <w:fldChar w:fldCharType="separate"/>
      </w:r>
      <w:r w:rsidR="008C0E79">
        <w:rPr>
          <w:noProof/>
        </w:rPr>
        <w:t>104</w:t>
      </w:r>
      <w:r>
        <w:rPr>
          <w:noProof/>
        </w:rPr>
        <w:fldChar w:fldCharType="end"/>
      </w:r>
    </w:p>
    <w:p w14:paraId="76481151" w14:textId="77777777" w:rsidR="004E1BD2" w:rsidRDefault="004E1BD2">
      <w:pPr>
        <w:pStyle w:val="Obsah3"/>
        <w:rPr>
          <w:rFonts w:asciiTheme="minorHAnsi" w:eastAsiaTheme="minorEastAsia" w:hAnsiTheme="minorHAnsi" w:cstheme="minorBidi"/>
          <w:noProof/>
          <w:sz w:val="22"/>
          <w:szCs w:val="22"/>
          <w:lang w:eastAsia="cs-CZ"/>
        </w:rPr>
      </w:pPr>
      <w:r>
        <w:rPr>
          <w:noProof/>
        </w:rPr>
        <w:t>10.4.14</w:t>
      </w:r>
      <w:r>
        <w:rPr>
          <w:rFonts w:asciiTheme="minorHAnsi" w:eastAsiaTheme="minorEastAsia" w:hAnsiTheme="minorHAnsi" w:cstheme="minorBidi"/>
          <w:noProof/>
          <w:sz w:val="22"/>
          <w:szCs w:val="22"/>
          <w:lang w:eastAsia="cs-CZ"/>
        </w:rPr>
        <w:tab/>
      </w:r>
      <w:r>
        <w:rPr>
          <w:noProof/>
        </w:rPr>
        <w:t>Požadavky na parametry (SLA) služby analýzy incidentů a řešení problémů programového vybavení informačního (řídícího) systému technologie</w:t>
      </w:r>
      <w:r>
        <w:rPr>
          <w:noProof/>
        </w:rPr>
        <w:tab/>
      </w:r>
      <w:r>
        <w:rPr>
          <w:noProof/>
        </w:rPr>
        <w:fldChar w:fldCharType="begin"/>
      </w:r>
      <w:r>
        <w:rPr>
          <w:noProof/>
        </w:rPr>
        <w:instrText xml:space="preserve"> PAGEREF _Toc418776368 \h </w:instrText>
      </w:r>
      <w:r>
        <w:rPr>
          <w:noProof/>
        </w:rPr>
      </w:r>
      <w:r>
        <w:rPr>
          <w:noProof/>
        </w:rPr>
        <w:fldChar w:fldCharType="separate"/>
      </w:r>
      <w:r w:rsidR="008C0E79">
        <w:rPr>
          <w:noProof/>
        </w:rPr>
        <w:t>104</w:t>
      </w:r>
      <w:r>
        <w:rPr>
          <w:noProof/>
        </w:rPr>
        <w:fldChar w:fldCharType="end"/>
      </w:r>
    </w:p>
    <w:p w14:paraId="45CD398D" w14:textId="77777777" w:rsidR="004E1BD2" w:rsidRDefault="004E1BD2">
      <w:pPr>
        <w:pStyle w:val="Obsah3"/>
        <w:rPr>
          <w:rFonts w:asciiTheme="minorHAnsi" w:eastAsiaTheme="minorEastAsia" w:hAnsiTheme="minorHAnsi" w:cstheme="minorBidi"/>
          <w:noProof/>
          <w:sz w:val="22"/>
          <w:szCs w:val="22"/>
          <w:lang w:eastAsia="cs-CZ"/>
        </w:rPr>
      </w:pPr>
      <w:r>
        <w:rPr>
          <w:noProof/>
        </w:rPr>
        <w:t>10.4.15</w:t>
      </w:r>
      <w:r>
        <w:rPr>
          <w:rFonts w:asciiTheme="minorHAnsi" w:eastAsiaTheme="minorEastAsia" w:hAnsiTheme="minorHAnsi" w:cstheme="minorBidi"/>
          <w:noProof/>
          <w:sz w:val="22"/>
          <w:szCs w:val="22"/>
          <w:lang w:eastAsia="cs-CZ"/>
        </w:rPr>
        <w:tab/>
      </w:r>
      <w:r>
        <w:rPr>
          <w:noProof/>
        </w:rPr>
        <w:t>Požadavky na bezpečnost programového vybavení informačního (řídícího) systému technologie</w:t>
      </w:r>
      <w:r>
        <w:rPr>
          <w:noProof/>
        </w:rPr>
        <w:tab/>
      </w:r>
      <w:r>
        <w:rPr>
          <w:noProof/>
        </w:rPr>
        <w:fldChar w:fldCharType="begin"/>
      </w:r>
      <w:r>
        <w:rPr>
          <w:noProof/>
        </w:rPr>
        <w:instrText xml:space="preserve"> PAGEREF _Toc418776369 \h </w:instrText>
      </w:r>
      <w:r>
        <w:rPr>
          <w:noProof/>
        </w:rPr>
      </w:r>
      <w:r>
        <w:rPr>
          <w:noProof/>
        </w:rPr>
        <w:fldChar w:fldCharType="separate"/>
      </w:r>
      <w:r w:rsidR="008C0E79">
        <w:rPr>
          <w:noProof/>
        </w:rPr>
        <w:t>105</w:t>
      </w:r>
      <w:r>
        <w:rPr>
          <w:noProof/>
        </w:rPr>
        <w:fldChar w:fldCharType="end"/>
      </w:r>
    </w:p>
    <w:p w14:paraId="6D25AA11" w14:textId="77777777" w:rsidR="004E1BD2" w:rsidRDefault="004E1BD2">
      <w:pPr>
        <w:pStyle w:val="Obsah3"/>
        <w:rPr>
          <w:rFonts w:asciiTheme="minorHAnsi" w:eastAsiaTheme="minorEastAsia" w:hAnsiTheme="minorHAnsi" w:cstheme="minorBidi"/>
          <w:noProof/>
          <w:sz w:val="22"/>
          <w:szCs w:val="22"/>
          <w:lang w:eastAsia="cs-CZ"/>
        </w:rPr>
      </w:pPr>
      <w:r>
        <w:rPr>
          <w:noProof/>
        </w:rPr>
        <w:t>10.4.16</w:t>
      </w:r>
      <w:r>
        <w:rPr>
          <w:rFonts w:asciiTheme="minorHAnsi" w:eastAsiaTheme="minorEastAsia" w:hAnsiTheme="minorHAnsi" w:cstheme="minorBidi"/>
          <w:noProof/>
          <w:sz w:val="22"/>
          <w:szCs w:val="22"/>
          <w:lang w:eastAsia="cs-CZ"/>
        </w:rPr>
        <w:tab/>
      </w:r>
      <w:r>
        <w:rPr>
          <w:noProof/>
        </w:rPr>
        <w:t>Požadavky na odezvu programového vybavení informačního (řídícího) systému technologie</w:t>
      </w:r>
      <w:r>
        <w:rPr>
          <w:noProof/>
        </w:rPr>
        <w:tab/>
      </w:r>
      <w:r>
        <w:rPr>
          <w:noProof/>
        </w:rPr>
        <w:fldChar w:fldCharType="begin"/>
      </w:r>
      <w:r>
        <w:rPr>
          <w:noProof/>
        </w:rPr>
        <w:instrText xml:space="preserve"> PAGEREF _Toc418776370 \h </w:instrText>
      </w:r>
      <w:r>
        <w:rPr>
          <w:noProof/>
        </w:rPr>
      </w:r>
      <w:r>
        <w:rPr>
          <w:noProof/>
        </w:rPr>
        <w:fldChar w:fldCharType="separate"/>
      </w:r>
      <w:r w:rsidR="008C0E79">
        <w:rPr>
          <w:noProof/>
        </w:rPr>
        <w:t>105</w:t>
      </w:r>
      <w:r>
        <w:rPr>
          <w:noProof/>
        </w:rPr>
        <w:fldChar w:fldCharType="end"/>
      </w:r>
    </w:p>
    <w:p w14:paraId="58FA31D4" w14:textId="77777777" w:rsidR="004E1BD2" w:rsidRDefault="004E1BD2">
      <w:pPr>
        <w:pStyle w:val="Obsah3"/>
        <w:rPr>
          <w:rFonts w:asciiTheme="minorHAnsi" w:eastAsiaTheme="minorEastAsia" w:hAnsiTheme="minorHAnsi" w:cstheme="minorBidi"/>
          <w:noProof/>
          <w:sz w:val="22"/>
          <w:szCs w:val="22"/>
          <w:lang w:eastAsia="cs-CZ"/>
        </w:rPr>
      </w:pPr>
      <w:r>
        <w:rPr>
          <w:noProof/>
        </w:rPr>
        <w:lastRenderedPageBreak/>
        <w:t>10.4.17</w:t>
      </w:r>
      <w:r>
        <w:rPr>
          <w:rFonts w:asciiTheme="minorHAnsi" w:eastAsiaTheme="minorEastAsia" w:hAnsiTheme="minorHAnsi" w:cstheme="minorBidi"/>
          <w:noProof/>
          <w:sz w:val="22"/>
          <w:szCs w:val="22"/>
          <w:lang w:eastAsia="cs-CZ"/>
        </w:rPr>
        <w:tab/>
      </w:r>
      <w:r>
        <w:rPr>
          <w:noProof/>
        </w:rPr>
        <w:t>Požadavky na řízení přístupu k informacím zpracovávaným v programovém vybavení informačního (řídícího) systému technologie</w:t>
      </w:r>
      <w:r>
        <w:rPr>
          <w:noProof/>
        </w:rPr>
        <w:tab/>
      </w:r>
      <w:r>
        <w:rPr>
          <w:noProof/>
        </w:rPr>
        <w:fldChar w:fldCharType="begin"/>
      </w:r>
      <w:r>
        <w:rPr>
          <w:noProof/>
        </w:rPr>
        <w:instrText xml:space="preserve"> PAGEREF _Toc418776371 \h </w:instrText>
      </w:r>
      <w:r>
        <w:rPr>
          <w:noProof/>
        </w:rPr>
      </w:r>
      <w:r>
        <w:rPr>
          <w:noProof/>
        </w:rPr>
        <w:fldChar w:fldCharType="separate"/>
      </w:r>
      <w:r w:rsidR="008C0E79">
        <w:rPr>
          <w:noProof/>
        </w:rPr>
        <w:t>105</w:t>
      </w:r>
      <w:r>
        <w:rPr>
          <w:noProof/>
        </w:rPr>
        <w:fldChar w:fldCharType="end"/>
      </w:r>
    </w:p>
    <w:p w14:paraId="11568256" w14:textId="77777777" w:rsidR="004E1BD2" w:rsidRDefault="004E1BD2">
      <w:pPr>
        <w:pStyle w:val="Obsah3"/>
        <w:rPr>
          <w:rFonts w:asciiTheme="minorHAnsi" w:eastAsiaTheme="minorEastAsia" w:hAnsiTheme="minorHAnsi" w:cstheme="minorBidi"/>
          <w:noProof/>
          <w:sz w:val="22"/>
          <w:szCs w:val="22"/>
          <w:lang w:eastAsia="cs-CZ"/>
        </w:rPr>
      </w:pPr>
      <w:r>
        <w:rPr>
          <w:noProof/>
        </w:rPr>
        <w:t>10.4.18</w:t>
      </w:r>
      <w:r>
        <w:rPr>
          <w:rFonts w:asciiTheme="minorHAnsi" w:eastAsiaTheme="minorEastAsia" w:hAnsiTheme="minorHAnsi" w:cstheme="minorBidi"/>
          <w:noProof/>
          <w:sz w:val="22"/>
          <w:szCs w:val="22"/>
          <w:lang w:eastAsia="cs-CZ"/>
        </w:rPr>
        <w:tab/>
      </w:r>
      <w:r>
        <w:rPr>
          <w:noProof/>
        </w:rPr>
        <w:t>Další technické požadavky na informační (řídící) systém technologie</w:t>
      </w:r>
      <w:r>
        <w:rPr>
          <w:noProof/>
        </w:rPr>
        <w:tab/>
      </w:r>
      <w:r>
        <w:rPr>
          <w:noProof/>
        </w:rPr>
        <w:fldChar w:fldCharType="begin"/>
      </w:r>
      <w:r>
        <w:rPr>
          <w:noProof/>
        </w:rPr>
        <w:instrText xml:space="preserve"> PAGEREF _Toc418776372 \h </w:instrText>
      </w:r>
      <w:r>
        <w:rPr>
          <w:noProof/>
        </w:rPr>
      </w:r>
      <w:r>
        <w:rPr>
          <w:noProof/>
        </w:rPr>
        <w:fldChar w:fldCharType="separate"/>
      </w:r>
      <w:r w:rsidR="008C0E79">
        <w:rPr>
          <w:noProof/>
        </w:rPr>
        <w:t>106</w:t>
      </w:r>
      <w:r>
        <w:rPr>
          <w:noProof/>
        </w:rPr>
        <w:fldChar w:fldCharType="end"/>
      </w:r>
    </w:p>
    <w:p w14:paraId="3ED2DB6F" w14:textId="77777777" w:rsidR="004E1BD2" w:rsidRDefault="004E1BD2">
      <w:pPr>
        <w:pStyle w:val="Obsah2"/>
        <w:rPr>
          <w:rFonts w:asciiTheme="minorHAnsi" w:eastAsiaTheme="minorEastAsia" w:hAnsiTheme="minorHAnsi" w:cstheme="minorBidi"/>
          <w:noProof/>
          <w:sz w:val="22"/>
          <w:szCs w:val="22"/>
          <w:lang w:eastAsia="cs-CZ"/>
        </w:rPr>
      </w:pPr>
      <w:r>
        <w:rPr>
          <w:noProof/>
        </w:rPr>
        <w:t>10.5</w:t>
      </w:r>
      <w:r>
        <w:rPr>
          <w:rFonts w:asciiTheme="minorHAnsi" w:eastAsiaTheme="minorEastAsia" w:hAnsiTheme="minorHAnsi" w:cstheme="minorBidi"/>
          <w:noProof/>
          <w:sz w:val="22"/>
          <w:szCs w:val="22"/>
          <w:lang w:eastAsia="cs-CZ"/>
        </w:rPr>
        <w:tab/>
      </w:r>
      <w:r>
        <w:rPr>
          <w:noProof/>
        </w:rPr>
        <w:t>Technické požadavky na informační systém pro řízení a vyhodnocování monitoringu osob</w:t>
      </w:r>
      <w:r>
        <w:rPr>
          <w:noProof/>
        </w:rPr>
        <w:tab/>
      </w:r>
      <w:r>
        <w:rPr>
          <w:noProof/>
        </w:rPr>
        <w:fldChar w:fldCharType="begin"/>
      </w:r>
      <w:r>
        <w:rPr>
          <w:noProof/>
        </w:rPr>
        <w:instrText xml:space="preserve"> PAGEREF _Toc418776373 \h </w:instrText>
      </w:r>
      <w:r>
        <w:rPr>
          <w:noProof/>
        </w:rPr>
      </w:r>
      <w:r>
        <w:rPr>
          <w:noProof/>
        </w:rPr>
        <w:fldChar w:fldCharType="separate"/>
      </w:r>
      <w:r w:rsidR="008C0E79">
        <w:rPr>
          <w:noProof/>
        </w:rPr>
        <w:t>106</w:t>
      </w:r>
      <w:r>
        <w:rPr>
          <w:noProof/>
        </w:rPr>
        <w:fldChar w:fldCharType="end"/>
      </w:r>
    </w:p>
    <w:p w14:paraId="3A390206" w14:textId="77777777" w:rsidR="004E1BD2" w:rsidRDefault="004E1BD2">
      <w:pPr>
        <w:pStyle w:val="Obsah3"/>
        <w:rPr>
          <w:rFonts w:asciiTheme="minorHAnsi" w:eastAsiaTheme="minorEastAsia" w:hAnsiTheme="minorHAnsi" w:cstheme="minorBidi"/>
          <w:noProof/>
          <w:sz w:val="22"/>
          <w:szCs w:val="22"/>
          <w:lang w:eastAsia="cs-CZ"/>
        </w:rPr>
      </w:pPr>
      <w:r>
        <w:rPr>
          <w:noProof/>
        </w:rPr>
        <w:t>10.5.1</w:t>
      </w:r>
      <w:r>
        <w:rPr>
          <w:rFonts w:asciiTheme="minorHAnsi" w:eastAsiaTheme="minorEastAsia" w:hAnsiTheme="minorHAnsi" w:cstheme="minorBidi"/>
          <w:noProof/>
          <w:sz w:val="22"/>
          <w:szCs w:val="22"/>
          <w:lang w:eastAsia="cs-CZ"/>
        </w:rPr>
        <w:tab/>
      </w:r>
      <w:r>
        <w:rPr>
          <w:noProof/>
        </w:rPr>
        <w:t>Požadavky na výkon a kapacitu technických zařízení, které tvoří informační systém pro řízení a vyhodnocování monitoringu osob</w:t>
      </w:r>
      <w:r>
        <w:rPr>
          <w:noProof/>
        </w:rPr>
        <w:tab/>
      </w:r>
      <w:r>
        <w:rPr>
          <w:noProof/>
        </w:rPr>
        <w:fldChar w:fldCharType="begin"/>
      </w:r>
      <w:r>
        <w:rPr>
          <w:noProof/>
        </w:rPr>
        <w:instrText xml:space="preserve"> PAGEREF _Toc418776374 \h </w:instrText>
      </w:r>
      <w:r>
        <w:rPr>
          <w:noProof/>
        </w:rPr>
      </w:r>
      <w:r>
        <w:rPr>
          <w:noProof/>
        </w:rPr>
        <w:fldChar w:fldCharType="separate"/>
      </w:r>
      <w:r w:rsidR="008C0E79">
        <w:rPr>
          <w:noProof/>
        </w:rPr>
        <w:t>106</w:t>
      </w:r>
      <w:r>
        <w:rPr>
          <w:noProof/>
        </w:rPr>
        <w:fldChar w:fldCharType="end"/>
      </w:r>
    </w:p>
    <w:p w14:paraId="380F6BB5" w14:textId="77777777" w:rsidR="004E1BD2" w:rsidRDefault="004E1BD2">
      <w:pPr>
        <w:pStyle w:val="Obsah3"/>
        <w:rPr>
          <w:rFonts w:asciiTheme="minorHAnsi" w:eastAsiaTheme="minorEastAsia" w:hAnsiTheme="minorHAnsi" w:cstheme="minorBidi"/>
          <w:noProof/>
          <w:sz w:val="22"/>
          <w:szCs w:val="22"/>
          <w:lang w:eastAsia="cs-CZ"/>
        </w:rPr>
      </w:pPr>
      <w:r>
        <w:rPr>
          <w:noProof/>
        </w:rPr>
        <w:t>10.5.2</w:t>
      </w:r>
      <w:r>
        <w:rPr>
          <w:rFonts w:asciiTheme="minorHAnsi" w:eastAsiaTheme="minorEastAsia" w:hAnsiTheme="minorHAnsi" w:cstheme="minorBidi"/>
          <w:noProof/>
          <w:sz w:val="22"/>
          <w:szCs w:val="22"/>
          <w:lang w:eastAsia="cs-CZ"/>
        </w:rPr>
        <w:tab/>
      </w:r>
      <w:r>
        <w:rPr>
          <w:noProof/>
        </w:rPr>
        <w:t>Požadavky na technické prostředky, které tvoří informační systém pro řízení a vyhodnocování monitoringu osob</w:t>
      </w:r>
      <w:r>
        <w:rPr>
          <w:noProof/>
        </w:rPr>
        <w:tab/>
      </w:r>
      <w:r>
        <w:rPr>
          <w:noProof/>
        </w:rPr>
        <w:fldChar w:fldCharType="begin"/>
      </w:r>
      <w:r>
        <w:rPr>
          <w:noProof/>
        </w:rPr>
        <w:instrText xml:space="preserve"> PAGEREF _Toc418776375 \h </w:instrText>
      </w:r>
      <w:r>
        <w:rPr>
          <w:noProof/>
        </w:rPr>
      </w:r>
      <w:r>
        <w:rPr>
          <w:noProof/>
        </w:rPr>
        <w:fldChar w:fldCharType="separate"/>
      </w:r>
      <w:r w:rsidR="008C0E79">
        <w:rPr>
          <w:noProof/>
        </w:rPr>
        <w:t>107</w:t>
      </w:r>
      <w:r>
        <w:rPr>
          <w:noProof/>
        </w:rPr>
        <w:fldChar w:fldCharType="end"/>
      </w:r>
    </w:p>
    <w:p w14:paraId="42A3DC31" w14:textId="77777777" w:rsidR="004E1BD2" w:rsidRDefault="004E1BD2">
      <w:pPr>
        <w:pStyle w:val="Obsah3"/>
        <w:rPr>
          <w:rFonts w:asciiTheme="minorHAnsi" w:eastAsiaTheme="minorEastAsia" w:hAnsiTheme="minorHAnsi" w:cstheme="minorBidi"/>
          <w:noProof/>
          <w:sz w:val="22"/>
          <w:szCs w:val="22"/>
          <w:lang w:eastAsia="cs-CZ"/>
        </w:rPr>
      </w:pPr>
      <w:r>
        <w:rPr>
          <w:noProof/>
        </w:rPr>
        <w:t>10.5.3</w:t>
      </w:r>
      <w:r>
        <w:rPr>
          <w:rFonts w:asciiTheme="minorHAnsi" w:eastAsiaTheme="minorEastAsia" w:hAnsiTheme="minorHAnsi" w:cstheme="minorBidi"/>
          <w:noProof/>
          <w:sz w:val="22"/>
          <w:szCs w:val="22"/>
          <w:lang w:eastAsia="cs-CZ"/>
        </w:rPr>
        <w:tab/>
      </w:r>
      <w:r>
        <w:rPr>
          <w:noProof/>
        </w:rPr>
        <w:t>Požadavky na umístění technických zařízení, které tvoří informační systém pro řízení a vyhodnocování monitoringu osob</w:t>
      </w:r>
      <w:r>
        <w:rPr>
          <w:noProof/>
        </w:rPr>
        <w:tab/>
      </w:r>
      <w:r>
        <w:rPr>
          <w:noProof/>
        </w:rPr>
        <w:fldChar w:fldCharType="begin"/>
      </w:r>
      <w:r>
        <w:rPr>
          <w:noProof/>
        </w:rPr>
        <w:instrText xml:space="preserve"> PAGEREF _Toc418776376 \h </w:instrText>
      </w:r>
      <w:r>
        <w:rPr>
          <w:noProof/>
        </w:rPr>
      </w:r>
      <w:r>
        <w:rPr>
          <w:noProof/>
        </w:rPr>
        <w:fldChar w:fldCharType="separate"/>
      </w:r>
      <w:r w:rsidR="008C0E79">
        <w:rPr>
          <w:noProof/>
        </w:rPr>
        <w:t>107</w:t>
      </w:r>
      <w:r>
        <w:rPr>
          <w:noProof/>
        </w:rPr>
        <w:fldChar w:fldCharType="end"/>
      </w:r>
    </w:p>
    <w:p w14:paraId="23430AAF" w14:textId="77777777" w:rsidR="004E1BD2" w:rsidRDefault="004E1BD2">
      <w:pPr>
        <w:pStyle w:val="Obsah3"/>
        <w:rPr>
          <w:rFonts w:asciiTheme="minorHAnsi" w:eastAsiaTheme="minorEastAsia" w:hAnsiTheme="minorHAnsi" w:cstheme="minorBidi"/>
          <w:noProof/>
          <w:sz w:val="22"/>
          <w:szCs w:val="22"/>
          <w:lang w:eastAsia="cs-CZ"/>
        </w:rPr>
      </w:pPr>
      <w:r>
        <w:rPr>
          <w:noProof/>
        </w:rPr>
        <w:t>10.5.4</w:t>
      </w:r>
      <w:r>
        <w:rPr>
          <w:rFonts w:asciiTheme="minorHAnsi" w:eastAsiaTheme="minorEastAsia" w:hAnsiTheme="minorHAnsi" w:cstheme="minorBidi"/>
          <w:noProof/>
          <w:sz w:val="22"/>
          <w:szCs w:val="22"/>
          <w:lang w:eastAsia="cs-CZ"/>
        </w:rPr>
        <w:tab/>
      </w:r>
      <w:r>
        <w:rPr>
          <w:noProof/>
        </w:rPr>
        <w:t>Požadavky na provozní spolehlivost technických zařízení, které tvoří informační systém pro řízení a vyhodnocování monitoringu osob</w:t>
      </w:r>
      <w:r>
        <w:rPr>
          <w:noProof/>
        </w:rPr>
        <w:tab/>
      </w:r>
      <w:r>
        <w:rPr>
          <w:noProof/>
        </w:rPr>
        <w:fldChar w:fldCharType="begin"/>
      </w:r>
      <w:r>
        <w:rPr>
          <w:noProof/>
        </w:rPr>
        <w:instrText xml:space="preserve"> PAGEREF _Toc418776377 \h </w:instrText>
      </w:r>
      <w:r>
        <w:rPr>
          <w:noProof/>
        </w:rPr>
      </w:r>
      <w:r>
        <w:rPr>
          <w:noProof/>
        </w:rPr>
        <w:fldChar w:fldCharType="separate"/>
      </w:r>
      <w:r w:rsidR="008C0E79">
        <w:rPr>
          <w:noProof/>
        </w:rPr>
        <w:t>107</w:t>
      </w:r>
      <w:r>
        <w:rPr>
          <w:noProof/>
        </w:rPr>
        <w:fldChar w:fldCharType="end"/>
      </w:r>
    </w:p>
    <w:p w14:paraId="5DFDAEF8" w14:textId="77777777" w:rsidR="004E1BD2" w:rsidRDefault="004E1BD2">
      <w:pPr>
        <w:pStyle w:val="Obsah3"/>
        <w:rPr>
          <w:rFonts w:asciiTheme="minorHAnsi" w:eastAsiaTheme="minorEastAsia" w:hAnsiTheme="minorHAnsi" w:cstheme="minorBidi"/>
          <w:noProof/>
          <w:sz w:val="22"/>
          <w:szCs w:val="22"/>
          <w:lang w:eastAsia="cs-CZ"/>
        </w:rPr>
      </w:pPr>
      <w:r>
        <w:rPr>
          <w:noProof/>
        </w:rPr>
        <w:t>10.5.5</w:t>
      </w:r>
      <w:r>
        <w:rPr>
          <w:rFonts w:asciiTheme="minorHAnsi" w:eastAsiaTheme="minorEastAsia" w:hAnsiTheme="minorHAnsi" w:cstheme="minorBidi"/>
          <w:noProof/>
          <w:sz w:val="22"/>
          <w:szCs w:val="22"/>
          <w:lang w:eastAsia="cs-CZ"/>
        </w:rPr>
        <w:tab/>
      </w:r>
      <w:r>
        <w:rPr>
          <w:noProof/>
        </w:rPr>
        <w:t>Požadavky na dodržení technických standardů Ministerstva spravedlnosti ČR, která platí pro technická zařízení informačního systému pro řízení a vyhodnocování monitoringu osob umístěná v datových centrech Ministerstva spravedlnosti ČR</w:t>
      </w:r>
      <w:r>
        <w:rPr>
          <w:noProof/>
        </w:rPr>
        <w:tab/>
      </w:r>
      <w:r>
        <w:rPr>
          <w:noProof/>
        </w:rPr>
        <w:fldChar w:fldCharType="begin"/>
      </w:r>
      <w:r>
        <w:rPr>
          <w:noProof/>
        </w:rPr>
        <w:instrText xml:space="preserve"> PAGEREF _Toc418776378 \h </w:instrText>
      </w:r>
      <w:r>
        <w:rPr>
          <w:noProof/>
        </w:rPr>
      </w:r>
      <w:r>
        <w:rPr>
          <w:noProof/>
        </w:rPr>
        <w:fldChar w:fldCharType="separate"/>
      </w:r>
      <w:r w:rsidR="008C0E79">
        <w:rPr>
          <w:noProof/>
        </w:rPr>
        <w:t>107</w:t>
      </w:r>
      <w:r>
        <w:rPr>
          <w:noProof/>
        </w:rPr>
        <w:fldChar w:fldCharType="end"/>
      </w:r>
    </w:p>
    <w:p w14:paraId="682E404D" w14:textId="77777777" w:rsidR="004E1BD2" w:rsidRDefault="004E1BD2">
      <w:pPr>
        <w:pStyle w:val="Obsah3"/>
        <w:rPr>
          <w:rFonts w:asciiTheme="minorHAnsi" w:eastAsiaTheme="minorEastAsia" w:hAnsiTheme="minorHAnsi" w:cstheme="minorBidi"/>
          <w:noProof/>
          <w:sz w:val="22"/>
          <w:szCs w:val="22"/>
          <w:lang w:eastAsia="cs-CZ"/>
        </w:rPr>
      </w:pPr>
      <w:r>
        <w:rPr>
          <w:noProof/>
        </w:rPr>
        <w:t>10.5.6</w:t>
      </w:r>
      <w:r>
        <w:rPr>
          <w:rFonts w:asciiTheme="minorHAnsi" w:eastAsiaTheme="minorEastAsia" w:hAnsiTheme="minorHAnsi" w:cstheme="minorBidi"/>
          <w:noProof/>
          <w:sz w:val="22"/>
          <w:szCs w:val="22"/>
          <w:lang w:eastAsia="cs-CZ"/>
        </w:rPr>
        <w:tab/>
      </w:r>
      <w:r>
        <w:rPr>
          <w:noProof/>
        </w:rPr>
        <w:t>Požadavky na rozsah licence programového vybavení, které je součástí informačního systému pro řízení a vyhodnocování monitoringu osob</w:t>
      </w:r>
      <w:r>
        <w:rPr>
          <w:noProof/>
        </w:rPr>
        <w:tab/>
      </w:r>
      <w:r>
        <w:rPr>
          <w:noProof/>
        </w:rPr>
        <w:fldChar w:fldCharType="begin"/>
      </w:r>
      <w:r>
        <w:rPr>
          <w:noProof/>
        </w:rPr>
        <w:instrText xml:space="preserve"> PAGEREF _Toc418776379 \h </w:instrText>
      </w:r>
      <w:r>
        <w:rPr>
          <w:noProof/>
        </w:rPr>
      </w:r>
      <w:r>
        <w:rPr>
          <w:noProof/>
        </w:rPr>
        <w:fldChar w:fldCharType="separate"/>
      </w:r>
      <w:r w:rsidR="008C0E79">
        <w:rPr>
          <w:noProof/>
        </w:rPr>
        <w:t>108</w:t>
      </w:r>
      <w:r>
        <w:rPr>
          <w:noProof/>
        </w:rPr>
        <w:fldChar w:fldCharType="end"/>
      </w:r>
    </w:p>
    <w:p w14:paraId="5165AC81" w14:textId="77777777" w:rsidR="004E1BD2" w:rsidRDefault="004E1BD2">
      <w:pPr>
        <w:pStyle w:val="Obsah3"/>
        <w:rPr>
          <w:rFonts w:asciiTheme="minorHAnsi" w:eastAsiaTheme="minorEastAsia" w:hAnsiTheme="minorHAnsi" w:cstheme="minorBidi"/>
          <w:noProof/>
          <w:sz w:val="22"/>
          <w:szCs w:val="22"/>
          <w:lang w:eastAsia="cs-CZ"/>
        </w:rPr>
      </w:pPr>
      <w:r>
        <w:rPr>
          <w:noProof/>
        </w:rPr>
        <w:t>10.5.7</w:t>
      </w:r>
      <w:r>
        <w:rPr>
          <w:rFonts w:asciiTheme="minorHAnsi" w:eastAsiaTheme="minorEastAsia" w:hAnsiTheme="minorHAnsi" w:cstheme="minorBidi"/>
          <w:noProof/>
          <w:sz w:val="22"/>
          <w:szCs w:val="22"/>
          <w:lang w:eastAsia="cs-CZ"/>
        </w:rPr>
        <w:tab/>
      </w:r>
      <w:r>
        <w:rPr>
          <w:noProof/>
        </w:rPr>
        <w:t>Požadavky na provedení implementace informačního systému pro řízení a vyhodnocování monitoringu osob</w:t>
      </w:r>
      <w:r>
        <w:rPr>
          <w:noProof/>
        </w:rPr>
        <w:tab/>
      </w:r>
      <w:r>
        <w:rPr>
          <w:noProof/>
        </w:rPr>
        <w:fldChar w:fldCharType="begin"/>
      </w:r>
      <w:r>
        <w:rPr>
          <w:noProof/>
        </w:rPr>
        <w:instrText xml:space="preserve"> PAGEREF _Toc418776380 \h </w:instrText>
      </w:r>
      <w:r>
        <w:rPr>
          <w:noProof/>
        </w:rPr>
      </w:r>
      <w:r>
        <w:rPr>
          <w:noProof/>
        </w:rPr>
        <w:fldChar w:fldCharType="separate"/>
      </w:r>
      <w:r w:rsidR="008C0E79">
        <w:rPr>
          <w:noProof/>
        </w:rPr>
        <w:t>108</w:t>
      </w:r>
      <w:r>
        <w:rPr>
          <w:noProof/>
        </w:rPr>
        <w:fldChar w:fldCharType="end"/>
      </w:r>
    </w:p>
    <w:p w14:paraId="4497A53C" w14:textId="77777777" w:rsidR="004E1BD2" w:rsidRDefault="004E1BD2">
      <w:pPr>
        <w:pStyle w:val="Obsah3"/>
        <w:rPr>
          <w:rFonts w:asciiTheme="minorHAnsi" w:eastAsiaTheme="minorEastAsia" w:hAnsiTheme="minorHAnsi" w:cstheme="minorBidi"/>
          <w:noProof/>
          <w:sz w:val="22"/>
          <w:szCs w:val="22"/>
          <w:lang w:eastAsia="cs-CZ"/>
        </w:rPr>
      </w:pPr>
      <w:r>
        <w:rPr>
          <w:noProof/>
        </w:rPr>
        <w:t>10.5.8</w:t>
      </w:r>
      <w:r>
        <w:rPr>
          <w:rFonts w:asciiTheme="minorHAnsi" w:eastAsiaTheme="minorEastAsia" w:hAnsiTheme="minorHAnsi" w:cstheme="minorBidi"/>
          <w:noProof/>
          <w:sz w:val="22"/>
          <w:szCs w:val="22"/>
          <w:lang w:eastAsia="cs-CZ"/>
        </w:rPr>
        <w:tab/>
      </w:r>
      <w:r>
        <w:rPr>
          <w:noProof/>
        </w:rPr>
        <w:t>Požadavky na obsah a rozsah dokumentace k informačnímu systému pro řízení a vyhodnocování monitoringu osob</w:t>
      </w:r>
      <w:r>
        <w:rPr>
          <w:noProof/>
        </w:rPr>
        <w:tab/>
      </w:r>
      <w:r>
        <w:rPr>
          <w:noProof/>
        </w:rPr>
        <w:fldChar w:fldCharType="begin"/>
      </w:r>
      <w:r>
        <w:rPr>
          <w:noProof/>
        </w:rPr>
        <w:instrText xml:space="preserve"> PAGEREF _Toc418776381 \h </w:instrText>
      </w:r>
      <w:r>
        <w:rPr>
          <w:noProof/>
        </w:rPr>
      </w:r>
      <w:r>
        <w:rPr>
          <w:noProof/>
        </w:rPr>
        <w:fldChar w:fldCharType="separate"/>
      </w:r>
      <w:r w:rsidR="008C0E79">
        <w:rPr>
          <w:noProof/>
        </w:rPr>
        <w:t>109</w:t>
      </w:r>
      <w:r>
        <w:rPr>
          <w:noProof/>
        </w:rPr>
        <w:fldChar w:fldCharType="end"/>
      </w:r>
    </w:p>
    <w:p w14:paraId="08AAB682" w14:textId="77777777" w:rsidR="004E1BD2" w:rsidRDefault="004E1BD2">
      <w:pPr>
        <w:pStyle w:val="Obsah3"/>
        <w:rPr>
          <w:rFonts w:asciiTheme="minorHAnsi" w:eastAsiaTheme="minorEastAsia" w:hAnsiTheme="minorHAnsi" w:cstheme="minorBidi"/>
          <w:noProof/>
          <w:sz w:val="22"/>
          <w:szCs w:val="22"/>
          <w:lang w:eastAsia="cs-CZ"/>
        </w:rPr>
      </w:pPr>
      <w:r>
        <w:rPr>
          <w:noProof/>
        </w:rPr>
        <w:t>10.5.9</w:t>
      </w:r>
      <w:r>
        <w:rPr>
          <w:rFonts w:asciiTheme="minorHAnsi" w:eastAsiaTheme="minorEastAsia" w:hAnsiTheme="minorHAnsi" w:cstheme="minorBidi"/>
          <w:noProof/>
          <w:sz w:val="22"/>
          <w:szCs w:val="22"/>
          <w:lang w:eastAsia="cs-CZ"/>
        </w:rPr>
        <w:tab/>
      </w:r>
      <w:r>
        <w:rPr>
          <w:noProof/>
        </w:rPr>
        <w:t>Požadavky na obsah a rozsah školení k informační systém pro řízení a vyhodnocování monitoringu osob</w:t>
      </w:r>
      <w:r>
        <w:rPr>
          <w:noProof/>
        </w:rPr>
        <w:tab/>
      </w:r>
      <w:r>
        <w:rPr>
          <w:noProof/>
        </w:rPr>
        <w:fldChar w:fldCharType="begin"/>
      </w:r>
      <w:r>
        <w:rPr>
          <w:noProof/>
        </w:rPr>
        <w:instrText xml:space="preserve"> PAGEREF _Toc418776382 \h </w:instrText>
      </w:r>
      <w:r>
        <w:rPr>
          <w:noProof/>
        </w:rPr>
      </w:r>
      <w:r>
        <w:rPr>
          <w:noProof/>
        </w:rPr>
        <w:fldChar w:fldCharType="separate"/>
      </w:r>
      <w:r w:rsidR="008C0E79">
        <w:rPr>
          <w:noProof/>
        </w:rPr>
        <w:t>110</w:t>
      </w:r>
      <w:r>
        <w:rPr>
          <w:noProof/>
        </w:rPr>
        <w:fldChar w:fldCharType="end"/>
      </w:r>
    </w:p>
    <w:p w14:paraId="18284630" w14:textId="77777777" w:rsidR="004E1BD2" w:rsidRDefault="004E1BD2">
      <w:pPr>
        <w:pStyle w:val="Obsah3"/>
        <w:rPr>
          <w:rFonts w:asciiTheme="minorHAnsi" w:eastAsiaTheme="minorEastAsia" w:hAnsiTheme="minorHAnsi" w:cstheme="minorBidi"/>
          <w:noProof/>
          <w:sz w:val="22"/>
          <w:szCs w:val="22"/>
          <w:lang w:eastAsia="cs-CZ"/>
        </w:rPr>
      </w:pPr>
      <w:r>
        <w:rPr>
          <w:noProof/>
        </w:rPr>
        <w:t>10.5.10</w:t>
      </w:r>
      <w:r>
        <w:rPr>
          <w:rFonts w:asciiTheme="minorHAnsi" w:eastAsiaTheme="minorEastAsia" w:hAnsiTheme="minorHAnsi" w:cstheme="minorBidi"/>
          <w:noProof/>
          <w:sz w:val="22"/>
          <w:szCs w:val="22"/>
          <w:lang w:eastAsia="cs-CZ"/>
        </w:rPr>
        <w:tab/>
      </w:r>
      <w:r>
        <w:rPr>
          <w:noProof/>
        </w:rPr>
        <w:t>Funkční požadavky na informační systém pro řízení a vyhodnocování monitoringu osob</w:t>
      </w:r>
      <w:r>
        <w:rPr>
          <w:noProof/>
        </w:rPr>
        <w:tab/>
      </w:r>
      <w:r>
        <w:rPr>
          <w:noProof/>
        </w:rPr>
        <w:fldChar w:fldCharType="begin"/>
      </w:r>
      <w:r>
        <w:rPr>
          <w:noProof/>
        </w:rPr>
        <w:instrText xml:space="preserve"> PAGEREF _Toc418776383 \h </w:instrText>
      </w:r>
      <w:r>
        <w:rPr>
          <w:noProof/>
        </w:rPr>
      </w:r>
      <w:r>
        <w:rPr>
          <w:noProof/>
        </w:rPr>
        <w:fldChar w:fldCharType="separate"/>
      </w:r>
      <w:r w:rsidR="008C0E79">
        <w:rPr>
          <w:noProof/>
        </w:rPr>
        <w:t>111</w:t>
      </w:r>
      <w:r>
        <w:rPr>
          <w:noProof/>
        </w:rPr>
        <w:fldChar w:fldCharType="end"/>
      </w:r>
    </w:p>
    <w:p w14:paraId="5C195250" w14:textId="77777777" w:rsidR="004E1BD2" w:rsidRDefault="004E1BD2">
      <w:pPr>
        <w:pStyle w:val="Obsah3"/>
        <w:rPr>
          <w:rFonts w:asciiTheme="minorHAnsi" w:eastAsiaTheme="minorEastAsia" w:hAnsiTheme="minorHAnsi" w:cstheme="minorBidi"/>
          <w:noProof/>
          <w:sz w:val="22"/>
          <w:szCs w:val="22"/>
          <w:lang w:eastAsia="cs-CZ"/>
        </w:rPr>
      </w:pPr>
      <w:r>
        <w:rPr>
          <w:noProof/>
        </w:rPr>
        <w:t>10.5.11</w:t>
      </w:r>
      <w:r>
        <w:rPr>
          <w:rFonts w:asciiTheme="minorHAnsi" w:eastAsiaTheme="minorEastAsia" w:hAnsiTheme="minorHAnsi" w:cstheme="minorBidi"/>
          <w:noProof/>
          <w:sz w:val="22"/>
          <w:szCs w:val="22"/>
          <w:lang w:eastAsia="cs-CZ"/>
        </w:rPr>
        <w:tab/>
      </w:r>
      <w:r>
        <w:rPr>
          <w:noProof/>
        </w:rPr>
        <w:t>Požadavky na parametry (SLA) služby monitoringu a helpdesku pro informační systém pro řízení a vyhodnocování monitoringu osob</w:t>
      </w:r>
      <w:r>
        <w:rPr>
          <w:noProof/>
        </w:rPr>
        <w:tab/>
      </w:r>
      <w:r>
        <w:rPr>
          <w:noProof/>
        </w:rPr>
        <w:fldChar w:fldCharType="begin"/>
      </w:r>
      <w:r>
        <w:rPr>
          <w:noProof/>
        </w:rPr>
        <w:instrText xml:space="preserve"> PAGEREF _Toc418776384 \h </w:instrText>
      </w:r>
      <w:r>
        <w:rPr>
          <w:noProof/>
        </w:rPr>
      </w:r>
      <w:r>
        <w:rPr>
          <w:noProof/>
        </w:rPr>
        <w:fldChar w:fldCharType="separate"/>
      </w:r>
      <w:r w:rsidR="008C0E79">
        <w:rPr>
          <w:noProof/>
        </w:rPr>
        <w:t>111</w:t>
      </w:r>
      <w:r>
        <w:rPr>
          <w:noProof/>
        </w:rPr>
        <w:fldChar w:fldCharType="end"/>
      </w:r>
    </w:p>
    <w:p w14:paraId="5277ADB7" w14:textId="77777777" w:rsidR="004E1BD2" w:rsidRDefault="004E1BD2">
      <w:pPr>
        <w:pStyle w:val="Obsah3"/>
        <w:rPr>
          <w:rFonts w:asciiTheme="minorHAnsi" w:eastAsiaTheme="minorEastAsia" w:hAnsiTheme="minorHAnsi" w:cstheme="minorBidi"/>
          <w:noProof/>
          <w:sz w:val="22"/>
          <w:szCs w:val="22"/>
          <w:lang w:eastAsia="cs-CZ"/>
        </w:rPr>
      </w:pPr>
      <w:r>
        <w:rPr>
          <w:noProof/>
        </w:rPr>
        <w:t>10.5.12</w:t>
      </w:r>
      <w:r>
        <w:rPr>
          <w:rFonts w:asciiTheme="minorHAnsi" w:eastAsiaTheme="minorEastAsia" w:hAnsiTheme="minorHAnsi" w:cstheme="minorBidi"/>
          <w:noProof/>
          <w:sz w:val="22"/>
          <w:szCs w:val="22"/>
          <w:lang w:eastAsia="cs-CZ"/>
        </w:rPr>
        <w:tab/>
      </w:r>
      <w:r>
        <w:rPr>
          <w:noProof/>
        </w:rPr>
        <w:t>Požadavky na parametry (SLA) služby servisu technických zařízení tvořících informační systém pro řízení a vyhodnocování monitoringu osob</w:t>
      </w:r>
      <w:r>
        <w:rPr>
          <w:noProof/>
        </w:rPr>
        <w:tab/>
      </w:r>
      <w:r>
        <w:rPr>
          <w:noProof/>
        </w:rPr>
        <w:fldChar w:fldCharType="begin"/>
      </w:r>
      <w:r>
        <w:rPr>
          <w:noProof/>
        </w:rPr>
        <w:instrText xml:space="preserve"> PAGEREF _Toc418776385 \h </w:instrText>
      </w:r>
      <w:r>
        <w:rPr>
          <w:noProof/>
        </w:rPr>
      </w:r>
      <w:r>
        <w:rPr>
          <w:noProof/>
        </w:rPr>
        <w:fldChar w:fldCharType="separate"/>
      </w:r>
      <w:r w:rsidR="008C0E79">
        <w:rPr>
          <w:noProof/>
        </w:rPr>
        <w:t>112</w:t>
      </w:r>
      <w:r>
        <w:rPr>
          <w:noProof/>
        </w:rPr>
        <w:fldChar w:fldCharType="end"/>
      </w:r>
    </w:p>
    <w:p w14:paraId="54501979" w14:textId="77777777" w:rsidR="004E1BD2" w:rsidRDefault="004E1BD2">
      <w:pPr>
        <w:pStyle w:val="Obsah3"/>
        <w:rPr>
          <w:rFonts w:asciiTheme="minorHAnsi" w:eastAsiaTheme="minorEastAsia" w:hAnsiTheme="minorHAnsi" w:cstheme="minorBidi"/>
          <w:noProof/>
          <w:sz w:val="22"/>
          <w:szCs w:val="22"/>
          <w:lang w:eastAsia="cs-CZ"/>
        </w:rPr>
      </w:pPr>
      <w:r>
        <w:rPr>
          <w:noProof/>
        </w:rPr>
        <w:t>10.5.13</w:t>
      </w:r>
      <w:r>
        <w:rPr>
          <w:rFonts w:asciiTheme="minorHAnsi" w:eastAsiaTheme="minorEastAsia" w:hAnsiTheme="minorHAnsi" w:cstheme="minorBidi"/>
          <w:noProof/>
          <w:sz w:val="22"/>
          <w:szCs w:val="22"/>
          <w:lang w:eastAsia="cs-CZ"/>
        </w:rPr>
        <w:tab/>
      </w:r>
      <w:r>
        <w:rPr>
          <w:noProof/>
        </w:rPr>
        <w:t>Požadavky na parametry (SLA) služby servisu programového vybavení informačního systému pro řízení a vyhodnocování monitoringu osob</w:t>
      </w:r>
      <w:r>
        <w:rPr>
          <w:noProof/>
        </w:rPr>
        <w:tab/>
      </w:r>
      <w:r>
        <w:rPr>
          <w:noProof/>
        </w:rPr>
        <w:fldChar w:fldCharType="begin"/>
      </w:r>
      <w:r>
        <w:rPr>
          <w:noProof/>
        </w:rPr>
        <w:instrText xml:space="preserve"> PAGEREF _Toc418776386 \h </w:instrText>
      </w:r>
      <w:r>
        <w:rPr>
          <w:noProof/>
        </w:rPr>
      </w:r>
      <w:r>
        <w:rPr>
          <w:noProof/>
        </w:rPr>
        <w:fldChar w:fldCharType="separate"/>
      </w:r>
      <w:r w:rsidR="008C0E79">
        <w:rPr>
          <w:noProof/>
        </w:rPr>
        <w:t>112</w:t>
      </w:r>
      <w:r>
        <w:rPr>
          <w:noProof/>
        </w:rPr>
        <w:fldChar w:fldCharType="end"/>
      </w:r>
    </w:p>
    <w:p w14:paraId="1FEE288D" w14:textId="77777777" w:rsidR="004E1BD2" w:rsidRDefault="004E1BD2">
      <w:pPr>
        <w:pStyle w:val="Obsah3"/>
        <w:rPr>
          <w:rFonts w:asciiTheme="minorHAnsi" w:eastAsiaTheme="minorEastAsia" w:hAnsiTheme="minorHAnsi" w:cstheme="minorBidi"/>
          <w:noProof/>
          <w:sz w:val="22"/>
          <w:szCs w:val="22"/>
          <w:lang w:eastAsia="cs-CZ"/>
        </w:rPr>
      </w:pPr>
      <w:r>
        <w:rPr>
          <w:noProof/>
        </w:rPr>
        <w:t>10.5.14</w:t>
      </w:r>
      <w:r>
        <w:rPr>
          <w:rFonts w:asciiTheme="minorHAnsi" w:eastAsiaTheme="minorEastAsia" w:hAnsiTheme="minorHAnsi" w:cstheme="minorBidi"/>
          <w:noProof/>
          <w:sz w:val="22"/>
          <w:szCs w:val="22"/>
          <w:lang w:eastAsia="cs-CZ"/>
        </w:rPr>
        <w:tab/>
      </w:r>
      <w:r>
        <w:rPr>
          <w:noProof/>
        </w:rPr>
        <w:t>Požadavky na parametry (SLA) služby analýzy incidentů a řešení problémů technických zařízení tvořících informační systém pro řízení a vyhodnocování monitoringu osob</w:t>
      </w:r>
      <w:r>
        <w:rPr>
          <w:noProof/>
        </w:rPr>
        <w:tab/>
      </w:r>
      <w:r>
        <w:rPr>
          <w:noProof/>
        </w:rPr>
        <w:fldChar w:fldCharType="begin"/>
      </w:r>
      <w:r>
        <w:rPr>
          <w:noProof/>
        </w:rPr>
        <w:instrText xml:space="preserve"> PAGEREF _Toc418776387 \h </w:instrText>
      </w:r>
      <w:r>
        <w:rPr>
          <w:noProof/>
        </w:rPr>
      </w:r>
      <w:r>
        <w:rPr>
          <w:noProof/>
        </w:rPr>
        <w:fldChar w:fldCharType="separate"/>
      </w:r>
      <w:r w:rsidR="008C0E79">
        <w:rPr>
          <w:noProof/>
        </w:rPr>
        <w:t>113</w:t>
      </w:r>
      <w:r>
        <w:rPr>
          <w:noProof/>
        </w:rPr>
        <w:fldChar w:fldCharType="end"/>
      </w:r>
    </w:p>
    <w:p w14:paraId="0E966ACA" w14:textId="77777777" w:rsidR="004E1BD2" w:rsidRDefault="004E1BD2">
      <w:pPr>
        <w:pStyle w:val="Obsah3"/>
        <w:rPr>
          <w:rFonts w:asciiTheme="minorHAnsi" w:eastAsiaTheme="minorEastAsia" w:hAnsiTheme="minorHAnsi" w:cstheme="minorBidi"/>
          <w:noProof/>
          <w:sz w:val="22"/>
          <w:szCs w:val="22"/>
          <w:lang w:eastAsia="cs-CZ"/>
        </w:rPr>
      </w:pPr>
      <w:r>
        <w:rPr>
          <w:noProof/>
        </w:rPr>
        <w:lastRenderedPageBreak/>
        <w:t>10.5.15</w:t>
      </w:r>
      <w:r>
        <w:rPr>
          <w:rFonts w:asciiTheme="minorHAnsi" w:eastAsiaTheme="minorEastAsia" w:hAnsiTheme="minorHAnsi" w:cstheme="minorBidi"/>
          <w:noProof/>
          <w:sz w:val="22"/>
          <w:szCs w:val="22"/>
          <w:lang w:eastAsia="cs-CZ"/>
        </w:rPr>
        <w:tab/>
      </w:r>
      <w:r>
        <w:rPr>
          <w:noProof/>
        </w:rPr>
        <w:t>Požadavky na parametry (SLA) služby analýzy incidentů a řešení problémů programového vybavení informačního systému pro řízení a vyhodnocování monitoringu osob</w:t>
      </w:r>
      <w:r>
        <w:rPr>
          <w:noProof/>
        </w:rPr>
        <w:tab/>
      </w:r>
      <w:r>
        <w:rPr>
          <w:noProof/>
        </w:rPr>
        <w:fldChar w:fldCharType="begin"/>
      </w:r>
      <w:r>
        <w:rPr>
          <w:noProof/>
        </w:rPr>
        <w:instrText xml:space="preserve"> PAGEREF _Toc418776388 \h </w:instrText>
      </w:r>
      <w:r>
        <w:rPr>
          <w:noProof/>
        </w:rPr>
      </w:r>
      <w:r>
        <w:rPr>
          <w:noProof/>
        </w:rPr>
        <w:fldChar w:fldCharType="separate"/>
      </w:r>
      <w:r w:rsidR="008C0E79">
        <w:rPr>
          <w:noProof/>
        </w:rPr>
        <w:t>114</w:t>
      </w:r>
      <w:r>
        <w:rPr>
          <w:noProof/>
        </w:rPr>
        <w:fldChar w:fldCharType="end"/>
      </w:r>
    </w:p>
    <w:p w14:paraId="3B8B7863" w14:textId="77777777" w:rsidR="004E1BD2" w:rsidRDefault="004E1BD2">
      <w:pPr>
        <w:pStyle w:val="Obsah3"/>
        <w:rPr>
          <w:rFonts w:asciiTheme="minorHAnsi" w:eastAsiaTheme="minorEastAsia" w:hAnsiTheme="minorHAnsi" w:cstheme="minorBidi"/>
          <w:noProof/>
          <w:sz w:val="22"/>
          <w:szCs w:val="22"/>
          <w:lang w:eastAsia="cs-CZ"/>
        </w:rPr>
      </w:pPr>
      <w:r>
        <w:rPr>
          <w:noProof/>
        </w:rPr>
        <w:t>10.5.16</w:t>
      </w:r>
      <w:r>
        <w:rPr>
          <w:rFonts w:asciiTheme="minorHAnsi" w:eastAsiaTheme="minorEastAsia" w:hAnsiTheme="minorHAnsi" w:cstheme="minorBidi"/>
          <w:noProof/>
          <w:sz w:val="22"/>
          <w:szCs w:val="22"/>
          <w:lang w:eastAsia="cs-CZ"/>
        </w:rPr>
        <w:tab/>
      </w:r>
      <w:r>
        <w:rPr>
          <w:noProof/>
        </w:rPr>
        <w:t>Požadavky na bezpečnost programového vybavení informačního systému pro řízení a vyhodnocování monitoringu osob</w:t>
      </w:r>
      <w:r>
        <w:rPr>
          <w:noProof/>
        </w:rPr>
        <w:tab/>
      </w:r>
      <w:r>
        <w:rPr>
          <w:noProof/>
        </w:rPr>
        <w:fldChar w:fldCharType="begin"/>
      </w:r>
      <w:r>
        <w:rPr>
          <w:noProof/>
        </w:rPr>
        <w:instrText xml:space="preserve"> PAGEREF _Toc418776389 \h </w:instrText>
      </w:r>
      <w:r>
        <w:rPr>
          <w:noProof/>
        </w:rPr>
      </w:r>
      <w:r>
        <w:rPr>
          <w:noProof/>
        </w:rPr>
        <w:fldChar w:fldCharType="separate"/>
      </w:r>
      <w:r w:rsidR="008C0E79">
        <w:rPr>
          <w:noProof/>
        </w:rPr>
        <w:t>114</w:t>
      </w:r>
      <w:r>
        <w:rPr>
          <w:noProof/>
        </w:rPr>
        <w:fldChar w:fldCharType="end"/>
      </w:r>
    </w:p>
    <w:p w14:paraId="70963FDC" w14:textId="77777777" w:rsidR="004E1BD2" w:rsidRDefault="004E1BD2">
      <w:pPr>
        <w:pStyle w:val="Obsah3"/>
        <w:rPr>
          <w:rFonts w:asciiTheme="minorHAnsi" w:eastAsiaTheme="minorEastAsia" w:hAnsiTheme="minorHAnsi" w:cstheme="minorBidi"/>
          <w:noProof/>
          <w:sz w:val="22"/>
          <w:szCs w:val="22"/>
          <w:lang w:eastAsia="cs-CZ"/>
        </w:rPr>
      </w:pPr>
      <w:r>
        <w:rPr>
          <w:noProof/>
        </w:rPr>
        <w:t>10.5.17</w:t>
      </w:r>
      <w:r>
        <w:rPr>
          <w:rFonts w:asciiTheme="minorHAnsi" w:eastAsiaTheme="minorEastAsia" w:hAnsiTheme="minorHAnsi" w:cstheme="minorBidi"/>
          <w:noProof/>
          <w:sz w:val="22"/>
          <w:szCs w:val="22"/>
          <w:lang w:eastAsia="cs-CZ"/>
        </w:rPr>
        <w:tab/>
      </w:r>
      <w:r>
        <w:rPr>
          <w:noProof/>
        </w:rPr>
        <w:t>Požadavky na odezvu programového vybavení informačního systému pro řízení a vyhodnocování monitoringu osob</w:t>
      </w:r>
      <w:r>
        <w:rPr>
          <w:noProof/>
        </w:rPr>
        <w:tab/>
      </w:r>
      <w:r>
        <w:rPr>
          <w:noProof/>
        </w:rPr>
        <w:fldChar w:fldCharType="begin"/>
      </w:r>
      <w:r>
        <w:rPr>
          <w:noProof/>
        </w:rPr>
        <w:instrText xml:space="preserve"> PAGEREF _Toc418776390 \h </w:instrText>
      </w:r>
      <w:r>
        <w:rPr>
          <w:noProof/>
        </w:rPr>
      </w:r>
      <w:r>
        <w:rPr>
          <w:noProof/>
        </w:rPr>
        <w:fldChar w:fldCharType="separate"/>
      </w:r>
      <w:r w:rsidR="008C0E79">
        <w:rPr>
          <w:noProof/>
        </w:rPr>
        <w:t>114</w:t>
      </w:r>
      <w:r>
        <w:rPr>
          <w:noProof/>
        </w:rPr>
        <w:fldChar w:fldCharType="end"/>
      </w:r>
    </w:p>
    <w:p w14:paraId="4F1CC937" w14:textId="77777777" w:rsidR="004E1BD2" w:rsidRDefault="004E1BD2">
      <w:pPr>
        <w:pStyle w:val="Obsah3"/>
        <w:rPr>
          <w:rFonts w:asciiTheme="minorHAnsi" w:eastAsiaTheme="minorEastAsia" w:hAnsiTheme="minorHAnsi" w:cstheme="minorBidi"/>
          <w:noProof/>
          <w:sz w:val="22"/>
          <w:szCs w:val="22"/>
          <w:lang w:eastAsia="cs-CZ"/>
        </w:rPr>
      </w:pPr>
      <w:r>
        <w:rPr>
          <w:noProof/>
        </w:rPr>
        <w:t>10.5.18</w:t>
      </w:r>
      <w:r>
        <w:rPr>
          <w:rFonts w:asciiTheme="minorHAnsi" w:eastAsiaTheme="minorEastAsia" w:hAnsiTheme="minorHAnsi" w:cstheme="minorBidi"/>
          <w:noProof/>
          <w:sz w:val="22"/>
          <w:szCs w:val="22"/>
          <w:lang w:eastAsia="cs-CZ"/>
        </w:rPr>
        <w:tab/>
      </w:r>
      <w:r>
        <w:rPr>
          <w:noProof/>
        </w:rPr>
        <w:t>Požadavky na řízení přístupu k informacím zpracovávaným v programovém vybavení informačního systému pro řízení a vyhodnocování monitoringu osob</w:t>
      </w:r>
      <w:r>
        <w:rPr>
          <w:noProof/>
        </w:rPr>
        <w:tab/>
      </w:r>
      <w:r>
        <w:rPr>
          <w:noProof/>
        </w:rPr>
        <w:fldChar w:fldCharType="begin"/>
      </w:r>
      <w:r>
        <w:rPr>
          <w:noProof/>
        </w:rPr>
        <w:instrText xml:space="preserve"> PAGEREF _Toc418776391 \h </w:instrText>
      </w:r>
      <w:r>
        <w:rPr>
          <w:noProof/>
        </w:rPr>
      </w:r>
      <w:r>
        <w:rPr>
          <w:noProof/>
        </w:rPr>
        <w:fldChar w:fldCharType="separate"/>
      </w:r>
      <w:r w:rsidR="008C0E79">
        <w:rPr>
          <w:noProof/>
        </w:rPr>
        <w:t>115</w:t>
      </w:r>
      <w:r>
        <w:rPr>
          <w:noProof/>
        </w:rPr>
        <w:fldChar w:fldCharType="end"/>
      </w:r>
    </w:p>
    <w:p w14:paraId="1E602B35" w14:textId="77777777" w:rsidR="004E1BD2" w:rsidRDefault="004E1BD2">
      <w:pPr>
        <w:pStyle w:val="Obsah2"/>
        <w:rPr>
          <w:rFonts w:asciiTheme="minorHAnsi" w:eastAsiaTheme="minorEastAsia" w:hAnsiTheme="minorHAnsi" w:cstheme="minorBidi"/>
          <w:noProof/>
          <w:sz w:val="22"/>
          <w:szCs w:val="22"/>
          <w:lang w:eastAsia="cs-CZ"/>
        </w:rPr>
      </w:pPr>
      <w:r>
        <w:rPr>
          <w:noProof/>
        </w:rPr>
        <w:t>10.6</w:t>
      </w:r>
      <w:r>
        <w:rPr>
          <w:rFonts w:asciiTheme="minorHAnsi" w:eastAsiaTheme="minorEastAsia" w:hAnsiTheme="minorHAnsi" w:cstheme="minorBidi"/>
          <w:noProof/>
          <w:sz w:val="22"/>
          <w:szCs w:val="22"/>
          <w:lang w:eastAsia="cs-CZ"/>
        </w:rPr>
        <w:tab/>
      </w:r>
      <w:r>
        <w:rPr>
          <w:noProof/>
        </w:rPr>
        <w:t>Další všeobecné požadavky</w:t>
      </w:r>
      <w:r>
        <w:rPr>
          <w:noProof/>
        </w:rPr>
        <w:tab/>
      </w:r>
      <w:r>
        <w:rPr>
          <w:noProof/>
        </w:rPr>
        <w:fldChar w:fldCharType="begin"/>
      </w:r>
      <w:r>
        <w:rPr>
          <w:noProof/>
        </w:rPr>
        <w:instrText xml:space="preserve"> PAGEREF _Toc418776392 \h </w:instrText>
      </w:r>
      <w:r>
        <w:rPr>
          <w:noProof/>
        </w:rPr>
      </w:r>
      <w:r>
        <w:rPr>
          <w:noProof/>
        </w:rPr>
        <w:fldChar w:fldCharType="separate"/>
      </w:r>
      <w:r w:rsidR="008C0E79">
        <w:rPr>
          <w:noProof/>
        </w:rPr>
        <w:t>115</w:t>
      </w:r>
      <w:r>
        <w:rPr>
          <w:noProof/>
        </w:rPr>
        <w:fldChar w:fldCharType="end"/>
      </w:r>
    </w:p>
    <w:p w14:paraId="6A665D21" w14:textId="77777777" w:rsidR="004E1BD2" w:rsidRDefault="004E1BD2">
      <w:pPr>
        <w:pStyle w:val="Obsah3"/>
        <w:rPr>
          <w:rFonts w:asciiTheme="minorHAnsi" w:eastAsiaTheme="minorEastAsia" w:hAnsiTheme="minorHAnsi" w:cstheme="minorBidi"/>
          <w:noProof/>
          <w:sz w:val="22"/>
          <w:szCs w:val="22"/>
          <w:lang w:eastAsia="cs-CZ"/>
        </w:rPr>
      </w:pPr>
      <w:r>
        <w:rPr>
          <w:noProof/>
        </w:rPr>
        <w:t>10.6.1</w:t>
      </w:r>
      <w:r>
        <w:rPr>
          <w:rFonts w:asciiTheme="minorHAnsi" w:eastAsiaTheme="minorEastAsia" w:hAnsiTheme="minorHAnsi" w:cstheme="minorBidi"/>
          <w:noProof/>
          <w:sz w:val="22"/>
          <w:szCs w:val="22"/>
          <w:lang w:eastAsia="cs-CZ"/>
        </w:rPr>
        <w:tab/>
      </w:r>
      <w:r>
        <w:rPr>
          <w:noProof/>
        </w:rPr>
        <w:t>Další požadavky na dodavatele informačního systému pro řízení a vyhodnocování monitoringu osob</w:t>
      </w:r>
      <w:r>
        <w:rPr>
          <w:noProof/>
        </w:rPr>
        <w:tab/>
      </w:r>
      <w:r>
        <w:rPr>
          <w:noProof/>
        </w:rPr>
        <w:fldChar w:fldCharType="begin"/>
      </w:r>
      <w:r>
        <w:rPr>
          <w:noProof/>
        </w:rPr>
        <w:instrText xml:space="preserve"> PAGEREF _Toc418776393 \h </w:instrText>
      </w:r>
      <w:r>
        <w:rPr>
          <w:noProof/>
        </w:rPr>
      </w:r>
      <w:r>
        <w:rPr>
          <w:noProof/>
        </w:rPr>
        <w:fldChar w:fldCharType="separate"/>
      </w:r>
      <w:r w:rsidR="008C0E79">
        <w:rPr>
          <w:noProof/>
        </w:rPr>
        <w:t>115</w:t>
      </w:r>
      <w:r>
        <w:rPr>
          <w:noProof/>
        </w:rPr>
        <w:fldChar w:fldCharType="end"/>
      </w:r>
    </w:p>
    <w:p w14:paraId="740FA2C3" w14:textId="77777777" w:rsidR="004E1BD2" w:rsidRDefault="004E1BD2">
      <w:pPr>
        <w:pStyle w:val="Obsah3"/>
        <w:rPr>
          <w:rFonts w:asciiTheme="minorHAnsi" w:eastAsiaTheme="minorEastAsia" w:hAnsiTheme="minorHAnsi" w:cstheme="minorBidi"/>
          <w:noProof/>
          <w:sz w:val="22"/>
          <w:szCs w:val="22"/>
          <w:lang w:eastAsia="cs-CZ"/>
        </w:rPr>
      </w:pPr>
      <w:r>
        <w:rPr>
          <w:noProof/>
        </w:rPr>
        <w:t>10.6.2</w:t>
      </w:r>
      <w:r>
        <w:rPr>
          <w:rFonts w:asciiTheme="minorHAnsi" w:eastAsiaTheme="minorEastAsia" w:hAnsiTheme="minorHAnsi" w:cstheme="minorBidi"/>
          <w:noProof/>
          <w:sz w:val="22"/>
          <w:szCs w:val="22"/>
          <w:lang w:eastAsia="cs-CZ"/>
        </w:rPr>
        <w:tab/>
      </w:r>
      <w:r>
        <w:rPr>
          <w:noProof/>
        </w:rPr>
        <w:t>Technické požadavky na integraci informačního systému pro řízení a vyhodnocování monitoringu s informačními systémy PMS</w:t>
      </w:r>
      <w:r>
        <w:rPr>
          <w:noProof/>
        </w:rPr>
        <w:tab/>
      </w:r>
      <w:r>
        <w:rPr>
          <w:noProof/>
        </w:rPr>
        <w:fldChar w:fldCharType="begin"/>
      </w:r>
      <w:r>
        <w:rPr>
          <w:noProof/>
        </w:rPr>
        <w:instrText xml:space="preserve"> PAGEREF _Toc418776394 \h </w:instrText>
      </w:r>
      <w:r>
        <w:rPr>
          <w:noProof/>
        </w:rPr>
      </w:r>
      <w:r>
        <w:rPr>
          <w:noProof/>
        </w:rPr>
        <w:fldChar w:fldCharType="separate"/>
      </w:r>
      <w:r w:rsidR="008C0E79">
        <w:rPr>
          <w:noProof/>
        </w:rPr>
        <w:t>115</w:t>
      </w:r>
      <w:r>
        <w:rPr>
          <w:noProof/>
        </w:rPr>
        <w:fldChar w:fldCharType="end"/>
      </w:r>
    </w:p>
    <w:p w14:paraId="16E402A3" w14:textId="77777777" w:rsidR="004E1BD2" w:rsidRDefault="004E1BD2">
      <w:pPr>
        <w:pStyle w:val="Obsah3"/>
        <w:rPr>
          <w:rFonts w:asciiTheme="minorHAnsi" w:eastAsiaTheme="minorEastAsia" w:hAnsiTheme="minorHAnsi" w:cstheme="minorBidi"/>
          <w:noProof/>
          <w:sz w:val="22"/>
          <w:szCs w:val="22"/>
          <w:lang w:eastAsia="cs-CZ"/>
        </w:rPr>
      </w:pPr>
      <w:r>
        <w:rPr>
          <w:noProof/>
        </w:rPr>
        <w:t>10.6.3</w:t>
      </w:r>
      <w:r>
        <w:rPr>
          <w:rFonts w:asciiTheme="minorHAnsi" w:eastAsiaTheme="minorEastAsia" w:hAnsiTheme="minorHAnsi" w:cstheme="minorBidi"/>
          <w:noProof/>
          <w:sz w:val="22"/>
          <w:szCs w:val="22"/>
          <w:lang w:eastAsia="cs-CZ"/>
        </w:rPr>
        <w:tab/>
      </w:r>
      <w:r>
        <w:rPr>
          <w:noProof/>
        </w:rPr>
        <w:t>Technické požadavky na služby servisu</w:t>
      </w:r>
      <w:r>
        <w:rPr>
          <w:noProof/>
        </w:rPr>
        <w:tab/>
      </w:r>
      <w:r>
        <w:rPr>
          <w:noProof/>
        </w:rPr>
        <w:fldChar w:fldCharType="begin"/>
      </w:r>
      <w:r>
        <w:rPr>
          <w:noProof/>
        </w:rPr>
        <w:instrText xml:space="preserve"> PAGEREF _Toc418776395 \h </w:instrText>
      </w:r>
      <w:r>
        <w:rPr>
          <w:noProof/>
        </w:rPr>
      </w:r>
      <w:r>
        <w:rPr>
          <w:noProof/>
        </w:rPr>
        <w:fldChar w:fldCharType="separate"/>
      </w:r>
      <w:r w:rsidR="008C0E79">
        <w:rPr>
          <w:noProof/>
        </w:rPr>
        <w:t>115</w:t>
      </w:r>
      <w:r>
        <w:rPr>
          <w:noProof/>
        </w:rPr>
        <w:fldChar w:fldCharType="end"/>
      </w:r>
    </w:p>
    <w:p w14:paraId="4445DAFE" w14:textId="77777777" w:rsidR="004E1BD2" w:rsidRDefault="004E1BD2">
      <w:pPr>
        <w:pStyle w:val="Obsah3"/>
        <w:rPr>
          <w:rFonts w:asciiTheme="minorHAnsi" w:eastAsiaTheme="minorEastAsia" w:hAnsiTheme="minorHAnsi" w:cstheme="minorBidi"/>
          <w:noProof/>
          <w:sz w:val="22"/>
          <w:szCs w:val="22"/>
          <w:lang w:eastAsia="cs-CZ"/>
        </w:rPr>
      </w:pPr>
      <w:r>
        <w:rPr>
          <w:noProof/>
        </w:rPr>
        <w:t>10.6.4</w:t>
      </w:r>
      <w:r>
        <w:rPr>
          <w:rFonts w:asciiTheme="minorHAnsi" w:eastAsiaTheme="minorEastAsia" w:hAnsiTheme="minorHAnsi" w:cstheme="minorBidi"/>
          <w:noProof/>
          <w:sz w:val="22"/>
          <w:szCs w:val="22"/>
          <w:lang w:eastAsia="cs-CZ"/>
        </w:rPr>
        <w:tab/>
      </w:r>
      <w:r>
        <w:rPr>
          <w:noProof/>
        </w:rPr>
        <w:t>Technické požadavky na služby podpory</w:t>
      </w:r>
      <w:r>
        <w:rPr>
          <w:noProof/>
        </w:rPr>
        <w:tab/>
      </w:r>
      <w:r>
        <w:rPr>
          <w:noProof/>
        </w:rPr>
        <w:fldChar w:fldCharType="begin"/>
      </w:r>
      <w:r>
        <w:rPr>
          <w:noProof/>
        </w:rPr>
        <w:instrText xml:space="preserve"> PAGEREF _Toc418776396 \h </w:instrText>
      </w:r>
      <w:r>
        <w:rPr>
          <w:noProof/>
        </w:rPr>
      </w:r>
      <w:r>
        <w:rPr>
          <w:noProof/>
        </w:rPr>
        <w:fldChar w:fldCharType="separate"/>
      </w:r>
      <w:r w:rsidR="008C0E79">
        <w:rPr>
          <w:noProof/>
        </w:rPr>
        <w:t>116</w:t>
      </w:r>
      <w:r>
        <w:rPr>
          <w:noProof/>
        </w:rPr>
        <w:fldChar w:fldCharType="end"/>
      </w:r>
    </w:p>
    <w:p w14:paraId="46EF0975" w14:textId="77777777" w:rsidR="004E1BD2" w:rsidRDefault="004E1BD2">
      <w:pPr>
        <w:pStyle w:val="Obsah3"/>
        <w:rPr>
          <w:rFonts w:asciiTheme="minorHAnsi" w:eastAsiaTheme="minorEastAsia" w:hAnsiTheme="minorHAnsi" w:cstheme="minorBidi"/>
          <w:noProof/>
          <w:sz w:val="22"/>
          <w:szCs w:val="22"/>
          <w:lang w:eastAsia="cs-CZ"/>
        </w:rPr>
      </w:pPr>
      <w:r>
        <w:rPr>
          <w:noProof/>
        </w:rPr>
        <w:t>10.6.5</w:t>
      </w:r>
      <w:r>
        <w:rPr>
          <w:rFonts w:asciiTheme="minorHAnsi" w:eastAsiaTheme="minorEastAsia" w:hAnsiTheme="minorHAnsi" w:cstheme="minorBidi"/>
          <w:noProof/>
          <w:sz w:val="22"/>
          <w:szCs w:val="22"/>
          <w:lang w:eastAsia="cs-CZ"/>
        </w:rPr>
        <w:tab/>
      </w:r>
      <w:r>
        <w:rPr>
          <w:noProof/>
        </w:rPr>
        <w:t>Technické požadavky na bezpečnost celého EMS</w:t>
      </w:r>
      <w:r>
        <w:rPr>
          <w:noProof/>
        </w:rPr>
        <w:tab/>
      </w:r>
      <w:r>
        <w:rPr>
          <w:noProof/>
        </w:rPr>
        <w:fldChar w:fldCharType="begin"/>
      </w:r>
      <w:r>
        <w:rPr>
          <w:noProof/>
        </w:rPr>
        <w:instrText xml:space="preserve"> PAGEREF _Toc418776397 \h </w:instrText>
      </w:r>
      <w:r>
        <w:rPr>
          <w:noProof/>
        </w:rPr>
      </w:r>
      <w:r>
        <w:rPr>
          <w:noProof/>
        </w:rPr>
        <w:fldChar w:fldCharType="separate"/>
      </w:r>
      <w:r w:rsidR="008C0E79">
        <w:rPr>
          <w:noProof/>
        </w:rPr>
        <w:t>116</w:t>
      </w:r>
      <w:r>
        <w:rPr>
          <w:noProof/>
        </w:rPr>
        <w:fldChar w:fldCharType="end"/>
      </w:r>
    </w:p>
    <w:p w14:paraId="5B4A9668" w14:textId="77777777" w:rsidR="004E1BD2" w:rsidRDefault="004E1BD2">
      <w:pPr>
        <w:pStyle w:val="Obsah3"/>
        <w:rPr>
          <w:rFonts w:asciiTheme="minorHAnsi" w:eastAsiaTheme="minorEastAsia" w:hAnsiTheme="minorHAnsi" w:cstheme="minorBidi"/>
          <w:noProof/>
          <w:sz w:val="22"/>
          <w:szCs w:val="22"/>
          <w:lang w:eastAsia="cs-CZ"/>
        </w:rPr>
      </w:pPr>
      <w:r w:rsidRPr="00625EF6">
        <w:rPr>
          <w:noProof/>
          <w:color w:val="051825"/>
        </w:rPr>
        <w:t>10.6.6</w:t>
      </w:r>
      <w:r>
        <w:rPr>
          <w:rFonts w:asciiTheme="minorHAnsi" w:eastAsiaTheme="minorEastAsia" w:hAnsiTheme="minorHAnsi" w:cstheme="minorBidi"/>
          <w:noProof/>
          <w:sz w:val="22"/>
          <w:szCs w:val="22"/>
          <w:lang w:eastAsia="cs-CZ"/>
        </w:rPr>
        <w:tab/>
      </w:r>
      <w:r>
        <w:rPr>
          <w:noProof/>
        </w:rPr>
        <w:t>Požadavky</w:t>
      </w:r>
      <w:r w:rsidRPr="00625EF6">
        <w:rPr>
          <w:noProof/>
          <w:color w:val="051825"/>
        </w:rPr>
        <w:t xml:space="preserve"> na </w:t>
      </w:r>
      <w:r>
        <w:rPr>
          <w:noProof/>
        </w:rPr>
        <w:t>postup</w:t>
      </w:r>
      <w:r w:rsidRPr="00625EF6">
        <w:rPr>
          <w:noProof/>
          <w:color w:val="051825"/>
        </w:rPr>
        <w:t xml:space="preserve"> dodávky</w:t>
      </w:r>
      <w:r>
        <w:rPr>
          <w:noProof/>
        </w:rPr>
        <w:tab/>
      </w:r>
      <w:r>
        <w:rPr>
          <w:noProof/>
        </w:rPr>
        <w:fldChar w:fldCharType="begin"/>
      </w:r>
      <w:r>
        <w:rPr>
          <w:noProof/>
        </w:rPr>
        <w:instrText xml:space="preserve"> PAGEREF _Toc418776398 \h </w:instrText>
      </w:r>
      <w:r>
        <w:rPr>
          <w:noProof/>
        </w:rPr>
      </w:r>
      <w:r>
        <w:rPr>
          <w:noProof/>
        </w:rPr>
        <w:fldChar w:fldCharType="separate"/>
      </w:r>
      <w:r w:rsidR="008C0E79">
        <w:rPr>
          <w:noProof/>
        </w:rPr>
        <w:t>118</w:t>
      </w:r>
      <w:r>
        <w:rPr>
          <w:noProof/>
        </w:rPr>
        <w:fldChar w:fldCharType="end"/>
      </w:r>
    </w:p>
    <w:p w14:paraId="577909DE" w14:textId="77777777" w:rsidR="004E1BD2" w:rsidRDefault="004E1BD2">
      <w:pPr>
        <w:pStyle w:val="Obsah3"/>
        <w:rPr>
          <w:rFonts w:asciiTheme="minorHAnsi" w:eastAsiaTheme="minorEastAsia" w:hAnsiTheme="minorHAnsi" w:cstheme="minorBidi"/>
          <w:noProof/>
          <w:sz w:val="22"/>
          <w:szCs w:val="22"/>
          <w:lang w:eastAsia="cs-CZ"/>
        </w:rPr>
      </w:pPr>
      <w:r>
        <w:rPr>
          <w:noProof/>
        </w:rPr>
        <w:t>10.6.7</w:t>
      </w:r>
      <w:r>
        <w:rPr>
          <w:rFonts w:asciiTheme="minorHAnsi" w:eastAsiaTheme="minorEastAsia" w:hAnsiTheme="minorHAnsi" w:cstheme="minorBidi"/>
          <w:noProof/>
          <w:sz w:val="22"/>
          <w:szCs w:val="22"/>
          <w:lang w:eastAsia="cs-CZ"/>
        </w:rPr>
        <w:tab/>
      </w:r>
      <w:r>
        <w:rPr>
          <w:noProof/>
        </w:rPr>
        <w:t>Požadavky na zajištění kvality</w:t>
      </w:r>
      <w:r>
        <w:rPr>
          <w:noProof/>
        </w:rPr>
        <w:tab/>
      </w:r>
      <w:r>
        <w:rPr>
          <w:noProof/>
        </w:rPr>
        <w:fldChar w:fldCharType="begin"/>
      </w:r>
      <w:r>
        <w:rPr>
          <w:noProof/>
        </w:rPr>
        <w:instrText xml:space="preserve"> PAGEREF _Toc418776399 \h </w:instrText>
      </w:r>
      <w:r>
        <w:rPr>
          <w:noProof/>
        </w:rPr>
      </w:r>
      <w:r>
        <w:rPr>
          <w:noProof/>
        </w:rPr>
        <w:fldChar w:fldCharType="separate"/>
      </w:r>
      <w:r w:rsidR="008C0E79">
        <w:rPr>
          <w:noProof/>
        </w:rPr>
        <w:t>119</w:t>
      </w:r>
      <w:r>
        <w:rPr>
          <w:noProof/>
        </w:rPr>
        <w:fldChar w:fldCharType="end"/>
      </w:r>
    </w:p>
    <w:p w14:paraId="597C6DAD" w14:textId="77777777" w:rsidR="004E1BD2" w:rsidRDefault="004E1BD2">
      <w:pPr>
        <w:pStyle w:val="Obsah3"/>
        <w:rPr>
          <w:rFonts w:asciiTheme="minorHAnsi" w:eastAsiaTheme="minorEastAsia" w:hAnsiTheme="minorHAnsi" w:cstheme="minorBidi"/>
          <w:noProof/>
          <w:sz w:val="22"/>
          <w:szCs w:val="22"/>
          <w:lang w:eastAsia="cs-CZ"/>
        </w:rPr>
      </w:pPr>
      <w:r>
        <w:rPr>
          <w:noProof/>
        </w:rPr>
        <w:t>10.6.8</w:t>
      </w:r>
      <w:r>
        <w:rPr>
          <w:rFonts w:asciiTheme="minorHAnsi" w:eastAsiaTheme="minorEastAsia" w:hAnsiTheme="minorHAnsi" w:cstheme="minorBidi"/>
          <w:noProof/>
          <w:sz w:val="22"/>
          <w:szCs w:val="22"/>
          <w:lang w:eastAsia="cs-CZ"/>
        </w:rPr>
        <w:tab/>
      </w:r>
      <w:r>
        <w:rPr>
          <w:noProof/>
        </w:rPr>
        <w:t>Technické požadavky na budoucí rozvoj</w:t>
      </w:r>
      <w:r>
        <w:rPr>
          <w:noProof/>
        </w:rPr>
        <w:tab/>
      </w:r>
      <w:r>
        <w:rPr>
          <w:noProof/>
        </w:rPr>
        <w:fldChar w:fldCharType="begin"/>
      </w:r>
      <w:r>
        <w:rPr>
          <w:noProof/>
        </w:rPr>
        <w:instrText xml:space="preserve"> PAGEREF _Toc418776400 \h </w:instrText>
      </w:r>
      <w:r>
        <w:rPr>
          <w:noProof/>
        </w:rPr>
      </w:r>
      <w:r>
        <w:rPr>
          <w:noProof/>
        </w:rPr>
        <w:fldChar w:fldCharType="separate"/>
      </w:r>
      <w:r w:rsidR="008C0E79">
        <w:rPr>
          <w:noProof/>
        </w:rPr>
        <w:t>119</w:t>
      </w:r>
      <w:r>
        <w:rPr>
          <w:noProof/>
        </w:rPr>
        <w:fldChar w:fldCharType="end"/>
      </w:r>
    </w:p>
    <w:p w14:paraId="1588727F" w14:textId="77777777" w:rsidR="004E1BD2" w:rsidRDefault="004E1BD2">
      <w:pPr>
        <w:pStyle w:val="Obsah1"/>
        <w:rPr>
          <w:rFonts w:asciiTheme="minorHAnsi" w:eastAsiaTheme="minorEastAsia" w:hAnsiTheme="minorHAnsi" w:cstheme="minorBidi"/>
          <w:noProof/>
          <w:sz w:val="22"/>
          <w:szCs w:val="22"/>
          <w:lang w:eastAsia="cs-CZ"/>
        </w:rPr>
      </w:pPr>
      <w:r>
        <w:rPr>
          <w:noProof/>
        </w:rPr>
        <w:t>11</w:t>
      </w:r>
      <w:r>
        <w:rPr>
          <w:rFonts w:asciiTheme="minorHAnsi" w:eastAsiaTheme="minorEastAsia" w:hAnsiTheme="minorHAnsi" w:cstheme="minorBidi"/>
          <w:noProof/>
          <w:sz w:val="22"/>
          <w:szCs w:val="22"/>
          <w:lang w:eastAsia="cs-CZ"/>
        </w:rPr>
        <w:tab/>
      </w:r>
      <w:r>
        <w:rPr>
          <w:noProof/>
        </w:rPr>
        <w:t>Závěr</w:t>
      </w:r>
      <w:r>
        <w:rPr>
          <w:noProof/>
        </w:rPr>
        <w:tab/>
      </w:r>
      <w:r>
        <w:rPr>
          <w:noProof/>
        </w:rPr>
        <w:fldChar w:fldCharType="begin"/>
      </w:r>
      <w:r>
        <w:rPr>
          <w:noProof/>
        </w:rPr>
        <w:instrText xml:space="preserve"> PAGEREF _Toc418776401 \h </w:instrText>
      </w:r>
      <w:r>
        <w:rPr>
          <w:noProof/>
        </w:rPr>
      </w:r>
      <w:r>
        <w:rPr>
          <w:noProof/>
        </w:rPr>
        <w:fldChar w:fldCharType="separate"/>
      </w:r>
      <w:r w:rsidR="008C0E79">
        <w:rPr>
          <w:noProof/>
        </w:rPr>
        <w:t>120</w:t>
      </w:r>
      <w:r>
        <w:rPr>
          <w:noProof/>
        </w:rPr>
        <w:fldChar w:fldCharType="end"/>
      </w:r>
    </w:p>
    <w:p w14:paraId="2E9D3426" w14:textId="77777777" w:rsidR="004E1BD2" w:rsidRDefault="004E1BD2">
      <w:pPr>
        <w:pStyle w:val="Obsah2"/>
        <w:rPr>
          <w:rFonts w:asciiTheme="minorHAnsi" w:eastAsiaTheme="minorEastAsia" w:hAnsiTheme="minorHAnsi" w:cstheme="minorBidi"/>
          <w:noProof/>
          <w:sz w:val="22"/>
          <w:szCs w:val="22"/>
          <w:lang w:eastAsia="cs-CZ"/>
        </w:rPr>
      </w:pPr>
      <w:r>
        <w:rPr>
          <w:noProof/>
        </w:rPr>
        <w:t>11.1</w:t>
      </w:r>
      <w:r>
        <w:rPr>
          <w:rFonts w:asciiTheme="minorHAnsi" w:eastAsiaTheme="minorEastAsia" w:hAnsiTheme="minorHAnsi" w:cstheme="minorBidi"/>
          <w:noProof/>
          <w:sz w:val="22"/>
          <w:szCs w:val="22"/>
          <w:lang w:eastAsia="cs-CZ"/>
        </w:rPr>
        <w:tab/>
      </w:r>
      <w:r>
        <w:rPr>
          <w:noProof/>
        </w:rPr>
        <w:t>Průměrné náklady projektu</w:t>
      </w:r>
      <w:r>
        <w:rPr>
          <w:noProof/>
        </w:rPr>
        <w:tab/>
      </w:r>
      <w:r>
        <w:rPr>
          <w:noProof/>
        </w:rPr>
        <w:fldChar w:fldCharType="begin"/>
      </w:r>
      <w:r>
        <w:rPr>
          <w:noProof/>
        </w:rPr>
        <w:instrText xml:space="preserve"> PAGEREF _Toc418776402 \h </w:instrText>
      </w:r>
      <w:r>
        <w:rPr>
          <w:noProof/>
        </w:rPr>
      </w:r>
      <w:r>
        <w:rPr>
          <w:noProof/>
        </w:rPr>
        <w:fldChar w:fldCharType="separate"/>
      </w:r>
      <w:r w:rsidR="008C0E79">
        <w:rPr>
          <w:noProof/>
        </w:rPr>
        <w:t>120</w:t>
      </w:r>
      <w:r>
        <w:rPr>
          <w:noProof/>
        </w:rPr>
        <w:fldChar w:fldCharType="end"/>
      </w:r>
    </w:p>
    <w:p w14:paraId="5FE6709E" w14:textId="77777777" w:rsidR="004E1BD2" w:rsidRDefault="004E1BD2">
      <w:pPr>
        <w:pStyle w:val="Obsah3"/>
        <w:rPr>
          <w:rFonts w:asciiTheme="minorHAnsi" w:eastAsiaTheme="minorEastAsia" w:hAnsiTheme="minorHAnsi" w:cstheme="minorBidi"/>
          <w:noProof/>
          <w:sz w:val="22"/>
          <w:szCs w:val="22"/>
          <w:lang w:eastAsia="cs-CZ"/>
        </w:rPr>
      </w:pPr>
      <w:r>
        <w:rPr>
          <w:noProof/>
        </w:rPr>
        <w:t>11.1.1</w:t>
      </w:r>
      <w:r>
        <w:rPr>
          <w:rFonts w:asciiTheme="minorHAnsi" w:eastAsiaTheme="minorEastAsia" w:hAnsiTheme="minorHAnsi" w:cstheme="minorBidi"/>
          <w:noProof/>
          <w:sz w:val="22"/>
          <w:szCs w:val="22"/>
          <w:lang w:eastAsia="cs-CZ"/>
        </w:rPr>
        <w:tab/>
      </w:r>
      <w:r>
        <w:rPr>
          <w:noProof/>
        </w:rPr>
        <w:t>Průměr všech dodavatelů</w:t>
      </w:r>
      <w:r>
        <w:rPr>
          <w:noProof/>
        </w:rPr>
        <w:tab/>
      </w:r>
      <w:r>
        <w:rPr>
          <w:noProof/>
        </w:rPr>
        <w:fldChar w:fldCharType="begin"/>
      </w:r>
      <w:r>
        <w:rPr>
          <w:noProof/>
        </w:rPr>
        <w:instrText xml:space="preserve"> PAGEREF _Toc418776403 \h </w:instrText>
      </w:r>
      <w:r>
        <w:rPr>
          <w:noProof/>
        </w:rPr>
      </w:r>
      <w:r>
        <w:rPr>
          <w:noProof/>
        </w:rPr>
        <w:fldChar w:fldCharType="separate"/>
      </w:r>
      <w:r w:rsidR="008C0E79">
        <w:rPr>
          <w:noProof/>
        </w:rPr>
        <w:t>120</w:t>
      </w:r>
      <w:r>
        <w:rPr>
          <w:noProof/>
        </w:rPr>
        <w:fldChar w:fldCharType="end"/>
      </w:r>
    </w:p>
    <w:p w14:paraId="267B3CEF" w14:textId="77777777" w:rsidR="004E1BD2" w:rsidRDefault="004E1BD2">
      <w:pPr>
        <w:pStyle w:val="Obsah3"/>
        <w:rPr>
          <w:rFonts w:asciiTheme="minorHAnsi" w:eastAsiaTheme="minorEastAsia" w:hAnsiTheme="minorHAnsi" w:cstheme="minorBidi"/>
          <w:noProof/>
          <w:sz w:val="22"/>
          <w:szCs w:val="22"/>
          <w:lang w:eastAsia="cs-CZ"/>
        </w:rPr>
      </w:pPr>
      <w:r>
        <w:rPr>
          <w:noProof/>
        </w:rPr>
        <w:t>11.1.2</w:t>
      </w:r>
      <w:r>
        <w:rPr>
          <w:rFonts w:asciiTheme="minorHAnsi" w:eastAsiaTheme="minorEastAsia" w:hAnsiTheme="minorHAnsi" w:cstheme="minorBidi"/>
          <w:noProof/>
          <w:sz w:val="22"/>
          <w:szCs w:val="22"/>
          <w:lang w:eastAsia="cs-CZ"/>
        </w:rPr>
        <w:tab/>
      </w:r>
      <w:r>
        <w:rPr>
          <w:noProof/>
        </w:rPr>
        <w:t>Průměr dodavatelů s referencemi obdobnými rozsahu elektronického monitoringu v České republice</w:t>
      </w:r>
      <w:r>
        <w:rPr>
          <w:noProof/>
        </w:rPr>
        <w:tab/>
      </w:r>
      <w:r>
        <w:rPr>
          <w:noProof/>
        </w:rPr>
        <w:fldChar w:fldCharType="begin"/>
      </w:r>
      <w:r>
        <w:rPr>
          <w:noProof/>
        </w:rPr>
        <w:instrText xml:space="preserve"> PAGEREF _Toc418776404 \h </w:instrText>
      </w:r>
      <w:r>
        <w:rPr>
          <w:noProof/>
        </w:rPr>
      </w:r>
      <w:r>
        <w:rPr>
          <w:noProof/>
        </w:rPr>
        <w:fldChar w:fldCharType="separate"/>
      </w:r>
      <w:r w:rsidR="008C0E79">
        <w:rPr>
          <w:noProof/>
        </w:rPr>
        <w:t>122</w:t>
      </w:r>
      <w:r>
        <w:rPr>
          <w:noProof/>
        </w:rPr>
        <w:fldChar w:fldCharType="end"/>
      </w:r>
    </w:p>
    <w:p w14:paraId="60DD6700" w14:textId="77777777" w:rsidR="004E1BD2" w:rsidRDefault="004E1BD2">
      <w:pPr>
        <w:pStyle w:val="Obsah2"/>
        <w:rPr>
          <w:rFonts w:asciiTheme="minorHAnsi" w:eastAsiaTheme="minorEastAsia" w:hAnsiTheme="minorHAnsi" w:cstheme="minorBidi"/>
          <w:noProof/>
          <w:sz w:val="22"/>
          <w:szCs w:val="22"/>
          <w:lang w:eastAsia="cs-CZ"/>
        </w:rPr>
      </w:pPr>
      <w:r>
        <w:rPr>
          <w:noProof/>
        </w:rPr>
        <w:t>11.2</w:t>
      </w:r>
      <w:r>
        <w:rPr>
          <w:rFonts w:asciiTheme="minorHAnsi" w:eastAsiaTheme="minorEastAsia" w:hAnsiTheme="minorHAnsi" w:cstheme="minorBidi"/>
          <w:noProof/>
          <w:sz w:val="22"/>
          <w:szCs w:val="22"/>
          <w:lang w:eastAsia="cs-CZ"/>
        </w:rPr>
        <w:tab/>
      </w:r>
      <w:r>
        <w:rPr>
          <w:noProof/>
        </w:rPr>
        <w:t>Harmonogram</w:t>
      </w:r>
      <w:r>
        <w:rPr>
          <w:noProof/>
        </w:rPr>
        <w:tab/>
      </w:r>
      <w:r>
        <w:rPr>
          <w:noProof/>
        </w:rPr>
        <w:fldChar w:fldCharType="begin"/>
      </w:r>
      <w:r>
        <w:rPr>
          <w:noProof/>
        </w:rPr>
        <w:instrText xml:space="preserve"> PAGEREF _Toc418776405 \h </w:instrText>
      </w:r>
      <w:r>
        <w:rPr>
          <w:noProof/>
        </w:rPr>
      </w:r>
      <w:r>
        <w:rPr>
          <w:noProof/>
        </w:rPr>
        <w:fldChar w:fldCharType="separate"/>
      </w:r>
      <w:r w:rsidR="008C0E79">
        <w:rPr>
          <w:noProof/>
        </w:rPr>
        <w:t>123</w:t>
      </w:r>
      <w:r>
        <w:rPr>
          <w:noProof/>
        </w:rPr>
        <w:fldChar w:fldCharType="end"/>
      </w:r>
    </w:p>
    <w:p w14:paraId="28C56476" w14:textId="77777777" w:rsidR="004E1BD2" w:rsidRDefault="004E1BD2">
      <w:pPr>
        <w:pStyle w:val="Obsah1"/>
        <w:rPr>
          <w:rFonts w:asciiTheme="minorHAnsi" w:eastAsiaTheme="minorEastAsia" w:hAnsiTheme="minorHAnsi" w:cstheme="minorBidi"/>
          <w:noProof/>
          <w:sz w:val="22"/>
          <w:szCs w:val="22"/>
          <w:lang w:eastAsia="cs-CZ"/>
        </w:rPr>
      </w:pPr>
      <w:r>
        <w:rPr>
          <w:noProof/>
        </w:rPr>
        <w:t>12</w:t>
      </w:r>
      <w:r>
        <w:rPr>
          <w:rFonts w:asciiTheme="minorHAnsi" w:eastAsiaTheme="minorEastAsia" w:hAnsiTheme="minorHAnsi" w:cstheme="minorBidi"/>
          <w:noProof/>
          <w:sz w:val="22"/>
          <w:szCs w:val="22"/>
          <w:lang w:eastAsia="cs-CZ"/>
        </w:rPr>
        <w:tab/>
      </w:r>
      <w:r>
        <w:rPr>
          <w:noProof/>
        </w:rPr>
        <w:t>Příloha 1 – Určení počtu koncových zařízení</w:t>
      </w:r>
      <w:r>
        <w:rPr>
          <w:noProof/>
        </w:rPr>
        <w:tab/>
      </w:r>
      <w:r>
        <w:rPr>
          <w:noProof/>
        </w:rPr>
        <w:fldChar w:fldCharType="begin"/>
      </w:r>
      <w:r>
        <w:rPr>
          <w:noProof/>
        </w:rPr>
        <w:instrText xml:space="preserve"> PAGEREF _Toc418776406 \h </w:instrText>
      </w:r>
      <w:r>
        <w:rPr>
          <w:noProof/>
        </w:rPr>
      </w:r>
      <w:r>
        <w:rPr>
          <w:noProof/>
        </w:rPr>
        <w:fldChar w:fldCharType="separate"/>
      </w:r>
      <w:r w:rsidR="008C0E79">
        <w:rPr>
          <w:noProof/>
        </w:rPr>
        <w:t>124</w:t>
      </w:r>
      <w:r>
        <w:rPr>
          <w:noProof/>
        </w:rPr>
        <w:fldChar w:fldCharType="end"/>
      </w:r>
    </w:p>
    <w:p w14:paraId="37ABC734" w14:textId="77777777" w:rsidR="004E1BD2" w:rsidRDefault="004E1BD2">
      <w:pPr>
        <w:pStyle w:val="Obsah1"/>
        <w:rPr>
          <w:rFonts w:asciiTheme="minorHAnsi" w:eastAsiaTheme="minorEastAsia" w:hAnsiTheme="minorHAnsi" w:cstheme="minorBidi"/>
          <w:noProof/>
          <w:sz w:val="22"/>
          <w:szCs w:val="22"/>
          <w:lang w:eastAsia="cs-CZ"/>
        </w:rPr>
      </w:pPr>
      <w:r>
        <w:rPr>
          <w:noProof/>
        </w:rPr>
        <w:t>13</w:t>
      </w:r>
      <w:r>
        <w:rPr>
          <w:rFonts w:asciiTheme="minorHAnsi" w:eastAsiaTheme="minorEastAsia" w:hAnsiTheme="minorHAnsi" w:cstheme="minorBidi"/>
          <w:noProof/>
          <w:sz w:val="22"/>
          <w:szCs w:val="22"/>
          <w:lang w:eastAsia="cs-CZ"/>
        </w:rPr>
        <w:tab/>
      </w:r>
      <w:r>
        <w:rPr>
          <w:noProof/>
        </w:rPr>
        <w:t>Příloha 2 – Datová komunikace do informačního systému pro řízení a vyhodnocování monitoringu</w:t>
      </w:r>
      <w:r>
        <w:rPr>
          <w:noProof/>
        </w:rPr>
        <w:tab/>
      </w:r>
      <w:r>
        <w:rPr>
          <w:noProof/>
        </w:rPr>
        <w:fldChar w:fldCharType="begin"/>
      </w:r>
      <w:r>
        <w:rPr>
          <w:noProof/>
        </w:rPr>
        <w:instrText xml:space="preserve"> PAGEREF _Toc418776407 \h </w:instrText>
      </w:r>
      <w:r>
        <w:rPr>
          <w:noProof/>
        </w:rPr>
      </w:r>
      <w:r>
        <w:rPr>
          <w:noProof/>
        </w:rPr>
        <w:fldChar w:fldCharType="separate"/>
      </w:r>
      <w:r w:rsidR="008C0E79">
        <w:rPr>
          <w:noProof/>
        </w:rPr>
        <w:t>125</w:t>
      </w:r>
      <w:r>
        <w:rPr>
          <w:noProof/>
        </w:rPr>
        <w:fldChar w:fldCharType="end"/>
      </w:r>
    </w:p>
    <w:p w14:paraId="5405E28B" w14:textId="77777777" w:rsidR="004E1BD2" w:rsidRDefault="004E1BD2">
      <w:pPr>
        <w:pStyle w:val="Obsah1"/>
        <w:rPr>
          <w:rFonts w:asciiTheme="minorHAnsi" w:eastAsiaTheme="minorEastAsia" w:hAnsiTheme="minorHAnsi" w:cstheme="minorBidi"/>
          <w:noProof/>
          <w:sz w:val="22"/>
          <w:szCs w:val="22"/>
          <w:lang w:eastAsia="cs-CZ"/>
        </w:rPr>
      </w:pPr>
      <w:r>
        <w:rPr>
          <w:noProof/>
        </w:rPr>
        <w:t>14</w:t>
      </w:r>
      <w:r>
        <w:rPr>
          <w:rFonts w:asciiTheme="minorHAnsi" w:eastAsiaTheme="minorEastAsia" w:hAnsiTheme="minorHAnsi" w:cstheme="minorBidi"/>
          <w:noProof/>
          <w:sz w:val="22"/>
          <w:szCs w:val="22"/>
          <w:lang w:eastAsia="cs-CZ"/>
        </w:rPr>
        <w:tab/>
      </w:r>
      <w:r>
        <w:rPr>
          <w:noProof/>
        </w:rPr>
        <w:t>Příloha 3 – Kalkulace jednotlivých položek nákladů</w:t>
      </w:r>
      <w:r>
        <w:rPr>
          <w:noProof/>
        </w:rPr>
        <w:tab/>
      </w:r>
      <w:r>
        <w:rPr>
          <w:noProof/>
        </w:rPr>
        <w:fldChar w:fldCharType="begin"/>
      </w:r>
      <w:r>
        <w:rPr>
          <w:noProof/>
        </w:rPr>
        <w:instrText xml:space="preserve"> PAGEREF _Toc418776408 \h </w:instrText>
      </w:r>
      <w:r>
        <w:rPr>
          <w:noProof/>
        </w:rPr>
      </w:r>
      <w:r>
        <w:rPr>
          <w:noProof/>
        </w:rPr>
        <w:fldChar w:fldCharType="separate"/>
      </w:r>
      <w:r w:rsidR="008C0E79">
        <w:rPr>
          <w:noProof/>
        </w:rPr>
        <w:t>127</w:t>
      </w:r>
      <w:r>
        <w:rPr>
          <w:noProof/>
        </w:rPr>
        <w:fldChar w:fldCharType="end"/>
      </w:r>
    </w:p>
    <w:p w14:paraId="34499D31" w14:textId="77777777" w:rsidR="0055702E" w:rsidRPr="00AC0DD6" w:rsidRDefault="003D6785">
      <w:pPr>
        <w:sectPr w:rsidR="0055702E" w:rsidRPr="00AC0DD6" w:rsidSect="00EB660D">
          <w:type w:val="continuous"/>
          <w:pgSz w:w="11907" w:h="16840" w:code="9"/>
          <w:pgMar w:top="2835" w:right="1474" w:bottom="1587" w:left="1474" w:header="1077" w:footer="709" w:gutter="454"/>
          <w:pgNumType w:fmt="lowerRoman" w:start="1"/>
          <w:cols w:space="1984"/>
          <w:docGrid w:linePitch="299"/>
        </w:sectPr>
      </w:pPr>
      <w:r w:rsidRPr="00AC0DD6">
        <w:fldChar w:fldCharType="end"/>
      </w:r>
    </w:p>
    <w:p w14:paraId="25CDBD3B" w14:textId="77777777" w:rsidR="00D07CD4" w:rsidRDefault="00D07CD4" w:rsidP="00D07CD4">
      <w:pPr>
        <w:pStyle w:val="Nadpis1"/>
      </w:pPr>
      <w:bookmarkStart w:id="0" w:name="Text"/>
      <w:bookmarkStart w:id="1" w:name="_Toc80070124"/>
      <w:bookmarkStart w:id="2" w:name="_Toc80070128"/>
      <w:bookmarkStart w:id="3" w:name="_Toc80073614"/>
      <w:bookmarkStart w:id="4" w:name="_Toc415846837"/>
      <w:bookmarkStart w:id="5" w:name="_Toc418776260"/>
      <w:bookmarkEnd w:id="0"/>
      <w:bookmarkEnd w:id="1"/>
      <w:bookmarkEnd w:id="2"/>
      <w:bookmarkEnd w:id="3"/>
      <w:r>
        <w:lastRenderedPageBreak/>
        <w:t>Úvod</w:t>
      </w:r>
      <w:bookmarkEnd w:id="4"/>
      <w:bookmarkEnd w:id="5"/>
    </w:p>
    <w:p w14:paraId="60E14D02" w14:textId="3E21C419" w:rsidR="00D07CD4" w:rsidRDefault="00D07CD4" w:rsidP="00D07CD4">
      <w:pPr>
        <w:pStyle w:val="Zkladntext"/>
      </w:pPr>
      <w:r w:rsidRPr="00B64E0C">
        <w:t>Probační a mediační služba</w:t>
      </w:r>
      <w:r w:rsidR="00976455">
        <w:t>,</w:t>
      </w:r>
      <w:r>
        <w:t xml:space="preserve"> jako zadavatel</w:t>
      </w:r>
      <w:r w:rsidR="00976455">
        <w:t>,</w:t>
      </w:r>
      <w:r>
        <w:t xml:space="preserve"> </w:t>
      </w:r>
      <w:r>
        <w:rPr>
          <w:rFonts w:cs="Arial"/>
          <w:color w:val="222222"/>
        </w:rPr>
        <w:t>zadala společnosti KPMG Česká republika, s.r.o.,</w:t>
      </w:r>
      <w:r w:rsidRPr="002B6556">
        <w:rPr>
          <w:rFonts w:cs="Arial"/>
          <w:color w:val="222222"/>
        </w:rPr>
        <w:t xml:space="preserve"> veřejnou zakázku </w:t>
      </w:r>
      <w:r w:rsidRPr="002B6556">
        <w:t>na služby, jejímž</w:t>
      </w:r>
      <w:r>
        <w:t xml:space="preserve"> předmětem </w:t>
      </w:r>
      <w:r w:rsidRPr="002B6556">
        <w:t>je zpracování</w:t>
      </w:r>
      <w:r>
        <w:t xml:space="preserve"> </w:t>
      </w:r>
      <w:r w:rsidRPr="00BB4E80">
        <w:t>studie proveditelnosti zavedení elektronického monitorovacího systému pro trestní justici</w:t>
      </w:r>
      <w:r>
        <w:t>.</w:t>
      </w:r>
    </w:p>
    <w:p w14:paraId="3E5437FE" w14:textId="77777777" w:rsidR="00D07CD4" w:rsidRDefault="00D07CD4" w:rsidP="00D07CD4">
      <w:pPr>
        <w:pStyle w:val="Zkladntext"/>
      </w:pPr>
      <w:r>
        <w:t>Tato verze obsahuje výsledky průzkumu a hodnocení technologií, ekonomické hodnoceni variant, návrh předmětu plnění, technické specifikace a verzi studie připravené pro potřebu žádosti o financování z fondů EU.</w:t>
      </w:r>
    </w:p>
    <w:p w14:paraId="3FF4E530" w14:textId="77777777" w:rsidR="00D07CD4" w:rsidRDefault="00D07CD4" w:rsidP="00D07CD4">
      <w:pPr>
        <w:pStyle w:val="Zkladntext"/>
      </w:pPr>
      <w:r>
        <w:t>Klíčovou otázkou pro studii proveditelnosti je, nakolik jsou komerčně dostupné technologie elektronického monitoringu schopny naplnit potřeby trestní justice v České republice. Důležitost této otázky přímo souvisí s úspěchem projektu, který lze měřit například tím, jak budou soudy skutečně využívat prostředky elektronického monitoringu a jakou váhu a důvěru budou výsledky monitoringu mít pro jejich rozhodování. Bez důvěry soudů by dosažení očekávání projektu zavedení elektronického monitoringu v trestní justici v ČR bylo ohroženo.</w:t>
      </w:r>
    </w:p>
    <w:p w14:paraId="31093B14" w14:textId="208BD166" w:rsidR="00D07CD4" w:rsidRDefault="00D07CD4" w:rsidP="00D07CD4">
      <w:pPr>
        <w:pStyle w:val="Zkladntext"/>
      </w:pPr>
      <w:r>
        <w:t xml:space="preserve">Hlavním výsledkem studie je zjištění, že stávající technologie používané pro podobné účely zejména v Evropě vyhovují potřebám trestní justice pouze za omezených podmínek a předpokladů a proto by jejich zavedení v České republice vyžadovalo tato omezení a předpoklady předem akceptovat (například ve formě zmírnění parametrů v technických </w:t>
      </w:r>
      <w:r w:rsidR="005C5642">
        <w:t>požadavcích</w:t>
      </w:r>
      <w:r>
        <w:t xml:space="preserve">). Nové technologie, které se potřebám trestní justice blíží, sice jsou již používány, avšak zatím nebyly prověřeny v takovém rozsahu, jak je zamýšleno v České republice. </w:t>
      </w:r>
    </w:p>
    <w:p w14:paraId="5032DDBE" w14:textId="710CA2CE" w:rsidR="00D07CD4" w:rsidRDefault="00D07CD4" w:rsidP="00D07CD4">
      <w:pPr>
        <w:pStyle w:val="Zkladntext"/>
      </w:pPr>
      <w:r>
        <w:t xml:space="preserve">Studie nemůže odpovědět na otázku, kam až může zadavatel případně ustoupit ze svých potřeb, ale pomáhá v rozhodování tím, že klíčové parametry elektronického monitorovacího systému uvádí variantně jako hodnoty optimální a minimální. Optimální představují pohled potřeb trestní justice v ČR a minimální představují proveditelnost odpovídající dnešnímu standardu používanému </w:t>
      </w:r>
      <w:r w:rsidR="00BD39CD">
        <w:t xml:space="preserve">zejména </w:t>
      </w:r>
      <w:r>
        <w:t xml:space="preserve">v Evropě. </w:t>
      </w:r>
    </w:p>
    <w:p w14:paraId="040AB83C" w14:textId="22D27BDF" w:rsidR="00D07CD4" w:rsidRDefault="005626D0" w:rsidP="00D07CD4">
      <w:pPr>
        <w:pStyle w:val="Zkladntext"/>
      </w:pPr>
      <w:r>
        <w:t>Oddíl A obsahuje výsledky analýzy proveditelnosti zavedení elektronického monitoringu v trestní justici, vychází z informací dodavatelů a obsahuje hodnotící závěry zpracovatele KPMG.</w:t>
      </w:r>
    </w:p>
    <w:p w14:paraId="16BB199E" w14:textId="20665551" w:rsidR="005626D0" w:rsidRDefault="005626D0" w:rsidP="00D07CD4">
      <w:pPr>
        <w:pStyle w:val="Zkladntext"/>
      </w:pPr>
      <w:r>
        <w:t>Oddíl B obsahuje návrh řešení k zavedení elektronického monitoringu. Tato část je výsledkem původních návrhů zpracovatele a připomínek a požadavků objednatele.</w:t>
      </w:r>
    </w:p>
    <w:p w14:paraId="2A4A98B6" w14:textId="77777777" w:rsidR="00D07CD4" w:rsidRDefault="00D07CD4" w:rsidP="00D07CD4">
      <w:pPr>
        <w:pStyle w:val="Zkladntext"/>
      </w:pPr>
    </w:p>
    <w:p w14:paraId="0AD13977" w14:textId="77777777" w:rsidR="00D07CD4" w:rsidRDefault="00D07CD4" w:rsidP="00D07CD4">
      <w:pPr>
        <w:pStyle w:val="Zkladntext"/>
      </w:pPr>
    </w:p>
    <w:p w14:paraId="17963850" w14:textId="77777777" w:rsidR="00D07CD4" w:rsidRDefault="00D07CD4" w:rsidP="00D07CD4">
      <w:pPr>
        <w:pStyle w:val="Nadpis1"/>
      </w:pPr>
      <w:bookmarkStart w:id="6" w:name="_Toc415846838"/>
      <w:bookmarkStart w:id="7" w:name="_Toc418776261"/>
      <w:r>
        <w:lastRenderedPageBreak/>
        <w:t>Metodický přístup</w:t>
      </w:r>
      <w:bookmarkEnd w:id="6"/>
      <w:bookmarkEnd w:id="7"/>
    </w:p>
    <w:p w14:paraId="78FB23BC" w14:textId="2F3A056E" w:rsidR="00D07CD4" w:rsidRDefault="00D07CD4" w:rsidP="00D07CD4">
      <w:pPr>
        <w:pStyle w:val="Zkladntext"/>
      </w:pPr>
      <w:r>
        <w:t>Metodický přístup ke Studii proveditelnosti zavedení elektronického monitorovacího systému pro trestní justici byl projednán a schválen na základě Vstupní zprávy.</w:t>
      </w:r>
    </w:p>
    <w:p w14:paraId="5596D8DC" w14:textId="77777777" w:rsidR="00D07CD4" w:rsidRDefault="00D07CD4" w:rsidP="00D07CD4">
      <w:pPr>
        <w:pStyle w:val="Nadpis2"/>
      </w:pPr>
      <w:bookmarkStart w:id="8" w:name="_Toc415846839"/>
      <w:bookmarkStart w:id="9" w:name="_Toc418776262"/>
      <w:r>
        <w:t>Zdroje pro zpracování studie proveditelnosti</w:t>
      </w:r>
      <w:bookmarkEnd w:id="8"/>
      <w:bookmarkEnd w:id="9"/>
    </w:p>
    <w:p w14:paraId="170A499D" w14:textId="77777777" w:rsidR="00D07CD4" w:rsidRDefault="00D07CD4" w:rsidP="003A5A62">
      <w:pPr>
        <w:pStyle w:val="Nadpis3"/>
        <w:spacing w:after="120"/>
      </w:pPr>
      <w:bookmarkStart w:id="10" w:name="_Toc415846840"/>
      <w:bookmarkStart w:id="11" w:name="_Toc418776263"/>
      <w:r>
        <w:t>Písemné podklady</w:t>
      </w:r>
      <w:bookmarkEnd w:id="10"/>
      <w:bookmarkEnd w:id="11"/>
    </w:p>
    <w:tbl>
      <w:tblPr>
        <w:tblStyle w:val="Mkatabulky"/>
        <w:tblW w:w="5000" w:type="pct"/>
        <w:tblLook w:val="04A0" w:firstRow="1" w:lastRow="0" w:firstColumn="1" w:lastColumn="0" w:noHBand="0" w:noVBand="1"/>
      </w:tblPr>
      <w:tblGrid>
        <w:gridCol w:w="2470"/>
        <w:gridCol w:w="6251"/>
      </w:tblGrid>
      <w:tr w:rsidR="00D07CD4" w:rsidRPr="006423D1" w14:paraId="680658A8" w14:textId="77777777" w:rsidTr="006423D1">
        <w:trPr>
          <w:trHeight w:val="340"/>
        </w:trPr>
        <w:tc>
          <w:tcPr>
            <w:tcW w:w="1416" w:type="pct"/>
            <w:shd w:val="clear" w:color="auto" w:fill="00338D"/>
            <w:vAlign w:val="center"/>
          </w:tcPr>
          <w:p w14:paraId="004D9A34" w14:textId="77777777" w:rsidR="00D07CD4" w:rsidRPr="006423D1" w:rsidRDefault="00D07CD4" w:rsidP="006423D1">
            <w:pPr>
              <w:rPr>
                <w:b/>
              </w:rPr>
            </w:pPr>
            <w:r w:rsidRPr="006423D1">
              <w:rPr>
                <w:b/>
              </w:rPr>
              <w:t>Zdroj</w:t>
            </w:r>
          </w:p>
        </w:tc>
        <w:tc>
          <w:tcPr>
            <w:tcW w:w="3584" w:type="pct"/>
            <w:shd w:val="clear" w:color="auto" w:fill="00338D"/>
            <w:vAlign w:val="center"/>
          </w:tcPr>
          <w:p w14:paraId="3C216401" w14:textId="77777777" w:rsidR="00D07CD4" w:rsidRPr="006423D1" w:rsidRDefault="00D07CD4" w:rsidP="006423D1">
            <w:pPr>
              <w:rPr>
                <w:b/>
              </w:rPr>
            </w:pPr>
            <w:r w:rsidRPr="006423D1">
              <w:rPr>
                <w:b/>
              </w:rPr>
              <w:t>Název</w:t>
            </w:r>
          </w:p>
        </w:tc>
      </w:tr>
      <w:tr w:rsidR="00D07CD4" w:rsidRPr="0012272B" w14:paraId="0254150B" w14:textId="77777777" w:rsidTr="00A06F83">
        <w:tc>
          <w:tcPr>
            <w:tcW w:w="1416" w:type="pct"/>
          </w:tcPr>
          <w:p w14:paraId="568414C0" w14:textId="77777777" w:rsidR="00D07CD4" w:rsidRPr="0012272B" w:rsidRDefault="00D07CD4" w:rsidP="00A06F83">
            <w:r>
              <w:t>PMS</w:t>
            </w:r>
          </w:p>
        </w:tc>
        <w:tc>
          <w:tcPr>
            <w:tcW w:w="3584" w:type="pct"/>
          </w:tcPr>
          <w:p w14:paraId="241CDCEC" w14:textId="77777777" w:rsidR="00D07CD4" w:rsidRPr="0012272B" w:rsidRDefault="00D07CD4" w:rsidP="00A06F83">
            <w:r w:rsidRPr="0012272B">
              <w:t>Analýza možností a doporučení využití elektronického monitorovacího systému (</w:t>
            </w:r>
            <w:r>
              <w:t>EMS</w:t>
            </w:r>
            <w:r w:rsidRPr="0012272B">
              <w:t>) v trestní politice České republiky.</w:t>
            </w:r>
          </w:p>
        </w:tc>
      </w:tr>
      <w:tr w:rsidR="00D07CD4" w:rsidRPr="0012272B" w14:paraId="53F11523" w14:textId="77777777" w:rsidTr="00A06F83">
        <w:tc>
          <w:tcPr>
            <w:tcW w:w="1416" w:type="pct"/>
          </w:tcPr>
          <w:p w14:paraId="6EB7E929" w14:textId="77777777" w:rsidR="00D07CD4" w:rsidRPr="0012272B" w:rsidRDefault="00D07CD4" w:rsidP="00A06F83">
            <w:r>
              <w:t>PMS</w:t>
            </w:r>
          </w:p>
        </w:tc>
        <w:tc>
          <w:tcPr>
            <w:tcW w:w="3584" w:type="pct"/>
          </w:tcPr>
          <w:p w14:paraId="2078C382" w14:textId="77777777" w:rsidR="00D07CD4" w:rsidRPr="0012272B" w:rsidRDefault="00D07CD4" w:rsidP="00A06F83">
            <w:r w:rsidRPr="0012272B">
              <w:t>Závěrečná zpráva o hodnocení dopadů regulace (RIA) k Návrhu zákona, kterým se mění zákon č. 40/2009 Sb., trestní zákoník, ve znění pozdějších předpisů, a zákon č. 141/1961 Sb., o trestním řízení soudním (trestní řád), ve znění pozdějších předpisů.</w:t>
            </w:r>
          </w:p>
        </w:tc>
      </w:tr>
      <w:tr w:rsidR="00D07CD4" w:rsidRPr="0012272B" w14:paraId="111B81E4" w14:textId="77777777" w:rsidTr="00A06F83">
        <w:tc>
          <w:tcPr>
            <w:tcW w:w="1416" w:type="pct"/>
          </w:tcPr>
          <w:p w14:paraId="62C4C16B" w14:textId="77777777" w:rsidR="00D07CD4" w:rsidRPr="0012272B" w:rsidRDefault="00D07CD4" w:rsidP="00A06F83">
            <w:r>
              <w:t>PMS</w:t>
            </w:r>
          </w:p>
        </w:tc>
        <w:tc>
          <w:tcPr>
            <w:tcW w:w="3584" w:type="pct"/>
          </w:tcPr>
          <w:p w14:paraId="313D20AE" w14:textId="77777777" w:rsidR="00D07CD4" w:rsidRPr="0012272B" w:rsidRDefault="00D07CD4" w:rsidP="00A06F83">
            <w:r w:rsidRPr="0012272B">
              <w:t>Přehled využívání systému elektronického sledování v Evropě.</w:t>
            </w:r>
          </w:p>
        </w:tc>
      </w:tr>
      <w:tr w:rsidR="00D07CD4" w:rsidRPr="0012272B" w14:paraId="243576A5" w14:textId="77777777" w:rsidTr="00A06F83">
        <w:tc>
          <w:tcPr>
            <w:tcW w:w="1416" w:type="pct"/>
          </w:tcPr>
          <w:p w14:paraId="6752B0A9" w14:textId="77777777" w:rsidR="00D07CD4" w:rsidRPr="0012272B" w:rsidRDefault="00D07CD4" w:rsidP="00A06F83">
            <w:r>
              <w:t>PMS</w:t>
            </w:r>
          </w:p>
        </w:tc>
        <w:tc>
          <w:tcPr>
            <w:tcW w:w="3584" w:type="pct"/>
          </w:tcPr>
          <w:p w14:paraId="6A50435F" w14:textId="77777777" w:rsidR="00D07CD4" w:rsidRPr="0012272B" w:rsidRDefault="00D07CD4" w:rsidP="00A06F83">
            <w:r w:rsidRPr="0012272B">
              <w:t xml:space="preserve">Legislativní komentář k základní mapě </w:t>
            </w:r>
            <w:r>
              <w:t>EMS</w:t>
            </w:r>
            <w:r w:rsidRPr="0012272B">
              <w:t>.</w:t>
            </w:r>
          </w:p>
        </w:tc>
      </w:tr>
      <w:tr w:rsidR="00D07CD4" w:rsidRPr="0012272B" w14:paraId="3ACB8780" w14:textId="77777777" w:rsidTr="00A06F83">
        <w:tc>
          <w:tcPr>
            <w:tcW w:w="1416" w:type="pct"/>
          </w:tcPr>
          <w:p w14:paraId="32155755" w14:textId="77777777" w:rsidR="00D07CD4" w:rsidRPr="0012272B" w:rsidRDefault="00D07CD4" w:rsidP="00A06F83">
            <w:r>
              <w:t>PMS</w:t>
            </w:r>
          </w:p>
        </w:tc>
        <w:tc>
          <w:tcPr>
            <w:tcW w:w="3584" w:type="pct"/>
          </w:tcPr>
          <w:p w14:paraId="77C424FA" w14:textId="77777777" w:rsidR="00D07CD4" w:rsidRPr="0012272B" w:rsidRDefault="00D07CD4" w:rsidP="00A06F83">
            <w:r w:rsidRPr="0012272B">
              <w:t>Prognóza vývoje potřebnosti kapacity zařízení pro elektronické sledování do konce roku 2017.</w:t>
            </w:r>
          </w:p>
        </w:tc>
      </w:tr>
      <w:tr w:rsidR="00D07CD4" w:rsidRPr="0012272B" w14:paraId="43B2E930" w14:textId="77777777" w:rsidTr="00A06F83">
        <w:tc>
          <w:tcPr>
            <w:tcW w:w="1416" w:type="pct"/>
          </w:tcPr>
          <w:p w14:paraId="2D1A1CEE" w14:textId="77777777" w:rsidR="00D07CD4" w:rsidRPr="0012272B" w:rsidRDefault="00D07CD4" w:rsidP="00A06F83">
            <w:r>
              <w:t>PMS</w:t>
            </w:r>
          </w:p>
        </w:tc>
        <w:tc>
          <w:tcPr>
            <w:tcW w:w="3584" w:type="pct"/>
          </w:tcPr>
          <w:p w14:paraId="5DD4B1B9" w14:textId="77777777" w:rsidR="00D07CD4" w:rsidRPr="0012272B" w:rsidRDefault="00D07CD4" w:rsidP="00A06F83">
            <w:r w:rsidRPr="0012272B">
              <w:t>Elektronické sledování a jeho využití jako alternativy za vazbu.</w:t>
            </w:r>
          </w:p>
        </w:tc>
      </w:tr>
      <w:tr w:rsidR="00D07CD4" w:rsidRPr="0012272B" w14:paraId="33F73493" w14:textId="77777777" w:rsidTr="00A06F83">
        <w:tc>
          <w:tcPr>
            <w:tcW w:w="1416" w:type="pct"/>
          </w:tcPr>
          <w:p w14:paraId="41A8AE41" w14:textId="77777777" w:rsidR="00D07CD4" w:rsidRPr="0012272B" w:rsidRDefault="00D07CD4" w:rsidP="00A06F83">
            <w:r>
              <w:t>PMS</w:t>
            </w:r>
          </w:p>
        </w:tc>
        <w:tc>
          <w:tcPr>
            <w:tcW w:w="3584" w:type="pct"/>
          </w:tcPr>
          <w:p w14:paraId="7F31C8F4" w14:textId="77777777" w:rsidR="00D07CD4" w:rsidRPr="0012272B" w:rsidRDefault="00D07CD4" w:rsidP="00A06F83">
            <w:r w:rsidRPr="0012272B">
              <w:t>Statistické údaje o relevantních institutech.</w:t>
            </w:r>
          </w:p>
        </w:tc>
      </w:tr>
      <w:tr w:rsidR="00D07CD4" w:rsidRPr="0012272B" w14:paraId="1901100C" w14:textId="77777777" w:rsidTr="00A06F83">
        <w:tc>
          <w:tcPr>
            <w:tcW w:w="1416" w:type="pct"/>
          </w:tcPr>
          <w:p w14:paraId="2DA8AFAA" w14:textId="77777777" w:rsidR="00D07CD4" w:rsidRPr="0012272B" w:rsidRDefault="00D07CD4" w:rsidP="00A06F83">
            <w:r>
              <w:t>PMS</w:t>
            </w:r>
          </w:p>
        </w:tc>
        <w:tc>
          <w:tcPr>
            <w:tcW w:w="3584" w:type="pct"/>
          </w:tcPr>
          <w:p w14:paraId="3B67D271" w14:textId="77777777" w:rsidR="00D07CD4" w:rsidRPr="0012272B" w:rsidRDefault="00D07CD4" w:rsidP="00A06F83">
            <w:r w:rsidRPr="0012272B">
              <w:t>Závěrečná zpráva a ekonomické zhodnocení pilotního projektu: „Elektronický monitoring odsouzených.</w:t>
            </w:r>
          </w:p>
        </w:tc>
      </w:tr>
      <w:tr w:rsidR="00D07CD4" w:rsidRPr="0012272B" w14:paraId="6E8CD258" w14:textId="77777777" w:rsidTr="00A06F83">
        <w:tc>
          <w:tcPr>
            <w:tcW w:w="1416" w:type="pct"/>
          </w:tcPr>
          <w:p w14:paraId="58D14B6A" w14:textId="77777777" w:rsidR="00D07CD4" w:rsidRPr="0012272B" w:rsidRDefault="00D07CD4" w:rsidP="00A06F83">
            <w:r>
              <w:t>PMS</w:t>
            </w:r>
          </w:p>
        </w:tc>
        <w:tc>
          <w:tcPr>
            <w:tcW w:w="3584" w:type="pct"/>
          </w:tcPr>
          <w:p w14:paraId="7046FE0B" w14:textId="77777777" w:rsidR="00D07CD4" w:rsidRPr="0012272B" w:rsidRDefault="00D07CD4" w:rsidP="00A06F83">
            <w:r w:rsidRPr="0012272B">
              <w:t xml:space="preserve">Elektronické služby monitoringu </w:t>
            </w:r>
            <w:proofErr w:type="spellStart"/>
            <w:r w:rsidRPr="0012272B">
              <w:t>obvinených</w:t>
            </w:r>
            <w:proofErr w:type="spellEnd"/>
            <w:r w:rsidRPr="0012272B">
              <w:t xml:space="preserve"> a </w:t>
            </w:r>
            <w:proofErr w:type="spellStart"/>
            <w:r w:rsidRPr="0012272B">
              <w:t>odsúdených</w:t>
            </w:r>
            <w:proofErr w:type="spellEnd"/>
            <w:r w:rsidRPr="0012272B">
              <w:t xml:space="preserve"> </w:t>
            </w:r>
            <w:proofErr w:type="spellStart"/>
            <w:r w:rsidRPr="0012272B">
              <w:t>osôb</w:t>
            </w:r>
            <w:proofErr w:type="spellEnd"/>
            <w:r w:rsidRPr="0012272B">
              <w:t xml:space="preserve"> (IS ESMO).</w:t>
            </w:r>
          </w:p>
        </w:tc>
      </w:tr>
      <w:tr w:rsidR="00D07CD4" w:rsidRPr="0012272B" w14:paraId="14364E4C" w14:textId="77777777" w:rsidTr="00A06F83">
        <w:tc>
          <w:tcPr>
            <w:tcW w:w="1416" w:type="pct"/>
          </w:tcPr>
          <w:p w14:paraId="2B6E7EF8" w14:textId="77777777" w:rsidR="00D07CD4" w:rsidRPr="0012272B" w:rsidRDefault="00D07CD4" w:rsidP="00A06F83">
            <w:r w:rsidRPr="00597A3A">
              <w:t xml:space="preserve">Permanent </w:t>
            </w:r>
            <w:proofErr w:type="spellStart"/>
            <w:r w:rsidRPr="00597A3A">
              <w:t>European</w:t>
            </w:r>
            <w:proofErr w:type="spellEnd"/>
            <w:r w:rsidRPr="00597A3A">
              <w:t xml:space="preserve"> </w:t>
            </w:r>
            <w:proofErr w:type="spellStart"/>
            <w:r w:rsidRPr="00597A3A">
              <w:t>Conference</w:t>
            </w:r>
            <w:proofErr w:type="spellEnd"/>
            <w:r w:rsidRPr="00597A3A">
              <w:t xml:space="preserve"> on </w:t>
            </w:r>
            <w:proofErr w:type="spellStart"/>
            <w:r w:rsidRPr="00597A3A">
              <w:t>Probation</w:t>
            </w:r>
            <w:proofErr w:type="spellEnd"/>
            <w:r w:rsidRPr="00597A3A">
              <w:t xml:space="preserve"> and </w:t>
            </w:r>
            <w:proofErr w:type="spellStart"/>
            <w:r w:rsidRPr="00597A3A">
              <w:t>Aftercare</w:t>
            </w:r>
            <w:proofErr w:type="spellEnd"/>
          </w:p>
        </w:tc>
        <w:tc>
          <w:tcPr>
            <w:tcW w:w="3584" w:type="pct"/>
          </w:tcPr>
          <w:p w14:paraId="4909B374" w14:textId="77777777" w:rsidR="00D07CD4" w:rsidRPr="0012272B" w:rsidRDefault="00D07CD4" w:rsidP="00A06F83">
            <w:r w:rsidRPr="0012272B">
              <w:t>SURVEY OF ELECTRONIC MONITORING (EM) IN EUROPE: ANALYSIS OF QUESTIONNAIRES 2011, 2012, 2013</w:t>
            </w:r>
          </w:p>
        </w:tc>
      </w:tr>
      <w:tr w:rsidR="00D07CD4" w:rsidRPr="0012272B" w14:paraId="0A74F120" w14:textId="77777777" w:rsidTr="00A06F83">
        <w:tc>
          <w:tcPr>
            <w:tcW w:w="1416" w:type="pct"/>
          </w:tcPr>
          <w:p w14:paraId="02667555" w14:textId="77777777" w:rsidR="00D07CD4" w:rsidRPr="00FC34C1" w:rsidRDefault="00D07CD4" w:rsidP="00A06F83">
            <w:pPr>
              <w:rPr>
                <w:highlight w:val="yellow"/>
              </w:rPr>
            </w:pPr>
            <w:r w:rsidRPr="00FC34C1">
              <w:t>NHTSA</w:t>
            </w:r>
          </w:p>
        </w:tc>
        <w:tc>
          <w:tcPr>
            <w:tcW w:w="3584" w:type="pct"/>
          </w:tcPr>
          <w:p w14:paraId="2FAFE871" w14:textId="77777777" w:rsidR="00D07CD4" w:rsidRPr="0012272B" w:rsidRDefault="00D07CD4" w:rsidP="00A06F83">
            <w:proofErr w:type="spellStart"/>
            <w:r>
              <w:t>Evaluating</w:t>
            </w:r>
            <w:proofErr w:type="spellEnd"/>
            <w:r>
              <w:t xml:space="preserve"> </w:t>
            </w:r>
            <w:proofErr w:type="spellStart"/>
            <w:r>
              <w:t>Transdermal</w:t>
            </w:r>
            <w:proofErr w:type="spellEnd"/>
            <w:r>
              <w:t xml:space="preserve"> </w:t>
            </w:r>
            <w:proofErr w:type="spellStart"/>
            <w:r>
              <w:t>Alcohol</w:t>
            </w:r>
            <w:proofErr w:type="spellEnd"/>
            <w:r>
              <w:t xml:space="preserve"> </w:t>
            </w:r>
            <w:proofErr w:type="spellStart"/>
            <w:r>
              <w:t>Measuring</w:t>
            </w:r>
            <w:proofErr w:type="spellEnd"/>
            <w:r>
              <w:t xml:space="preserve"> </w:t>
            </w:r>
            <w:proofErr w:type="spellStart"/>
            <w:r>
              <w:t>Devices</w:t>
            </w:r>
            <w:proofErr w:type="spellEnd"/>
            <w:r>
              <w:t xml:space="preserve">, </w:t>
            </w:r>
            <w:proofErr w:type="spellStart"/>
            <w:r>
              <w:t>Final</w:t>
            </w:r>
            <w:proofErr w:type="spellEnd"/>
            <w:r>
              <w:t xml:space="preserve"> Report, NHTSA 2007</w:t>
            </w:r>
          </w:p>
        </w:tc>
      </w:tr>
    </w:tbl>
    <w:p w14:paraId="66263A8B" w14:textId="77777777" w:rsidR="00D07CD4" w:rsidRDefault="00D07CD4" w:rsidP="00D07CD4">
      <w:pPr>
        <w:pStyle w:val="Nadpis3"/>
      </w:pPr>
      <w:bookmarkStart w:id="12" w:name="_Toc415846841"/>
      <w:bookmarkStart w:id="13" w:name="_Toc418776264"/>
      <w:r>
        <w:t>Výsledky průzkumu mezi dodavateli technologií elektronického monitoringu</w:t>
      </w:r>
      <w:bookmarkEnd w:id="12"/>
      <w:bookmarkEnd w:id="13"/>
    </w:p>
    <w:p w14:paraId="63A0D683" w14:textId="77777777" w:rsidR="00D07CD4" w:rsidRDefault="00D07CD4" w:rsidP="00D07CD4">
      <w:pPr>
        <w:pStyle w:val="Zkladntext"/>
      </w:pPr>
      <w:r>
        <w:t>Průzkum se zaměřil na zjištění použitelnosti komerčně dostupných technologií pro společně definované případy užití. Průzkum měl dvě části:</w:t>
      </w:r>
    </w:p>
    <w:p w14:paraId="2C524EA3" w14:textId="77777777" w:rsidR="00D07CD4" w:rsidRDefault="00D07CD4" w:rsidP="00F3664A">
      <w:pPr>
        <w:pStyle w:val="Zkladntext"/>
        <w:numPr>
          <w:ilvl w:val="0"/>
          <w:numId w:val="18"/>
        </w:numPr>
      </w:pPr>
      <w:r>
        <w:t>Rešerše veřejně dostupných informací o technologiích elektronického monitoringu</w:t>
      </w:r>
    </w:p>
    <w:p w14:paraId="6C9F7E08" w14:textId="77777777" w:rsidR="00D07CD4" w:rsidRDefault="00D07CD4" w:rsidP="00F3664A">
      <w:pPr>
        <w:pStyle w:val="Zkladntext"/>
        <w:numPr>
          <w:ilvl w:val="0"/>
          <w:numId w:val="18"/>
        </w:numPr>
      </w:pPr>
      <w:r>
        <w:t>Zpracování dotazníku dodavateli technologií jako odpověď na žádost o informace.</w:t>
      </w:r>
    </w:p>
    <w:p w14:paraId="3DB2E94D" w14:textId="77777777" w:rsidR="00D07CD4" w:rsidRDefault="00D07CD4" w:rsidP="00D07CD4">
      <w:pPr>
        <w:pStyle w:val="Zkladntext"/>
      </w:pPr>
    </w:p>
    <w:p w14:paraId="13ACF422" w14:textId="77777777" w:rsidR="00D07CD4" w:rsidRDefault="00D07CD4" w:rsidP="00D07CD4">
      <w:pPr>
        <w:pStyle w:val="Zkladntext"/>
      </w:pPr>
    </w:p>
    <w:p w14:paraId="6D1E88ED" w14:textId="77777777" w:rsidR="00D07CD4" w:rsidRDefault="00D07CD4" w:rsidP="00D07CD4">
      <w:pPr>
        <w:pStyle w:val="Nadpis2"/>
      </w:pPr>
      <w:bookmarkStart w:id="14" w:name="_Toc415846842"/>
      <w:bookmarkStart w:id="15" w:name="_Toc418776265"/>
      <w:r>
        <w:lastRenderedPageBreak/>
        <w:t>Postupy</w:t>
      </w:r>
      <w:bookmarkEnd w:id="14"/>
      <w:bookmarkEnd w:id="15"/>
    </w:p>
    <w:p w14:paraId="4777DE5D" w14:textId="77777777" w:rsidR="00D07CD4" w:rsidRDefault="00D07CD4" w:rsidP="00D07CD4">
      <w:pPr>
        <w:pStyle w:val="Nadpis4"/>
      </w:pPr>
      <w:bookmarkStart w:id="16" w:name="_Toc413600659"/>
      <w:r>
        <w:t>Model potřeb elektronického monitoringu</w:t>
      </w:r>
    </w:p>
    <w:p w14:paraId="5C9A6FC6" w14:textId="46C8B89F" w:rsidR="00D07CD4" w:rsidRPr="00ED259C" w:rsidRDefault="00D07CD4" w:rsidP="00D07CD4">
      <w:pPr>
        <w:pStyle w:val="Zkladntext"/>
      </w:pPr>
      <w:r>
        <w:t>Pro účely studie byl vytvořen model potřeb elektronického monitoringu v podobě definovaných případů užití a kvantifikace počtu osob současně monitorovaných. Je využit zejména pro získání srovnatelných ce</w:t>
      </w:r>
      <w:r w:rsidR="00D115D9">
        <w:t xml:space="preserve">nových údajů od různých výrobců. </w:t>
      </w:r>
    </w:p>
    <w:p w14:paraId="2BBEDE8A" w14:textId="77777777" w:rsidR="00D07CD4" w:rsidRDefault="00D07CD4" w:rsidP="00D07CD4">
      <w:pPr>
        <w:pStyle w:val="Nadpis4"/>
      </w:pPr>
      <w:r>
        <w:t>Porovnání technologických variant</w:t>
      </w:r>
    </w:p>
    <w:p w14:paraId="546C2547" w14:textId="2FEDF6D5" w:rsidR="00D07CD4" w:rsidRPr="00ED259C" w:rsidRDefault="00D07CD4" w:rsidP="00D07CD4">
      <w:pPr>
        <w:pStyle w:val="Zkladntext"/>
      </w:pPr>
      <w:r>
        <w:t xml:space="preserve">Technologické varianty jsou identifikovány zvlášť pro každý jednotlivý případ užití. </w:t>
      </w:r>
      <w:r w:rsidR="00D115D9">
        <w:t>Studie vychází z doporučení vhodných technologií, jak je v průzkumu uvedli výrobci. Všechny uvedené technologické varianty jsou vyhodnoceny z hlediska jejich vhodnosti k plnění úkolů elektronického monitoringu.</w:t>
      </w:r>
    </w:p>
    <w:p w14:paraId="53DF0A21" w14:textId="77777777" w:rsidR="00D07CD4" w:rsidRPr="00EF61BE" w:rsidRDefault="00D07CD4" w:rsidP="00D07CD4">
      <w:pPr>
        <w:pStyle w:val="Nadpis4"/>
      </w:pPr>
      <w:r w:rsidRPr="00EF61BE">
        <w:t>Kvantitativní analýza dat</w:t>
      </w:r>
      <w:bookmarkEnd w:id="16"/>
    </w:p>
    <w:p w14:paraId="2E947F10" w14:textId="77777777" w:rsidR="00D07CD4" w:rsidRDefault="00D07CD4" w:rsidP="00D07CD4">
      <w:pPr>
        <w:pStyle w:val="Zkladntext"/>
      </w:pPr>
      <w:r w:rsidRPr="001F411C">
        <w:t xml:space="preserve">Kvantitativní analýza dat </w:t>
      </w:r>
      <w:r>
        <w:t xml:space="preserve">je </w:t>
      </w:r>
      <w:r w:rsidRPr="001F411C">
        <w:t xml:space="preserve">provedena pomocí vytvořeného ekonomického modelu. Jeho cílem je zhodnotit náklady a přínosy jednotlivých variant zavedení elektronického monitorovacího systému pro trestní justici. Výsledkem </w:t>
      </w:r>
      <w:r>
        <w:t>tohoto modelu je vypočtená čistá současná</w:t>
      </w:r>
      <w:r w:rsidRPr="001F411C">
        <w:t xml:space="preserve"> hodnota variant, která </w:t>
      </w:r>
      <w:r>
        <w:t xml:space="preserve">je </w:t>
      </w:r>
      <w:r w:rsidRPr="001F411C">
        <w:t xml:space="preserve">jedním z hlavních vstupů pro </w:t>
      </w:r>
      <w:r>
        <w:t>zhodnocení jednotlivých variant.</w:t>
      </w:r>
    </w:p>
    <w:p w14:paraId="11DB51F2" w14:textId="7DAC013F" w:rsidR="00D07CD4" w:rsidRDefault="00D07CD4" w:rsidP="00D07CD4">
      <w:pPr>
        <w:pStyle w:val="Zkladntext"/>
      </w:pPr>
      <w:r>
        <w:t xml:space="preserve">K finančnímu hodnocení projektu byla použita metodika doporučovaná pro projekty financované z Integrovaného operačního programu, čisté současné hodnoty investice (NPV - </w:t>
      </w:r>
      <w:r w:rsidR="00B274FF">
        <w:t>N</w:t>
      </w:r>
      <w:r>
        <w:t xml:space="preserve">et </w:t>
      </w:r>
      <w:proofErr w:type="spellStart"/>
      <w:r w:rsidR="00B274FF">
        <w:t>P</w:t>
      </w:r>
      <w:r>
        <w:t>resent</w:t>
      </w:r>
      <w:proofErr w:type="spellEnd"/>
      <w:r>
        <w:t xml:space="preserve"> </w:t>
      </w:r>
      <w:proofErr w:type="spellStart"/>
      <w:r w:rsidR="00B274FF">
        <w:t>V</w:t>
      </w:r>
      <w:r>
        <w:t>alue</w:t>
      </w:r>
      <w:proofErr w:type="spellEnd"/>
      <w:r>
        <w:t>).</w:t>
      </w:r>
    </w:p>
    <w:p w14:paraId="25E36F2E" w14:textId="77777777" w:rsidR="00D07CD4" w:rsidRDefault="00D07CD4" w:rsidP="00D07CD4">
      <w:pPr>
        <w:pStyle w:val="Nadpis4"/>
      </w:pPr>
      <w:bookmarkStart w:id="17" w:name="_Toc413600660"/>
      <w:r w:rsidRPr="00EF61BE">
        <w:t>Kvalitativní analýza dat</w:t>
      </w:r>
      <w:bookmarkEnd w:id="17"/>
    </w:p>
    <w:p w14:paraId="212D0F61" w14:textId="77777777" w:rsidR="00D07CD4" w:rsidRPr="00EF61BE" w:rsidRDefault="00D07CD4" w:rsidP="00D07CD4">
      <w:pPr>
        <w:pStyle w:val="Zkladntext"/>
        <w:keepNext/>
        <w:rPr>
          <w:b/>
          <w:i/>
          <w:sz w:val="24"/>
        </w:rPr>
      </w:pPr>
      <w:r>
        <w:rPr>
          <w:b/>
          <w:i/>
          <w:sz w:val="24"/>
        </w:rPr>
        <w:t>Kvalitativní a</w:t>
      </w:r>
      <w:r w:rsidRPr="00D33E1F">
        <w:rPr>
          <w:b/>
          <w:i/>
          <w:sz w:val="24"/>
        </w:rPr>
        <w:t xml:space="preserve">nalýza </w:t>
      </w:r>
      <w:r>
        <w:rPr>
          <w:b/>
          <w:i/>
          <w:sz w:val="24"/>
        </w:rPr>
        <w:t>přínosů variant</w:t>
      </w:r>
    </w:p>
    <w:p w14:paraId="58B3C3A5" w14:textId="77777777" w:rsidR="00D07CD4" w:rsidRDefault="00D07CD4" w:rsidP="00D07CD4">
      <w:pPr>
        <w:pStyle w:val="Zkladntext"/>
      </w:pPr>
      <w:r>
        <w:t xml:space="preserve">Jednou z částí kvalitativní analýzy dat bude rovněž kvalitativní zhodnocení přínosů jednotlivých variant. Vzhledem k tomu, že realizace </w:t>
      </w:r>
      <w:r w:rsidRPr="007F3147">
        <w:t xml:space="preserve">řešených variant s velkou pravděpodobností </w:t>
      </w:r>
      <w:r>
        <w:t>nepřinese žádné „reálné“ příjmy, ale i tak bude mít významné společenské přínosy. Veškeré přínosy jednotlivých variant nebylo možné zohlednit v ekonomickém modelu, tudíž jsou ohodnoceny zvlášť. Každý identifikovaný přínos je popsán, je u něj stanovena pravděpodobnost, že v dané variantě nastane (</w:t>
      </w:r>
      <w:r w:rsidRPr="00BA5DF7">
        <w:t>kde hodnota 5 znamená velmi vysokou pravděpodobnost, 3 průměrnou a 1 malou pravděpodobnost</w:t>
      </w:r>
      <w:r>
        <w:t>), a nakonec jsou stanoveny jeho dopady na škále 1-5 (</w:t>
      </w:r>
      <w:r w:rsidRPr="00BA5DF7">
        <w:t xml:space="preserve">kde </w:t>
      </w:r>
      <w:r>
        <w:t>významný dopad</w:t>
      </w:r>
      <w:r w:rsidRPr="00BA5DF7">
        <w:t xml:space="preserve"> má hodnotu 5, 3 průměr a hodnota 1 znamená malou významnost dopadu</w:t>
      </w:r>
      <w:r>
        <w:t>). Součin hodnot pravděpodobnosti výskytu a významnosti dopadu daného přínosu pak určuje celkovou významnost tohoto přínosu. Čím vyšší je hodnota součinu, tím významnější je daný přínos.</w:t>
      </w:r>
    </w:p>
    <w:p w14:paraId="03656EC1" w14:textId="77777777" w:rsidR="00D07CD4" w:rsidRPr="00EF61BE" w:rsidRDefault="00D07CD4" w:rsidP="00D07CD4">
      <w:pPr>
        <w:pStyle w:val="Zkladntext"/>
        <w:keepNext/>
        <w:rPr>
          <w:b/>
          <w:i/>
          <w:sz w:val="24"/>
        </w:rPr>
      </w:pPr>
      <w:r>
        <w:rPr>
          <w:b/>
          <w:i/>
          <w:sz w:val="24"/>
        </w:rPr>
        <w:t>A</w:t>
      </w:r>
      <w:r w:rsidRPr="00D33E1F">
        <w:rPr>
          <w:b/>
          <w:i/>
          <w:sz w:val="24"/>
        </w:rPr>
        <w:t>nalýza rizik</w:t>
      </w:r>
      <w:r>
        <w:rPr>
          <w:b/>
          <w:i/>
          <w:sz w:val="24"/>
        </w:rPr>
        <w:t xml:space="preserve"> variant</w:t>
      </w:r>
    </w:p>
    <w:p w14:paraId="6556A579" w14:textId="77777777" w:rsidR="00D07CD4" w:rsidRPr="00526DD3" w:rsidRDefault="00D07CD4" w:rsidP="00D07CD4">
      <w:pPr>
        <w:pStyle w:val="Zkladntext"/>
        <w:rPr>
          <w:highlight w:val="yellow"/>
        </w:rPr>
      </w:pPr>
      <w:r w:rsidRPr="00EC25AD">
        <w:t>Cílem analýzy rizik je identifikace a specifikace rizik jednotlivých variant realizace zavedení elektronického monitorovacího systému pro trestní justici včetně posouzení jejich dopadů a celkové závažnosti a vymezení vhodných opatření na prevenci daného rizika nebo omezení následků při r</w:t>
      </w:r>
      <w:r>
        <w:t>eálném uplatnění daného rizika.</w:t>
      </w:r>
    </w:p>
    <w:p w14:paraId="4816F81C" w14:textId="77777777" w:rsidR="00D07CD4" w:rsidRPr="00BA5DF7" w:rsidRDefault="00D07CD4" w:rsidP="006423D1">
      <w:pPr>
        <w:pStyle w:val="Zkladntext"/>
        <w:keepNext/>
      </w:pPr>
      <w:r>
        <w:lastRenderedPageBreak/>
        <w:t xml:space="preserve">U každého z rizik je vyčíslena závažnost a pravděpodobnost jeho výskytu. </w:t>
      </w:r>
      <w:r w:rsidRPr="00BA5DF7">
        <w:t>Každé jednotlivé riziko je hodnoceno na pětibodové škále:</w:t>
      </w:r>
    </w:p>
    <w:p w14:paraId="34392C41" w14:textId="77777777" w:rsidR="00D07CD4" w:rsidRDefault="00D07CD4" w:rsidP="00F3664A">
      <w:pPr>
        <w:pStyle w:val="Zkladntext"/>
        <w:numPr>
          <w:ilvl w:val="0"/>
          <w:numId w:val="19"/>
        </w:numPr>
      </w:pPr>
      <w:r>
        <w:t>závažnost</w:t>
      </w:r>
      <w:r w:rsidRPr="002D2AB0">
        <w:t xml:space="preserve"> </w:t>
      </w:r>
      <w:r w:rsidRPr="00BA5DF7">
        <w:t>nastalého rizika</w:t>
      </w:r>
      <w:r>
        <w:t xml:space="preserve"> </w:t>
      </w:r>
      <w:r w:rsidRPr="00BA5DF7">
        <w:t>(kde velká významnost má hodnotu 5, 3 průměr a hodnota 1 znamená malou významnost dopadu)</w:t>
      </w:r>
      <w:r>
        <w:t>;</w:t>
      </w:r>
    </w:p>
    <w:p w14:paraId="10638A8A" w14:textId="77777777" w:rsidR="00D07CD4" w:rsidRDefault="00D07CD4" w:rsidP="00F3664A">
      <w:pPr>
        <w:pStyle w:val="Zkladntext"/>
        <w:numPr>
          <w:ilvl w:val="0"/>
          <w:numId w:val="19"/>
        </w:numPr>
      </w:pPr>
      <w:r w:rsidRPr="002D2AB0">
        <w:t xml:space="preserve">pravděpodobnost výskytu </w:t>
      </w:r>
      <w:r w:rsidRPr="00BA5DF7">
        <w:t>rizika (kde hodnota 5 znamená velmi vysokou pravděpodobnost, 3 průměrnou a 1 malou pravděpodobnost)</w:t>
      </w:r>
      <w:r>
        <w:t>.</w:t>
      </w:r>
    </w:p>
    <w:p w14:paraId="55C68A34" w14:textId="77777777" w:rsidR="00D07CD4" w:rsidRDefault="00D07CD4" w:rsidP="00D07CD4">
      <w:pPr>
        <w:pStyle w:val="Zkladntext"/>
      </w:pPr>
      <w:r>
        <w:t xml:space="preserve">Součin hodnot pravděpodobnosti výskytu a závažnosti </w:t>
      </w:r>
      <w:r w:rsidRPr="00BA5DF7">
        <w:t xml:space="preserve">nastalého </w:t>
      </w:r>
      <w:r>
        <w:t>rizika pak určí významnost rizika. Čím vyšší je hodnota součinu, tím významnější je riziko.</w:t>
      </w:r>
    </w:p>
    <w:p w14:paraId="3CB0BDF7" w14:textId="77777777" w:rsidR="00D07CD4" w:rsidRDefault="00D07CD4" w:rsidP="00D07CD4">
      <w:pPr>
        <w:pStyle w:val="Zkladntext"/>
      </w:pPr>
      <w:r>
        <w:t>Za účelem řízení rizik je vytvořen Registr rizik.</w:t>
      </w:r>
    </w:p>
    <w:p w14:paraId="637474BC" w14:textId="77777777" w:rsidR="00D07CD4" w:rsidRPr="0004694D" w:rsidRDefault="00D07CD4" w:rsidP="00D07CD4">
      <w:pPr>
        <w:pStyle w:val="Zkladntext"/>
      </w:pPr>
      <w:r>
        <w:t>Oba způsoby, tj. kvalitativní analýza dat a kvantitativní analýza dat, jsou v různých variantách využity také pro další analyzované okruhy studie, jako jsou obecná analýza současných technologických řešení elektronických monitorovacích systémů, komparativní analýza obdobných modelů elektronických monitorovacích systémů v zahraničí, porovnání stávajících cen existujících monitorovacích systémů, doporučení vhodných technologických a organizačních řešení, ekonomická analýza doporučených řešení, ocenění 3 variant systému a vypracování předmětu plnění budoucí veřejné zakázky (funkční specifikace).</w:t>
      </w:r>
    </w:p>
    <w:p w14:paraId="2F238D88" w14:textId="16D5C77A" w:rsidR="00D07CD4" w:rsidRDefault="00BD39CD" w:rsidP="00AC1FF0">
      <w:pPr>
        <w:pStyle w:val="Nadpis4"/>
      </w:pPr>
      <w:r>
        <w:t>Důležité zkratky</w:t>
      </w:r>
    </w:p>
    <w:p w14:paraId="57DAEE2F" w14:textId="733FB9CB" w:rsidR="00BD39CD" w:rsidRDefault="00BD39CD" w:rsidP="00D07CD4">
      <w:pPr>
        <w:pStyle w:val="Zkladntext"/>
      </w:pPr>
      <w:r>
        <w:t>V textu užívané zkratky mají následující význam (zahrnuty nejsou zkratky vztahující se k</w:t>
      </w:r>
      <w:r w:rsidR="00E82405">
        <w:t> odborným termínům v technické specifikaci</w:t>
      </w:r>
      <w:r>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7512"/>
      </w:tblGrid>
      <w:tr w:rsidR="00E82405" w14:paraId="4574FFCA" w14:textId="77777777" w:rsidTr="00E82405">
        <w:tc>
          <w:tcPr>
            <w:tcW w:w="993" w:type="dxa"/>
          </w:tcPr>
          <w:p w14:paraId="4B7B877A" w14:textId="3485BDBA" w:rsidR="00E82405" w:rsidRDefault="00E82405" w:rsidP="00AC1FF0">
            <w:r>
              <w:t>EMS</w:t>
            </w:r>
          </w:p>
        </w:tc>
        <w:tc>
          <w:tcPr>
            <w:tcW w:w="7512" w:type="dxa"/>
          </w:tcPr>
          <w:p w14:paraId="5D09364D" w14:textId="09CC5E24" w:rsidR="00E82405" w:rsidRDefault="00E82405" w:rsidP="00AC1FF0">
            <w:r>
              <w:t>Elektronický monitorovací systém</w:t>
            </w:r>
          </w:p>
        </w:tc>
      </w:tr>
      <w:tr w:rsidR="00E82405" w14:paraId="3E764E10" w14:textId="77777777" w:rsidTr="00E82405">
        <w:tc>
          <w:tcPr>
            <w:tcW w:w="993" w:type="dxa"/>
          </w:tcPr>
          <w:p w14:paraId="627AF56F" w14:textId="77777777" w:rsidR="00E82405" w:rsidRDefault="00E82405" w:rsidP="00AC1FF0">
            <w:proofErr w:type="spellStart"/>
            <w:r>
              <w:t>MSp</w:t>
            </w:r>
            <w:proofErr w:type="spellEnd"/>
          </w:p>
        </w:tc>
        <w:tc>
          <w:tcPr>
            <w:tcW w:w="7512" w:type="dxa"/>
          </w:tcPr>
          <w:p w14:paraId="22269D89" w14:textId="77777777" w:rsidR="00E82405" w:rsidRDefault="00E82405" w:rsidP="00AC1FF0">
            <w:r>
              <w:t xml:space="preserve">Ministerstvo </w:t>
            </w:r>
            <w:proofErr w:type="spellStart"/>
            <w:r>
              <w:t>spravedlosti</w:t>
            </w:r>
            <w:proofErr w:type="spellEnd"/>
          </w:p>
        </w:tc>
      </w:tr>
      <w:tr w:rsidR="00E82405" w14:paraId="57C7D364" w14:textId="77777777" w:rsidTr="00E82405">
        <w:tc>
          <w:tcPr>
            <w:tcW w:w="993" w:type="dxa"/>
          </w:tcPr>
          <w:p w14:paraId="5B9D859E" w14:textId="77777777" w:rsidR="00E82405" w:rsidRDefault="00E82405" w:rsidP="00AC1FF0">
            <w:r>
              <w:t>PMS</w:t>
            </w:r>
          </w:p>
        </w:tc>
        <w:tc>
          <w:tcPr>
            <w:tcW w:w="7512" w:type="dxa"/>
          </w:tcPr>
          <w:p w14:paraId="451BD504" w14:textId="23E40E2A" w:rsidR="00E82405" w:rsidRDefault="00E82405" w:rsidP="00AC1FF0">
            <w:r>
              <w:t xml:space="preserve">Probační a mediační služba </w:t>
            </w:r>
          </w:p>
        </w:tc>
      </w:tr>
      <w:tr w:rsidR="00E82405" w14:paraId="1F696EE2" w14:textId="77777777" w:rsidTr="00E82405">
        <w:tc>
          <w:tcPr>
            <w:tcW w:w="993" w:type="dxa"/>
          </w:tcPr>
          <w:p w14:paraId="6CA65C00" w14:textId="2ACFA061" w:rsidR="00E82405" w:rsidRDefault="00E82405" w:rsidP="00AC1FF0">
            <w:r>
              <w:t>VS</w:t>
            </w:r>
          </w:p>
        </w:tc>
        <w:tc>
          <w:tcPr>
            <w:tcW w:w="7512" w:type="dxa"/>
          </w:tcPr>
          <w:p w14:paraId="45245F51" w14:textId="4A552DE3" w:rsidR="00E82405" w:rsidRDefault="00E82405" w:rsidP="00AC1FF0">
            <w:r>
              <w:t>Vězeňská služba</w:t>
            </w:r>
          </w:p>
        </w:tc>
      </w:tr>
      <w:tr w:rsidR="00BD39CD" w14:paraId="0D20AE35" w14:textId="77777777" w:rsidTr="00E82405">
        <w:tc>
          <w:tcPr>
            <w:tcW w:w="993" w:type="dxa"/>
          </w:tcPr>
          <w:p w14:paraId="1AF533F4" w14:textId="4442238A" w:rsidR="00BD39CD" w:rsidRDefault="00BD39CD" w:rsidP="00AC1FF0">
            <w:r>
              <w:t>RF, RFID</w:t>
            </w:r>
          </w:p>
        </w:tc>
        <w:tc>
          <w:tcPr>
            <w:tcW w:w="7512" w:type="dxa"/>
          </w:tcPr>
          <w:p w14:paraId="4BD6DE73" w14:textId="37B7594E" w:rsidR="00BD39CD" w:rsidRDefault="00BD39CD" w:rsidP="00AC1FF0">
            <w:r>
              <w:t>Radiofrekvenční identifikace, v obchodních produktech často zkráceně RF</w:t>
            </w:r>
          </w:p>
        </w:tc>
      </w:tr>
      <w:tr w:rsidR="00BD39CD" w14:paraId="67424164" w14:textId="77777777" w:rsidTr="00E82405">
        <w:tc>
          <w:tcPr>
            <w:tcW w:w="993" w:type="dxa"/>
          </w:tcPr>
          <w:p w14:paraId="39C7E538" w14:textId="0FE9D390" w:rsidR="00BD39CD" w:rsidRDefault="00BD39CD" w:rsidP="00AC1FF0">
            <w:r>
              <w:t>GPS</w:t>
            </w:r>
          </w:p>
        </w:tc>
        <w:tc>
          <w:tcPr>
            <w:tcW w:w="7512" w:type="dxa"/>
          </w:tcPr>
          <w:p w14:paraId="44B17780" w14:textId="6AE91C91" w:rsidR="00BD39CD" w:rsidRDefault="0044311E" w:rsidP="00AC1FF0">
            <w:proofErr w:type="spellStart"/>
            <w:r>
              <w:t>Global</w:t>
            </w:r>
            <w:proofErr w:type="spellEnd"/>
            <w:r>
              <w:t xml:space="preserve"> </w:t>
            </w:r>
            <w:proofErr w:type="spellStart"/>
            <w:r>
              <w:t>Positioning</w:t>
            </w:r>
            <w:proofErr w:type="spellEnd"/>
            <w:r>
              <w:t xml:space="preserve"> </w:t>
            </w:r>
            <w:proofErr w:type="spellStart"/>
            <w:r>
              <w:t>Syste</w:t>
            </w:r>
            <w:r w:rsidR="00BD39CD">
              <w:t>m</w:t>
            </w:r>
            <w:proofErr w:type="spellEnd"/>
            <w:r w:rsidR="00AC1FF0">
              <w:t>,</w:t>
            </w:r>
          </w:p>
        </w:tc>
      </w:tr>
      <w:tr w:rsidR="00BD39CD" w14:paraId="5E095F1A" w14:textId="77777777" w:rsidTr="00E82405">
        <w:tc>
          <w:tcPr>
            <w:tcW w:w="993" w:type="dxa"/>
          </w:tcPr>
          <w:p w14:paraId="73D375A3" w14:textId="4507B13C" w:rsidR="00BD39CD" w:rsidRDefault="00BD39CD" w:rsidP="00AC1FF0">
            <w:r>
              <w:t>GSM</w:t>
            </w:r>
          </w:p>
        </w:tc>
        <w:tc>
          <w:tcPr>
            <w:tcW w:w="7512" w:type="dxa"/>
          </w:tcPr>
          <w:p w14:paraId="1254E607" w14:textId="25E3F05C" w:rsidR="00BD39CD" w:rsidRDefault="00BD39CD" w:rsidP="00AC1FF0">
            <w:r w:rsidRPr="00BD39CD">
              <w:t>Globální Systém pro Mobilní komunikaci</w:t>
            </w:r>
            <w:r>
              <w:t>, jeden ze standardů mobilní komunikace, pro zjednodušení označuje ve studii mobilní komunikační technologie obecně.</w:t>
            </w:r>
          </w:p>
        </w:tc>
      </w:tr>
      <w:tr w:rsidR="00BD39CD" w14:paraId="6B6617ED" w14:textId="77777777" w:rsidTr="00E82405">
        <w:tc>
          <w:tcPr>
            <w:tcW w:w="993" w:type="dxa"/>
          </w:tcPr>
          <w:p w14:paraId="28924A01" w14:textId="3488BFDB" w:rsidR="00BD39CD" w:rsidRDefault="00BD39CD" w:rsidP="00AC1FF0">
            <w:r>
              <w:t>RT</w:t>
            </w:r>
          </w:p>
        </w:tc>
        <w:tc>
          <w:tcPr>
            <w:tcW w:w="7512" w:type="dxa"/>
          </w:tcPr>
          <w:p w14:paraId="0F2DCEE0" w14:textId="6B14091A" w:rsidR="00BD39CD" w:rsidRDefault="00BD39CD" w:rsidP="00AC1FF0">
            <w:proofErr w:type="spellStart"/>
            <w:r>
              <w:t>Radio</w:t>
            </w:r>
            <w:proofErr w:type="spellEnd"/>
            <w:r>
              <w:t xml:space="preserve"> </w:t>
            </w:r>
            <w:proofErr w:type="spellStart"/>
            <w:r>
              <w:t>Transmission</w:t>
            </w:r>
            <w:proofErr w:type="spellEnd"/>
            <w:r>
              <w:t>, ve smyslu rádiového vysílání a příjmu</w:t>
            </w:r>
          </w:p>
        </w:tc>
      </w:tr>
      <w:tr w:rsidR="00D115D9" w14:paraId="6624DAE1" w14:textId="77777777" w:rsidTr="00E82405">
        <w:tc>
          <w:tcPr>
            <w:tcW w:w="993" w:type="dxa"/>
          </w:tcPr>
          <w:p w14:paraId="6F93B9AB" w14:textId="756314AE" w:rsidR="00D115D9" w:rsidRDefault="00D115D9" w:rsidP="00AC1FF0">
            <w:r>
              <w:t>IS</w:t>
            </w:r>
          </w:p>
        </w:tc>
        <w:tc>
          <w:tcPr>
            <w:tcW w:w="7512" w:type="dxa"/>
          </w:tcPr>
          <w:p w14:paraId="1146D9F9" w14:textId="751D558A" w:rsidR="00D115D9" w:rsidRDefault="00D115D9" w:rsidP="00AC1FF0">
            <w:r>
              <w:t>Informační systém</w:t>
            </w:r>
          </w:p>
        </w:tc>
      </w:tr>
      <w:tr w:rsidR="00BD39CD" w14:paraId="48148ED1" w14:textId="77777777" w:rsidTr="00E82405">
        <w:tc>
          <w:tcPr>
            <w:tcW w:w="993" w:type="dxa"/>
          </w:tcPr>
          <w:p w14:paraId="4FF65832" w14:textId="57B7C356" w:rsidR="00BD39CD" w:rsidRDefault="00BD39CD" w:rsidP="00AC1FF0">
            <w:r>
              <w:t>IROP</w:t>
            </w:r>
          </w:p>
        </w:tc>
        <w:tc>
          <w:tcPr>
            <w:tcW w:w="7512" w:type="dxa"/>
          </w:tcPr>
          <w:p w14:paraId="38A25E9D" w14:textId="502C1378" w:rsidR="00BD39CD" w:rsidRDefault="00BD39CD" w:rsidP="00AC1FF0">
            <w:r>
              <w:t>Integrovaný regionální operační program</w:t>
            </w:r>
          </w:p>
        </w:tc>
      </w:tr>
      <w:tr w:rsidR="00E82405" w14:paraId="60FDF988" w14:textId="77777777" w:rsidTr="00E82405">
        <w:tc>
          <w:tcPr>
            <w:tcW w:w="993" w:type="dxa"/>
          </w:tcPr>
          <w:p w14:paraId="163F4F98" w14:textId="0A5ACF7E" w:rsidR="00E82405" w:rsidRDefault="00E82405" w:rsidP="00AC1FF0">
            <w:r>
              <w:t>TDV</w:t>
            </w:r>
          </w:p>
        </w:tc>
        <w:tc>
          <w:tcPr>
            <w:tcW w:w="7512" w:type="dxa"/>
          </w:tcPr>
          <w:p w14:paraId="15DD2C6C" w14:textId="58D6DCA1" w:rsidR="00E82405" w:rsidRDefault="00E82405" w:rsidP="00AC1FF0">
            <w:r>
              <w:t>Trest domácího vězení</w:t>
            </w:r>
          </w:p>
        </w:tc>
      </w:tr>
      <w:tr w:rsidR="00E82405" w14:paraId="73118E17" w14:textId="77777777" w:rsidTr="00E82405">
        <w:tc>
          <w:tcPr>
            <w:tcW w:w="993" w:type="dxa"/>
          </w:tcPr>
          <w:p w14:paraId="3DDDAB0D" w14:textId="038507AA" w:rsidR="00E82405" w:rsidRDefault="00E82405" w:rsidP="00AC1FF0">
            <w:r>
              <w:t>MO</w:t>
            </w:r>
          </w:p>
        </w:tc>
        <w:tc>
          <w:tcPr>
            <w:tcW w:w="7512" w:type="dxa"/>
          </w:tcPr>
          <w:p w14:paraId="7BF7F8D2" w14:textId="2183A940" w:rsidR="00E82405" w:rsidRDefault="00E82405" w:rsidP="00AC1FF0">
            <w:r>
              <w:t>Monitorovaná osoba</w:t>
            </w:r>
          </w:p>
        </w:tc>
      </w:tr>
      <w:tr w:rsidR="00E82405" w14:paraId="047D4F58" w14:textId="77777777" w:rsidTr="00E82405">
        <w:tc>
          <w:tcPr>
            <w:tcW w:w="993" w:type="dxa"/>
          </w:tcPr>
          <w:p w14:paraId="7B840C37" w14:textId="56598715" w:rsidR="00E82405" w:rsidRDefault="00E82405" w:rsidP="00AC1FF0">
            <w:r>
              <w:t>NRT</w:t>
            </w:r>
          </w:p>
        </w:tc>
        <w:tc>
          <w:tcPr>
            <w:tcW w:w="7512" w:type="dxa"/>
          </w:tcPr>
          <w:p w14:paraId="13D599E3" w14:textId="52634098" w:rsidR="00E82405" w:rsidRDefault="00E82405" w:rsidP="00AC1FF0">
            <w:proofErr w:type="spellStart"/>
            <w:r>
              <w:t>Near</w:t>
            </w:r>
            <w:proofErr w:type="spellEnd"/>
            <w:r>
              <w:t xml:space="preserve"> Real </w:t>
            </w:r>
            <w:proofErr w:type="spellStart"/>
            <w:r>
              <w:t>Time</w:t>
            </w:r>
            <w:proofErr w:type="spellEnd"/>
            <w:r>
              <w:t>, Téměř reálný čas</w:t>
            </w:r>
          </w:p>
        </w:tc>
      </w:tr>
      <w:tr w:rsidR="00E82405" w14:paraId="39D98F70" w14:textId="77777777" w:rsidTr="00E82405">
        <w:tc>
          <w:tcPr>
            <w:tcW w:w="993" w:type="dxa"/>
          </w:tcPr>
          <w:p w14:paraId="733164EE" w14:textId="6A608078" w:rsidR="00E82405" w:rsidRDefault="00E82405" w:rsidP="00AC1FF0">
            <w:r>
              <w:t>SLA</w:t>
            </w:r>
          </w:p>
        </w:tc>
        <w:tc>
          <w:tcPr>
            <w:tcW w:w="7512" w:type="dxa"/>
          </w:tcPr>
          <w:p w14:paraId="48F9FFDD" w14:textId="604C4B16" w:rsidR="00E82405" w:rsidRDefault="00E82405" w:rsidP="00AC1FF0">
            <w:proofErr w:type="spellStart"/>
            <w:r>
              <w:t>Service</w:t>
            </w:r>
            <w:proofErr w:type="spellEnd"/>
            <w:r>
              <w:t xml:space="preserve"> </w:t>
            </w:r>
            <w:proofErr w:type="spellStart"/>
            <w:r>
              <w:t>Level</w:t>
            </w:r>
            <w:proofErr w:type="spellEnd"/>
            <w:r>
              <w:t xml:space="preserve"> </w:t>
            </w:r>
            <w:proofErr w:type="spellStart"/>
            <w:r>
              <w:t>Agreement</w:t>
            </w:r>
            <w:proofErr w:type="spellEnd"/>
            <w:r>
              <w:t>, Dohoda (smlouva) o úrovni služeb</w:t>
            </w:r>
          </w:p>
        </w:tc>
      </w:tr>
    </w:tbl>
    <w:p w14:paraId="5288B4A3" w14:textId="77777777" w:rsidR="00BD39CD" w:rsidRDefault="00BD39CD" w:rsidP="00D07CD4">
      <w:pPr>
        <w:pStyle w:val="Zkladntext"/>
      </w:pPr>
    </w:p>
    <w:p w14:paraId="01F95C33" w14:textId="77777777" w:rsidR="00D07CD4" w:rsidRPr="0012272B" w:rsidRDefault="00D07CD4" w:rsidP="00D07CD4">
      <w:pPr>
        <w:pStyle w:val="Zkladntext"/>
      </w:pPr>
    </w:p>
    <w:p w14:paraId="5652B012" w14:textId="77777777" w:rsidR="00D07CD4" w:rsidRDefault="00D07CD4" w:rsidP="00D07CD4">
      <w:pPr>
        <w:pStyle w:val="Nadpis1"/>
      </w:pPr>
      <w:bookmarkStart w:id="18" w:name="_Toc415846843"/>
      <w:bookmarkStart w:id="19" w:name="_Toc417551532"/>
      <w:bookmarkStart w:id="20" w:name="_Toc418776266"/>
      <w:r>
        <w:lastRenderedPageBreak/>
        <w:t>Studie proveditelnosti dle podmínek Integrovaného operačního programu</w:t>
      </w:r>
      <w:bookmarkEnd w:id="18"/>
      <w:bookmarkEnd w:id="19"/>
      <w:bookmarkEnd w:id="20"/>
    </w:p>
    <w:p w14:paraId="3D398E70" w14:textId="77777777" w:rsidR="00D07CD4" w:rsidRPr="00005E67" w:rsidRDefault="00D07CD4" w:rsidP="00D07CD4">
      <w:pPr>
        <w:pStyle w:val="Zkladntext"/>
      </w:pPr>
      <w:r>
        <w:t>Tato část zprávy bude v souladu s podmínkami smluvní dokumentace vypracována na základě výzvy (objednávky) Objednatele. Objednatel je oprávněn požadovat úpravu studie proveditelnosti do jednoho roku od zveřejnění výzvy IROP.</w:t>
      </w:r>
    </w:p>
    <w:p w14:paraId="78093C6B" w14:textId="77777777" w:rsidR="004A7FB4" w:rsidRDefault="004A7FB4">
      <w:bookmarkStart w:id="21" w:name="_Toc415846844"/>
      <w:r>
        <w:br w:type="page"/>
      </w:r>
    </w:p>
    <w:p w14:paraId="2E73E6F5" w14:textId="6568B09B" w:rsidR="004A7FB4" w:rsidRPr="006423D1" w:rsidRDefault="004A7FB4" w:rsidP="004A7FB4">
      <w:pPr>
        <w:pStyle w:val="Nzev"/>
        <w:rPr>
          <w:rFonts w:ascii="Times New Roman" w:hAnsi="Times New Roman" w:cs="Times New Roman"/>
          <w:sz w:val="32"/>
        </w:rPr>
      </w:pPr>
      <w:r w:rsidRPr="006423D1">
        <w:rPr>
          <w:rFonts w:ascii="Times New Roman" w:hAnsi="Times New Roman" w:cs="Times New Roman"/>
        </w:rPr>
        <w:lastRenderedPageBreak/>
        <w:t>Oddíl A – Analýza proveditelnosti</w:t>
      </w:r>
      <w:r w:rsidRPr="006423D1">
        <w:rPr>
          <w:rFonts w:ascii="Times New Roman" w:hAnsi="Times New Roman" w:cs="Times New Roman"/>
        </w:rPr>
        <w:br w:type="page"/>
      </w:r>
    </w:p>
    <w:p w14:paraId="641A3EBE" w14:textId="19AD7526" w:rsidR="00D07CD4" w:rsidRDefault="00D07CD4" w:rsidP="00D07CD4">
      <w:pPr>
        <w:pStyle w:val="Nadpis1"/>
      </w:pPr>
      <w:bookmarkStart w:id="22" w:name="_Toc418776267"/>
      <w:r>
        <w:lastRenderedPageBreak/>
        <w:t>Obecná analýza současných technologických řešení elektronických monitorovacích systémů</w:t>
      </w:r>
      <w:bookmarkEnd w:id="21"/>
      <w:bookmarkEnd w:id="22"/>
    </w:p>
    <w:p w14:paraId="5AB3EECB" w14:textId="77777777" w:rsidR="00D07CD4" w:rsidRDefault="00D07CD4" w:rsidP="00D07CD4">
      <w:pPr>
        <w:pStyle w:val="Nadpis2"/>
      </w:pPr>
      <w:bookmarkStart w:id="23" w:name="_Toc415846845"/>
      <w:bookmarkStart w:id="24" w:name="_Toc418776268"/>
      <w:r>
        <w:t>Stav rozvoje technologií</w:t>
      </w:r>
      <w:bookmarkEnd w:id="23"/>
      <w:bookmarkEnd w:id="24"/>
    </w:p>
    <w:p w14:paraId="43DCCF11" w14:textId="15CC9CA9" w:rsidR="00D07CD4" w:rsidRDefault="00D07CD4" w:rsidP="00D07CD4">
      <w:pPr>
        <w:pStyle w:val="Zkladntext"/>
        <w:numPr>
          <w:ilvl w:val="0"/>
          <w:numId w:val="9"/>
        </w:numPr>
      </w:pPr>
      <w:r>
        <w:t>Běžně dostupné a užívané technologie jsou v dílčích parametrech vylepšovány (např. hmotnost komponent, výdrž baterií, vyšší míra integrace</w:t>
      </w:r>
      <w:r w:rsidR="00976455">
        <w:t>, funkce monitorovacího centra</w:t>
      </w:r>
      <w:r>
        <w:t>).</w:t>
      </w:r>
    </w:p>
    <w:p w14:paraId="0900998B" w14:textId="77777777" w:rsidR="00D07CD4" w:rsidRDefault="00D07CD4" w:rsidP="00D07CD4">
      <w:pPr>
        <w:pStyle w:val="Zkladntext"/>
        <w:numPr>
          <w:ilvl w:val="0"/>
          <w:numId w:val="9"/>
        </w:numPr>
      </w:pPr>
      <w:r>
        <w:t>Standardem se staly funkce identifikace na základě biometrie (hlas, pro kontrolu na požití alkoholu rovněž obraz</w:t>
      </w:r>
      <w:r>
        <w:rPr>
          <w:rStyle w:val="Znakapoznpodarou"/>
        </w:rPr>
        <w:footnoteReference w:id="1"/>
      </w:r>
      <w:r>
        <w:t>).</w:t>
      </w:r>
    </w:p>
    <w:p w14:paraId="770F1F37" w14:textId="44674262" w:rsidR="00D07CD4" w:rsidRDefault="00D07CD4" w:rsidP="00D07CD4">
      <w:pPr>
        <w:pStyle w:val="Zkladntext"/>
        <w:numPr>
          <w:ilvl w:val="0"/>
          <w:numId w:val="9"/>
        </w:numPr>
      </w:pPr>
      <w:r>
        <w:t xml:space="preserve">Technologie nabízené většinou dodavatelů však neprošly zásadním vývojem, který by odstraňoval jejich nejvážnější nedostatky, kterými jsou omezené podmínky použití, nebo omezená </w:t>
      </w:r>
      <w:proofErr w:type="spellStart"/>
      <w:r>
        <w:t>interpret</w:t>
      </w:r>
      <w:r w:rsidR="00976455">
        <w:t>ovatelnost</w:t>
      </w:r>
      <w:proofErr w:type="spellEnd"/>
      <w:r w:rsidR="00976455">
        <w:t xml:space="preserve"> výsledků monitoringu, které</w:t>
      </w:r>
      <w:r>
        <w:t xml:space="preserve"> </w:t>
      </w:r>
      <w:r w:rsidR="00976455">
        <w:t xml:space="preserve">společně významně omezují </w:t>
      </w:r>
      <w:r w:rsidR="00DF73F8">
        <w:t>kvalitu</w:t>
      </w:r>
      <w:r w:rsidR="00976455">
        <w:t xml:space="preserve"> výsledků elektronického monitoringu.</w:t>
      </w:r>
    </w:p>
    <w:p w14:paraId="1A2D8A40" w14:textId="77777777" w:rsidR="00D07CD4" w:rsidRDefault="00D07CD4" w:rsidP="00D07CD4">
      <w:pPr>
        <w:pStyle w:val="Zkladntext"/>
        <w:numPr>
          <w:ilvl w:val="0"/>
          <w:numId w:val="9"/>
        </w:numPr>
      </w:pPr>
      <w:r>
        <w:t>Technologie, které svou funkčností naplňují požadavky na užití, jsou biometrická identifikace osob, technologie akceptovatelné jsou také testování na požití alkoholu.</w:t>
      </w:r>
    </w:p>
    <w:p w14:paraId="601D8A19" w14:textId="1E4AC115" w:rsidR="00D07CD4" w:rsidRDefault="00D07CD4" w:rsidP="00D07CD4">
      <w:pPr>
        <w:pStyle w:val="Zkladntext"/>
        <w:numPr>
          <w:ilvl w:val="0"/>
          <w:numId w:val="9"/>
        </w:numPr>
      </w:pPr>
      <w:r>
        <w:t xml:space="preserve">Nové technologie, které </w:t>
      </w:r>
      <w:r w:rsidR="00976455">
        <w:t xml:space="preserve">(alespoň dle vyjádření dvou dodavatelů) </w:t>
      </w:r>
      <w:r>
        <w:t>poskytují akceptovatelné výsledky monitorování, se nacházejí ve fázi prvních implementací.</w:t>
      </w:r>
    </w:p>
    <w:p w14:paraId="6847BA8B" w14:textId="77777777" w:rsidR="00D07CD4" w:rsidRDefault="00D07CD4" w:rsidP="00D07CD4">
      <w:pPr>
        <w:pStyle w:val="Nadpis2"/>
      </w:pPr>
      <w:bookmarkStart w:id="25" w:name="_Ref415513125"/>
      <w:bookmarkStart w:id="26" w:name="_Toc415846846"/>
      <w:bookmarkStart w:id="27" w:name="_Toc418776269"/>
      <w:r>
        <w:t>Přehled komerčně dostupných monitorovacích systémů</w:t>
      </w:r>
      <w:bookmarkEnd w:id="25"/>
      <w:bookmarkEnd w:id="26"/>
      <w:bookmarkEnd w:id="27"/>
    </w:p>
    <w:p w14:paraId="22CC620E" w14:textId="3F180457" w:rsidR="00D07CD4" w:rsidRDefault="00D07CD4" w:rsidP="00D07CD4">
      <w:pPr>
        <w:pStyle w:val="Zkladntext"/>
      </w:pPr>
      <w:r>
        <w:t>Komerčně dostupné systémy určené pro monitoring osob využívají v různé míře a kombinacích tyto hlavní technologie: radiofrekvenční identifikaci (RFID), satelitní sledování (GPS), sledování pomocí sítě určené pro mobilní komunikaci (pro zjednodušení jsou ve studii všechny technologie mobilní komunikace označeny GSM)</w:t>
      </w:r>
      <w:r w:rsidR="00CF1909">
        <w:t xml:space="preserve">, </w:t>
      </w:r>
      <w:proofErr w:type="spellStart"/>
      <w:r w:rsidR="00CF1909">
        <w:t>Bluetooth</w:t>
      </w:r>
      <w:proofErr w:type="spellEnd"/>
      <w:r w:rsidR="00CF1909">
        <w:t xml:space="preserve"> nebo jiné rádiové technologie na principu vysílač – přijímač, které souhrnně označujeme pro odlišení od RFID, GPS a GSM jako Rádiovou transmisi </w:t>
      </w:r>
      <w:r>
        <w:t>(</w:t>
      </w:r>
      <w:r w:rsidR="00CF1909">
        <w:t xml:space="preserve">zkr. </w:t>
      </w:r>
      <w:r>
        <w:t>RT). Kromě toho jsou rádiové technologie RFID, GSM a RT používány rovněž ke komunikaci mezi komponentami monitorovacích systémů (vedle možnosti komunikace některých stacionárních zařízení také prostřednictvím pevných datových spojení).</w:t>
      </w:r>
    </w:p>
    <w:p w14:paraId="15DA7AB8" w14:textId="77777777" w:rsidR="00D07CD4" w:rsidRDefault="00D07CD4" w:rsidP="00D07CD4">
      <w:pPr>
        <w:pStyle w:val="Zkladntext"/>
      </w:pPr>
      <w:r>
        <w:t>Technologie využívající RFID je schopna detekovat přítomnost spárovaného mobilního zařízení čtecí jednotkou na tzv. čtecí vzdálenost, která je jednou z výkonových charakteristik každého výrobku. Skutečná čtecí vzdálenost je dána fyzickým stavem prostředí (omezující jsou zejména kapaliny, kovy a uhlík). Výrobci potvrzují, že kromě opakovačů signálu není žádný prostředek k překonání uvedených překážek v komunikaci mezi součástmi RFID zařízení. Z tohoto důvodu nelze překonat rušivý vliv zejména náhodné nebo záměrně vytvořené překážky.</w:t>
      </w:r>
    </w:p>
    <w:p w14:paraId="79A2B131" w14:textId="77777777" w:rsidR="00D07CD4" w:rsidRDefault="00D07CD4" w:rsidP="00D07CD4">
      <w:pPr>
        <w:pStyle w:val="Zkladntext"/>
      </w:pPr>
      <w:r>
        <w:t xml:space="preserve">Samotná RFID technologie je tedy vhodná především pro úkoly spojené s detekcí přítomnosti osob v okolí čtecí jednotky, v rozsahu desítek metrů až na vzdálenost 100m s možností rozšíření pomocí dalších zařízení (opakovačů signálu). Existuje možnost sledování více monitorovacích osob současně, což je využitelné pro skupinový dozor. Neumožňuje však zjistit polohu mobilního zařízení ani směr jeho umístění. </w:t>
      </w:r>
    </w:p>
    <w:p w14:paraId="7174A886" w14:textId="77777777" w:rsidR="00D07CD4" w:rsidRDefault="00D07CD4" w:rsidP="00D07CD4">
      <w:pPr>
        <w:pStyle w:val="Zkladntext"/>
      </w:pPr>
      <w:r>
        <w:lastRenderedPageBreak/>
        <w:t xml:space="preserve">Technologie satelitního sledování využívá k záznamu pozice družicový systém GPS. Dosah funkčnosti je shodný s oblastmi příjmu signálu z družicové sítě, což znamená, že není použitelný ve většině krytých prostor. Dá se záměrně vyřadit z činnosti pomocí „GPS </w:t>
      </w:r>
      <w:proofErr w:type="spellStart"/>
      <w:r>
        <w:t>jammerů</w:t>
      </w:r>
      <w:proofErr w:type="spellEnd"/>
      <w:r>
        <w:t xml:space="preserve">“, což jsou běžně dostupná zařízení. Mezi dodavateli existují rozdíly ve schopnosti takové situace rozeznávat a klasifikovat ve zprávách z monitoringu. Vhodná organizace přístupu k informacím o pozici umožňuje relativně přesnou prostorovou lokalizaci monitorované osoby a směrovou navigaci. </w:t>
      </w:r>
    </w:p>
    <w:p w14:paraId="2372031C" w14:textId="16EFC2BD" w:rsidR="00D07CD4" w:rsidRDefault="00D07CD4" w:rsidP="00D07CD4">
      <w:pPr>
        <w:pStyle w:val="Zkladntext"/>
      </w:pPr>
      <w:r>
        <w:t xml:space="preserve">Nevýhodu „slepoty“ GPS technologie v zakrytých prostorách </w:t>
      </w:r>
      <w:r w:rsidR="00B94984">
        <w:t>je částečně kompenzována</w:t>
      </w:r>
      <w:r>
        <w:t xml:space="preserve"> GSM lokalizac</w:t>
      </w:r>
      <w:r w:rsidR="00B94984">
        <w:t>í</w:t>
      </w:r>
      <w:r>
        <w:t xml:space="preserve">. K dosažení nejvyšší úrovně přesnosti se kombinuje více GPS přijímačů a více GSM </w:t>
      </w:r>
      <w:r w:rsidR="009256A7">
        <w:t xml:space="preserve">přijímačů </w:t>
      </w:r>
      <w:r>
        <w:t xml:space="preserve">pro monitoring v prostředí bez příjmu GPS. </w:t>
      </w:r>
    </w:p>
    <w:p w14:paraId="053349D6" w14:textId="79A88C7C" w:rsidR="009256A7" w:rsidRDefault="009256A7" w:rsidP="00D07CD4">
      <w:pPr>
        <w:pStyle w:val="Zkladntext"/>
      </w:pPr>
      <w:r>
        <w:t xml:space="preserve">Výrobci využívající k lokalizaci rádiové vysílání a příjem (RT) uvádějí jako výhodu schopnost lokalizace na krátkou vzdálenost (u </w:t>
      </w:r>
      <w:proofErr w:type="spellStart"/>
      <w:r>
        <w:t>Bluetooth</w:t>
      </w:r>
      <w:proofErr w:type="spellEnd"/>
      <w:r>
        <w:t xml:space="preserve"> na desítky metrů max. 100 m, u jiných řešení až 1500 m) a v kombinaci s jinými technologiemi tak mohou dosáhnout vysoké přesnosti i v podmínkách, kde monitorovaná osoba není zjistitelná např. GPS technologií.</w:t>
      </w:r>
    </w:p>
    <w:p w14:paraId="31C2A9CE" w14:textId="77777777" w:rsidR="00D07CD4" w:rsidRDefault="00D07CD4" w:rsidP="00D07CD4">
      <w:pPr>
        <w:pStyle w:val="Zkladntext"/>
      </w:pPr>
      <w:r>
        <w:t xml:space="preserve">Protože tyto technologie jsou různě vhodné pro různé situace, nabízejí dodavatelé monitorovací systémy v kombinacích již určených pro daný typ užití. V této studii nejsou uváděny konkrétní systémy výrobců, ovšem vzhledem k tomu, že výrobci používají prakticky shodné kombinace pro stejné situace a potřeby, dá se tato analýza považovat za univerzálně platnou. </w:t>
      </w:r>
    </w:p>
    <w:p w14:paraId="13F90028" w14:textId="77777777" w:rsidR="00D07CD4" w:rsidRDefault="00D07CD4" w:rsidP="00D07CD4">
      <w:pPr>
        <w:pStyle w:val="Zkladntext"/>
      </w:pPr>
      <w:r>
        <w:t>Přehled systémů, které jsou dále rozpracovány v této studii:</w:t>
      </w:r>
    </w:p>
    <w:tbl>
      <w:tblPr>
        <w:tblStyle w:val="Mkatabulky"/>
        <w:tblW w:w="0" w:type="auto"/>
        <w:tblLook w:val="04A0" w:firstRow="1" w:lastRow="0" w:firstColumn="1" w:lastColumn="0" w:noHBand="0" w:noVBand="1"/>
      </w:tblPr>
      <w:tblGrid>
        <w:gridCol w:w="4106"/>
        <w:gridCol w:w="1276"/>
      </w:tblGrid>
      <w:tr w:rsidR="00D07CD4" w:rsidRPr="006423D1" w14:paraId="575D8817" w14:textId="77777777" w:rsidTr="006423D1">
        <w:trPr>
          <w:trHeight w:val="397"/>
        </w:trPr>
        <w:tc>
          <w:tcPr>
            <w:tcW w:w="4106" w:type="dxa"/>
            <w:shd w:val="clear" w:color="auto" w:fill="00338D"/>
            <w:vAlign w:val="center"/>
          </w:tcPr>
          <w:p w14:paraId="5287BA79" w14:textId="77777777" w:rsidR="00D07CD4" w:rsidRPr="006423D1" w:rsidRDefault="00D07CD4" w:rsidP="006423D1">
            <w:pPr>
              <w:pStyle w:val="Zkladntext"/>
              <w:spacing w:before="0" w:after="0"/>
              <w:jc w:val="left"/>
              <w:rPr>
                <w:b/>
                <w:color w:val="FFFFFF" w:themeColor="background1"/>
              </w:rPr>
            </w:pPr>
            <w:r w:rsidRPr="006423D1">
              <w:rPr>
                <w:b/>
                <w:color w:val="FFFFFF" w:themeColor="background1"/>
              </w:rPr>
              <w:t>Název systému</w:t>
            </w:r>
          </w:p>
        </w:tc>
        <w:tc>
          <w:tcPr>
            <w:tcW w:w="1276" w:type="dxa"/>
            <w:shd w:val="clear" w:color="auto" w:fill="00338D"/>
            <w:vAlign w:val="center"/>
          </w:tcPr>
          <w:p w14:paraId="3C0999C9" w14:textId="77777777" w:rsidR="00D07CD4" w:rsidRPr="006423D1" w:rsidRDefault="00D07CD4" w:rsidP="006423D1">
            <w:pPr>
              <w:pStyle w:val="Zkladntext"/>
              <w:spacing w:before="0" w:after="0"/>
              <w:jc w:val="left"/>
              <w:rPr>
                <w:b/>
                <w:color w:val="FFFFFF" w:themeColor="background1"/>
              </w:rPr>
            </w:pPr>
            <w:r w:rsidRPr="006423D1">
              <w:rPr>
                <w:b/>
                <w:color w:val="FFFFFF" w:themeColor="background1"/>
              </w:rPr>
              <w:t>Kapitola</w:t>
            </w:r>
          </w:p>
        </w:tc>
      </w:tr>
      <w:tr w:rsidR="00D07CD4" w14:paraId="6034C148" w14:textId="77777777" w:rsidTr="00A06F83">
        <w:tc>
          <w:tcPr>
            <w:tcW w:w="4106" w:type="dxa"/>
          </w:tcPr>
          <w:p w14:paraId="3A3AAC8D" w14:textId="77777777" w:rsidR="00D07CD4" w:rsidRDefault="00D07CD4" w:rsidP="00CD52B5">
            <w:pPr>
              <w:pStyle w:val="Zkladntext"/>
              <w:spacing w:before="60" w:after="60"/>
            </w:pPr>
            <w:r>
              <w:t>Pasívní radiofrekvenční sledování</w:t>
            </w:r>
          </w:p>
        </w:tc>
        <w:tc>
          <w:tcPr>
            <w:tcW w:w="1276" w:type="dxa"/>
          </w:tcPr>
          <w:p w14:paraId="77FA8106" w14:textId="77777777" w:rsidR="00D07CD4" w:rsidRDefault="00D07CD4" w:rsidP="00CD52B5">
            <w:pPr>
              <w:pStyle w:val="Zkladntext"/>
              <w:spacing w:before="60" w:after="60"/>
            </w:pPr>
            <w:r>
              <w:t>4.2.1</w:t>
            </w:r>
          </w:p>
        </w:tc>
      </w:tr>
      <w:tr w:rsidR="00D07CD4" w14:paraId="238D40BB" w14:textId="77777777" w:rsidTr="00A06F83">
        <w:tc>
          <w:tcPr>
            <w:tcW w:w="4106" w:type="dxa"/>
          </w:tcPr>
          <w:p w14:paraId="62E7DBF8" w14:textId="77777777" w:rsidR="00D07CD4" w:rsidRDefault="00D07CD4" w:rsidP="00CD52B5">
            <w:pPr>
              <w:pStyle w:val="Zkladntext"/>
              <w:spacing w:before="60" w:after="60"/>
            </w:pPr>
            <w:r>
              <w:t>Dvoudílné satelitní sledování</w:t>
            </w:r>
          </w:p>
        </w:tc>
        <w:tc>
          <w:tcPr>
            <w:tcW w:w="1276" w:type="dxa"/>
          </w:tcPr>
          <w:p w14:paraId="73EE99C0" w14:textId="77777777" w:rsidR="00D07CD4" w:rsidRDefault="00D07CD4" w:rsidP="00CD52B5">
            <w:pPr>
              <w:pStyle w:val="Zkladntext"/>
              <w:spacing w:before="60" w:after="60"/>
            </w:pPr>
            <w:r>
              <w:t>4.2.2</w:t>
            </w:r>
          </w:p>
        </w:tc>
      </w:tr>
      <w:tr w:rsidR="00D07CD4" w14:paraId="4A0B654A" w14:textId="77777777" w:rsidTr="00A06F83">
        <w:tc>
          <w:tcPr>
            <w:tcW w:w="4106" w:type="dxa"/>
          </w:tcPr>
          <w:p w14:paraId="7CF901A6" w14:textId="77777777" w:rsidR="00D07CD4" w:rsidRDefault="00D07CD4" w:rsidP="00CD52B5">
            <w:pPr>
              <w:pStyle w:val="Zkladntext"/>
              <w:spacing w:before="60" w:after="60"/>
            </w:pPr>
            <w:r>
              <w:t>Jednodílné satelitní sledování</w:t>
            </w:r>
          </w:p>
        </w:tc>
        <w:tc>
          <w:tcPr>
            <w:tcW w:w="1276" w:type="dxa"/>
          </w:tcPr>
          <w:p w14:paraId="77C13496" w14:textId="77777777" w:rsidR="00D07CD4" w:rsidRDefault="00D07CD4" w:rsidP="00CD52B5">
            <w:pPr>
              <w:pStyle w:val="Zkladntext"/>
              <w:spacing w:before="60" w:after="60"/>
            </w:pPr>
            <w:r>
              <w:t>4.2.3</w:t>
            </w:r>
          </w:p>
        </w:tc>
      </w:tr>
      <w:tr w:rsidR="00D07CD4" w14:paraId="1F9920D0" w14:textId="77777777" w:rsidTr="00A06F83">
        <w:tc>
          <w:tcPr>
            <w:tcW w:w="4106" w:type="dxa"/>
          </w:tcPr>
          <w:p w14:paraId="32399908" w14:textId="1D71266E" w:rsidR="00D07CD4" w:rsidRDefault="009256A7" w:rsidP="00CD52B5">
            <w:pPr>
              <w:pStyle w:val="Zkladntext"/>
              <w:spacing w:before="60" w:after="60"/>
            </w:pPr>
            <w:r>
              <w:t>Satelitní sledování s</w:t>
            </w:r>
            <w:r w:rsidR="00591D68">
              <w:t> </w:t>
            </w:r>
            <w:r>
              <w:t>RT</w:t>
            </w:r>
          </w:p>
        </w:tc>
        <w:tc>
          <w:tcPr>
            <w:tcW w:w="1276" w:type="dxa"/>
          </w:tcPr>
          <w:p w14:paraId="66B096E1" w14:textId="77777777" w:rsidR="00D07CD4" w:rsidRDefault="00D07CD4" w:rsidP="00CD52B5">
            <w:pPr>
              <w:pStyle w:val="Zkladntext"/>
              <w:spacing w:before="60" w:after="60"/>
            </w:pPr>
            <w:r>
              <w:t>4.2.4</w:t>
            </w:r>
          </w:p>
        </w:tc>
      </w:tr>
      <w:tr w:rsidR="00D07CD4" w14:paraId="45E23821" w14:textId="77777777" w:rsidTr="00A06F83">
        <w:tc>
          <w:tcPr>
            <w:tcW w:w="4106" w:type="dxa"/>
          </w:tcPr>
          <w:p w14:paraId="508C94B1" w14:textId="77777777" w:rsidR="00D07CD4" w:rsidRDefault="00D07CD4" w:rsidP="00CD52B5">
            <w:pPr>
              <w:pStyle w:val="Zkladntext"/>
              <w:spacing w:before="60" w:after="60"/>
            </w:pPr>
            <w:r>
              <w:t>Satelitní systém varování oběti</w:t>
            </w:r>
          </w:p>
        </w:tc>
        <w:tc>
          <w:tcPr>
            <w:tcW w:w="1276" w:type="dxa"/>
          </w:tcPr>
          <w:p w14:paraId="3C312EEE" w14:textId="77777777" w:rsidR="00D07CD4" w:rsidRDefault="00D07CD4" w:rsidP="00CD52B5">
            <w:pPr>
              <w:pStyle w:val="Zkladntext"/>
              <w:spacing w:before="60" w:after="60"/>
            </w:pPr>
            <w:r>
              <w:t>4.2.5</w:t>
            </w:r>
          </w:p>
        </w:tc>
      </w:tr>
      <w:tr w:rsidR="00D07CD4" w14:paraId="3AF67139" w14:textId="77777777" w:rsidTr="00A06F83">
        <w:tc>
          <w:tcPr>
            <w:tcW w:w="4106" w:type="dxa"/>
          </w:tcPr>
          <w:p w14:paraId="12901166" w14:textId="77777777" w:rsidR="00D07CD4" w:rsidRDefault="00D07CD4" w:rsidP="00CD52B5">
            <w:pPr>
              <w:pStyle w:val="Zkladntext"/>
              <w:spacing w:before="60" w:after="60"/>
            </w:pPr>
            <w:r>
              <w:t>Vzdálené testování požití alkoholu</w:t>
            </w:r>
          </w:p>
        </w:tc>
        <w:tc>
          <w:tcPr>
            <w:tcW w:w="1276" w:type="dxa"/>
          </w:tcPr>
          <w:p w14:paraId="3BF82D81" w14:textId="77777777" w:rsidR="00D07CD4" w:rsidRDefault="00D07CD4" w:rsidP="00CD52B5">
            <w:pPr>
              <w:pStyle w:val="Zkladntext"/>
              <w:spacing w:before="60" w:after="60"/>
            </w:pPr>
            <w:r>
              <w:t>4.2.6</w:t>
            </w:r>
          </w:p>
        </w:tc>
      </w:tr>
    </w:tbl>
    <w:p w14:paraId="1B627CDD" w14:textId="77777777" w:rsidR="00D07CD4" w:rsidRDefault="00D07CD4" w:rsidP="00D07CD4">
      <w:pPr>
        <w:pStyle w:val="Nadpis3"/>
      </w:pPr>
      <w:bookmarkStart w:id="28" w:name="_Toc415846847"/>
      <w:bookmarkStart w:id="29" w:name="_Toc418776270"/>
      <w:r>
        <w:t>Pasívní Radiofrekvenční sledování</w:t>
      </w:r>
      <w:bookmarkEnd w:id="28"/>
      <w:bookmarkEnd w:id="29"/>
      <w:r>
        <w:t xml:space="preserve"> </w:t>
      </w:r>
    </w:p>
    <w:p w14:paraId="2C5CE601" w14:textId="77777777" w:rsidR="00D07CD4" w:rsidRDefault="00D07CD4" w:rsidP="00D07CD4">
      <w:pPr>
        <w:pStyle w:val="Nadpis4"/>
      </w:pPr>
      <w:r>
        <w:t>Systém používaný pro trest domácího vězení</w:t>
      </w:r>
    </w:p>
    <w:p w14:paraId="02F0854A" w14:textId="77777777" w:rsidR="00D07CD4" w:rsidRPr="00D23520" w:rsidRDefault="00D07CD4" w:rsidP="00D07CD4">
      <w:pPr>
        <w:pStyle w:val="Zkladntext"/>
        <w:rPr>
          <w:b/>
        </w:rPr>
      </w:pPr>
      <w:r w:rsidRPr="00D23520">
        <w:rPr>
          <w:b/>
        </w:rPr>
        <w:t>Koncové zařízení pevně spojené s monitorovanou osobou (náramek)</w:t>
      </w:r>
    </w:p>
    <w:p w14:paraId="603621F3" w14:textId="77777777" w:rsidR="00D07CD4" w:rsidRDefault="00D07CD4" w:rsidP="00D07CD4">
      <w:pPr>
        <w:pStyle w:val="Zkladntext"/>
      </w:pPr>
      <w:r>
        <w:t>Zařízení (náramek) je připevněn k osobě buď v lokti, nebo u kotníku pomocí pojistky, kterou lze obvykle snadno porušit, avšak zařízení toto detekuje, stejně jako změnu teploty, takže rozezná, zda je stále připevněno k monitorované osobě. Samotný náramek se dá rovněž snadno odstranit pro případ nouze (např. při lékařském zákroku). Výrobci dodávají zpevněnou verzi náramku, kterou lze odstranit pouze za pomoci nářadí (např. pákovými nůžkami).</w:t>
      </w:r>
    </w:p>
    <w:p w14:paraId="17C15EB8" w14:textId="77777777" w:rsidR="00D07CD4" w:rsidRDefault="00D07CD4" w:rsidP="00D07CD4">
      <w:pPr>
        <w:pStyle w:val="Zkladntext"/>
      </w:pPr>
      <w:r>
        <w:t xml:space="preserve">Odolnější náramky výrobci nedodávají z obavy o bezpečí monitorovaných osob a z obav z právních následky, které by pro ně vyplývaly například z poškození zdraví monitorovaných osob. V nabídkách jsou obsaženy výjimečně. Jedná se buď o náramky skutečně </w:t>
      </w:r>
      <w:proofErr w:type="spellStart"/>
      <w:r>
        <w:t>nesejmutelné</w:t>
      </w:r>
      <w:proofErr w:type="spellEnd"/>
      <w:r>
        <w:t xml:space="preserve"> </w:t>
      </w:r>
      <w:r>
        <w:lastRenderedPageBreak/>
        <w:t xml:space="preserve">(respektive </w:t>
      </w:r>
      <w:proofErr w:type="spellStart"/>
      <w:r>
        <w:t>sejmutelné</w:t>
      </w:r>
      <w:proofErr w:type="spellEnd"/>
      <w:r>
        <w:t xml:space="preserve"> s rizikem vážného poškození zdraví monitorované osoby) a dále náramky, které lze sejmout podobně jako výše popsané zpevněné náramky, kde výrobce </w:t>
      </w:r>
      <w:proofErr w:type="gramStart"/>
      <w:r>
        <w:t>uvádí</w:t>
      </w:r>
      <w:proofErr w:type="gramEnd"/>
      <w:r>
        <w:t xml:space="preserve"> kolik minut úsilí vyvinutého běžnými nástroji takový náramek </w:t>
      </w:r>
      <w:proofErr w:type="gramStart"/>
      <w:r>
        <w:t>odolá</w:t>
      </w:r>
      <w:proofErr w:type="gramEnd"/>
      <w:r>
        <w:t>. Tato tvrzení však nebylo možné ověřit.</w:t>
      </w:r>
    </w:p>
    <w:p w14:paraId="705B717D" w14:textId="77777777" w:rsidR="00D07CD4" w:rsidRDefault="00D07CD4" w:rsidP="00D07CD4">
      <w:pPr>
        <w:pStyle w:val="Zkladntext"/>
      </w:pPr>
      <w:r>
        <w:t>Náramek vydává pravidelný kódovaný signál, který je přijímán stacionární jednotkou. Signál potvrzuje přítomnost osoby, stav zařízení (určený např. k identifikaci pokusu o manipulaci) a stav baterie.</w:t>
      </w:r>
    </w:p>
    <w:p w14:paraId="7F1DAE89" w14:textId="77777777" w:rsidR="00D07CD4" w:rsidRPr="00D23520" w:rsidRDefault="00D07CD4" w:rsidP="00D07CD4">
      <w:pPr>
        <w:pStyle w:val="Zkladntext"/>
        <w:rPr>
          <w:b/>
        </w:rPr>
      </w:pPr>
      <w:r w:rsidRPr="00D23520">
        <w:rPr>
          <w:b/>
        </w:rPr>
        <w:t>Stacionární zařízení v určeném bydlišti</w:t>
      </w:r>
    </w:p>
    <w:p w14:paraId="30BDADCA" w14:textId="77777777" w:rsidR="00D07CD4" w:rsidRDefault="00D07CD4" w:rsidP="00D07CD4">
      <w:pPr>
        <w:pStyle w:val="Zkladntext"/>
      </w:pPr>
      <w:r>
        <w:t>Zařízení slouží především k detekci přítomnosti koncového zařízení a k přenosu dat do monitorovacího centra. Umožňuje také hlasovou komunikaci. Dnešní výrobci dodávají jednotky, které umožňují sledovat více osob současně a pro každou z nich stanovit individuální plán sledování.</w:t>
      </w:r>
    </w:p>
    <w:p w14:paraId="77C0E723" w14:textId="77777777" w:rsidR="00D07CD4" w:rsidRDefault="00D07CD4" w:rsidP="00D07CD4">
      <w:pPr>
        <w:pStyle w:val="Zkladntext"/>
      </w:pPr>
    </w:p>
    <w:p w14:paraId="3E7011DE" w14:textId="77777777" w:rsidR="00D07CD4" w:rsidRDefault="00D07CD4" w:rsidP="00D07CD4">
      <w:pPr>
        <w:pStyle w:val="Zkladntext"/>
        <w:jc w:val="center"/>
      </w:pPr>
      <w:r w:rsidRPr="0073618A">
        <w:rPr>
          <w:noProof/>
          <w:lang w:eastAsia="cs-CZ"/>
        </w:rPr>
        <w:drawing>
          <wp:inline distT="0" distB="0" distL="0" distR="0" wp14:anchorId="71868779" wp14:editId="51082B96">
            <wp:extent cx="3916096" cy="3071105"/>
            <wp:effectExtent l="0" t="0" r="8255" b="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29212" cy="3081391"/>
                    </a:xfrm>
                    <a:prstGeom prst="rect">
                      <a:avLst/>
                    </a:prstGeom>
                    <a:noFill/>
                    <a:ln>
                      <a:noFill/>
                    </a:ln>
                  </pic:spPr>
                </pic:pic>
              </a:graphicData>
            </a:graphic>
          </wp:inline>
        </w:drawing>
      </w:r>
    </w:p>
    <w:p w14:paraId="6C6A37B4" w14:textId="77777777" w:rsidR="00D07CD4" w:rsidRPr="00D23520" w:rsidRDefault="00D07CD4" w:rsidP="00D07CD4">
      <w:pPr>
        <w:pStyle w:val="Zkladntext"/>
        <w:rPr>
          <w:b/>
        </w:rPr>
      </w:pPr>
      <w:r w:rsidRPr="00D23520">
        <w:rPr>
          <w:b/>
        </w:rPr>
        <w:t>Instalace a funkce</w:t>
      </w:r>
    </w:p>
    <w:p w14:paraId="41E7EE39" w14:textId="77777777" w:rsidR="00D07CD4" w:rsidRDefault="00D07CD4" w:rsidP="00D07CD4">
      <w:pPr>
        <w:pStyle w:val="Zkladntext"/>
      </w:pPr>
      <w:r>
        <w:t xml:space="preserve">Stacionární zařízení umožňuje jak pevné tak i mobilní spojení s monitorovacím centrem. Komunikace je šifrována. Dnešní provedení těchto zařízení umožňuje nastavení bez nutnosti komunikace s monitorovacím centrem. Doba instalace je maximálně několik desítek minut, obvykle 15 minut. Citlivost zařízení se nastavuje zkouškou procházením monitorované osoby obydlím. Někteří výrobci dodávají pomocné zařízení, které je v komunikaci se stacionárním zařízením a umožňuje, aby probační úředník mohl při tomto úkonu doprovázet monitorovanou osobu a měl tak proces nastavení podmínek zcela pod kontrolou. </w:t>
      </w:r>
    </w:p>
    <w:p w14:paraId="79AAE808" w14:textId="77777777" w:rsidR="00D07CD4" w:rsidRDefault="00D07CD4" w:rsidP="00D07CD4">
      <w:pPr>
        <w:pStyle w:val="Zkladntext"/>
      </w:pPr>
      <w:r>
        <w:t>Kromě výše uvedených základních funkcí monitorování přítomnosti umožňuje</w:t>
      </w:r>
    </w:p>
    <w:p w14:paraId="2C946741" w14:textId="77777777" w:rsidR="00D07CD4" w:rsidRDefault="00D07CD4" w:rsidP="00F3664A">
      <w:pPr>
        <w:pStyle w:val="Zkladntext"/>
        <w:numPr>
          <w:ilvl w:val="0"/>
          <w:numId w:val="13"/>
        </w:numPr>
      </w:pPr>
      <w:r>
        <w:t xml:space="preserve">Automatické volání sledované osobě k provedení namátkové kontroly; </w:t>
      </w:r>
    </w:p>
    <w:p w14:paraId="5449F544" w14:textId="77777777" w:rsidR="00D07CD4" w:rsidRDefault="00D07CD4" w:rsidP="00F3664A">
      <w:pPr>
        <w:pStyle w:val="Zkladntext"/>
        <w:numPr>
          <w:ilvl w:val="0"/>
          <w:numId w:val="13"/>
        </w:numPr>
      </w:pPr>
      <w:r>
        <w:lastRenderedPageBreak/>
        <w:t>Ověření identity. Prostředky k hlasové komunikaci, které jsou součástí stacionárního zařízení, se využívají k ověření identity tzv. hlasovým podpisem. Ověření je provedeno automaticky pomocí biometrických dat</w:t>
      </w:r>
      <w:r>
        <w:rPr>
          <w:rStyle w:val="Znakapoznpodarou"/>
        </w:rPr>
        <w:footnoteReference w:id="2"/>
      </w:r>
      <w:r>
        <w:t xml:space="preserve">. </w:t>
      </w:r>
    </w:p>
    <w:p w14:paraId="34530493" w14:textId="77777777" w:rsidR="00D07CD4" w:rsidRPr="00D23520" w:rsidRDefault="00D07CD4" w:rsidP="00D07CD4">
      <w:pPr>
        <w:pStyle w:val="Zkladntext"/>
        <w:rPr>
          <w:b/>
        </w:rPr>
      </w:pPr>
      <w:r w:rsidRPr="00D23520">
        <w:rPr>
          <w:b/>
        </w:rPr>
        <w:t>Alternativy</w:t>
      </w:r>
    </w:p>
    <w:p w14:paraId="6FE35131" w14:textId="77777777" w:rsidR="00D07CD4" w:rsidRDefault="00D07CD4" w:rsidP="00D07CD4">
      <w:pPr>
        <w:pStyle w:val="Zkladntext"/>
      </w:pPr>
      <w:r>
        <w:t>Kontrola požití alkoholu stacionárním zařízením. Tím že prakticky umožňuje funkci namátkové kontroly s ověřením identity (většinou obrazem), může za vhodných podmínek zcela nahradit systém RFID sledování.</w:t>
      </w:r>
    </w:p>
    <w:p w14:paraId="7EAEC42D" w14:textId="343A48E2" w:rsidR="00D07CD4" w:rsidRDefault="00D07CD4" w:rsidP="00D07CD4">
      <w:pPr>
        <w:pStyle w:val="Zkladntext"/>
      </w:pPr>
      <w:r>
        <w:t>Satelitní systémy sledování. Všechny nabízené varianty satelitního sledování jsou rovněž plnohodnotnou variantou k výše popsanému systému RFID sledování, protože RFID technologie je jejich přirozenou součástí (</w:t>
      </w:r>
      <w:r w:rsidR="00704EE8">
        <w:t xml:space="preserve">např. </w:t>
      </w:r>
      <w:r w:rsidR="000D34CD">
        <w:t>ve spojení s</w:t>
      </w:r>
      <w:r>
        <w:t xml:space="preserve"> </w:t>
      </w:r>
      <w:proofErr w:type="spellStart"/>
      <w:r>
        <w:t>dokovací</w:t>
      </w:r>
      <w:proofErr w:type="spellEnd"/>
      <w:r>
        <w:t xml:space="preserve"> stanicí</w:t>
      </w:r>
      <w:r w:rsidR="000D34CD">
        <w:t xml:space="preserve"> pro nabíjení baterie</w:t>
      </w:r>
      <w:r>
        <w:t xml:space="preserve">). </w:t>
      </w:r>
    </w:p>
    <w:p w14:paraId="11A8EA76" w14:textId="77777777" w:rsidR="00D07CD4" w:rsidRDefault="00D07CD4" w:rsidP="00D07CD4">
      <w:pPr>
        <w:pStyle w:val="Nadpis4"/>
      </w:pPr>
      <w:r>
        <w:t>RFID skupinové sledování</w:t>
      </w:r>
    </w:p>
    <w:p w14:paraId="18376AF0" w14:textId="423CBF84" w:rsidR="00D07CD4" w:rsidRDefault="00D07CD4" w:rsidP="00D07CD4">
      <w:pPr>
        <w:pStyle w:val="Zkladntext"/>
      </w:pPr>
      <w:r>
        <w:t xml:space="preserve">Výrobci dodávají zařízení určené pro probační úředníky, která slouží ke spojení s monitorovacím centrem </w:t>
      </w:r>
      <w:r w:rsidR="00440ADC">
        <w:t xml:space="preserve">a rovněž </w:t>
      </w:r>
      <w:r>
        <w:t xml:space="preserve">s některými komponentami pomocí RFID technologie. Toto zařízení lze připravit na sledování většího počtu náramků, což umožní skupinové sledování. S ohledem na omezení RFID technologie však skupinové sledování zajišťuje pouze potvrzení buď přítomnosti, nebo nepřítomnosti monitorovaných osob v dosahu čtecí jednotky zařízení probačního úředníka. </w:t>
      </w:r>
    </w:p>
    <w:p w14:paraId="01677291" w14:textId="40AF06DE" w:rsidR="00D115D9" w:rsidRDefault="00D115D9" w:rsidP="00D07CD4">
      <w:pPr>
        <w:pStyle w:val="Zkladntext"/>
      </w:pPr>
      <w:r>
        <w:t xml:space="preserve">Počet takto skupinově sledovaných osob se liší podle výrobce, nejnižší počet je 20. </w:t>
      </w:r>
      <w:r w:rsidR="00F42B1F">
        <w:t>Pro sledování není nezbytné spojení s monitorovacím centrem a využívá se k němu zvlášť k tomuto účelu nastavené mobilní zařízení</w:t>
      </w:r>
      <w:r>
        <w:t xml:space="preserve"> </w:t>
      </w:r>
      <w:r w:rsidR="00F42B1F">
        <w:t>probačního úředníka.</w:t>
      </w:r>
    </w:p>
    <w:p w14:paraId="210E4A43" w14:textId="30CD5CBA" w:rsidR="00D07CD4" w:rsidRDefault="009256A7" w:rsidP="00D07CD4">
      <w:pPr>
        <w:pStyle w:val="Nadpis3"/>
      </w:pPr>
      <w:bookmarkStart w:id="30" w:name="_Toc415846848"/>
      <w:bookmarkStart w:id="31" w:name="_Toc418776271"/>
      <w:r>
        <w:t>Dvoudílný</w:t>
      </w:r>
      <w:r w:rsidR="00D07CD4">
        <w:t xml:space="preserve"> systém satelitního sledování</w:t>
      </w:r>
      <w:bookmarkEnd w:id="30"/>
      <w:bookmarkEnd w:id="31"/>
    </w:p>
    <w:p w14:paraId="3C43B459" w14:textId="77777777" w:rsidR="00D07CD4" w:rsidRPr="002D571D" w:rsidRDefault="00D07CD4" w:rsidP="00D07CD4">
      <w:pPr>
        <w:pStyle w:val="Zkladntext"/>
        <w:rPr>
          <w:b/>
        </w:rPr>
      </w:pPr>
      <w:r>
        <w:rPr>
          <w:b/>
        </w:rPr>
        <w:t>Přijímač GPS signálu</w:t>
      </w:r>
    </w:p>
    <w:p w14:paraId="0C6A832A" w14:textId="2F8C065E" w:rsidR="00D07CD4" w:rsidRDefault="00D07CD4" w:rsidP="00D07CD4">
      <w:pPr>
        <w:pStyle w:val="Zkladntext"/>
      </w:pPr>
      <w:r>
        <w:t>Zjišťování polohy v terénu je v této formě satelitního sledování zajišťováno zařízením, které není spojeno s monitorovanou osobou, ale kterou má monitorovaná osoba má při pohybu mimo určené místo trvale u sebe. Umožňuje monitorované osobě komunikovat s monitorovacím centrem a naopak buď pomocí zpráv na displeji, nebo pomocí hlasového volání. Konstrukčně jde o specializovaný mobilní telefon, využívající GSM ke komunikaci hlasové, datové a pasivnímu příjmu SMS zpráv, v některých provedeních také využívá GSM lokalizaci (náhradou za výpadek GPS). Pro zlepšení některých vlastností mohou být tyto technologie násobeny, tj. mohou využívat více GPS přijímačů a až tři současně připojené GSM spojení.</w:t>
      </w:r>
    </w:p>
    <w:p w14:paraId="6D36AB03" w14:textId="77777777" w:rsidR="00D07CD4" w:rsidRDefault="00D07CD4" w:rsidP="00D07CD4">
      <w:pPr>
        <w:pStyle w:val="Zkladntext"/>
      </w:pPr>
      <w:r>
        <w:t xml:space="preserve">Přijímač může být nabíjen prostřednictvím běžné nabíječky nebo </w:t>
      </w:r>
      <w:proofErr w:type="spellStart"/>
      <w:r>
        <w:t>dokovací</w:t>
      </w:r>
      <w:proofErr w:type="spellEnd"/>
      <w:r>
        <w:t xml:space="preserve"> stanicí, která má obvykle další funkce.</w:t>
      </w:r>
    </w:p>
    <w:p w14:paraId="1B9D6295" w14:textId="77777777" w:rsidR="00D07CD4" w:rsidRPr="00D23520" w:rsidRDefault="00D07CD4" w:rsidP="00D07CD4">
      <w:pPr>
        <w:pStyle w:val="Zkladntext"/>
        <w:rPr>
          <w:b/>
        </w:rPr>
      </w:pPr>
      <w:r w:rsidRPr="00D23520">
        <w:rPr>
          <w:b/>
        </w:rPr>
        <w:t>Koncové zařízení pevně spojené s monitorovanou osobou (náramek)</w:t>
      </w:r>
    </w:p>
    <w:p w14:paraId="7FDBC198" w14:textId="77777777" w:rsidR="00D07CD4" w:rsidRDefault="00D07CD4" w:rsidP="00D07CD4">
      <w:pPr>
        <w:pStyle w:val="Zkladntext"/>
      </w:pPr>
      <w:r>
        <w:t>Náramek slouží podobně jako u RFID technologie především k identifikaci přítomnosti monitorované osoby v dosahu čtecího zařízení, kterým je p</w:t>
      </w:r>
      <w:r w:rsidRPr="00436F01">
        <w:t>ř</w:t>
      </w:r>
      <w:r>
        <w:t>i</w:t>
      </w:r>
      <w:r w:rsidRPr="00436F01">
        <w:t>jímač GPS signálu</w:t>
      </w:r>
      <w:r>
        <w:t xml:space="preserve">. Je připojen </w:t>
      </w:r>
      <w:r>
        <w:lastRenderedPageBreak/>
        <w:t xml:space="preserve">k monitorované osobě u kotníku nebo na zápěstí a vysílá pravidelný radiový signál umožňující identifikaci, a sledující stav zařízení a baterie. </w:t>
      </w:r>
    </w:p>
    <w:p w14:paraId="2C9EF1C3" w14:textId="75A666B6" w:rsidR="00D07CD4" w:rsidRDefault="00D07CD4" w:rsidP="00D07CD4">
      <w:pPr>
        <w:pStyle w:val="Zkladntext"/>
      </w:pPr>
      <w:r>
        <w:t xml:space="preserve">U kombinací </w:t>
      </w:r>
      <w:r w:rsidR="0044311E">
        <w:t>s RFID technologiemi je dosah</w:t>
      </w:r>
      <w:r>
        <w:t xml:space="preserve"> malý, což má význam ztotožnění polohy přijímače s polohou monitorované osoby. Přesnost takové lokalizace odpovídá schopnostem technologie GPS </w:t>
      </w:r>
      <w:r w:rsidR="00543333">
        <w:t xml:space="preserve">s odchylkou </w:t>
      </w:r>
      <w:r>
        <w:t>několik metrů v závislosti na dostupnosti satelitního signálu</w:t>
      </w:r>
      <w:r w:rsidR="00543333">
        <w:t xml:space="preserve"> (jako standard se uvádí odchylka 5.5 m)</w:t>
      </w:r>
      <w:r>
        <w:t>.</w:t>
      </w:r>
    </w:p>
    <w:p w14:paraId="68AD7DF5" w14:textId="77777777" w:rsidR="00D07CD4" w:rsidRDefault="00D07CD4" w:rsidP="00D07CD4">
      <w:pPr>
        <w:pStyle w:val="Zkladntext"/>
      </w:pPr>
      <w:r>
        <w:t>V případě, že dojde ke vzdálení obou zařízení od sebe nad limitní vzdálenost, dávají obě zařízení varovný signál, a to podle způsobu provedení světelnou signalizací, tónem nebo vibrací náramku.</w:t>
      </w:r>
    </w:p>
    <w:p w14:paraId="62C62214" w14:textId="77777777" w:rsidR="00D07CD4" w:rsidRDefault="00D07CD4" w:rsidP="00D07CD4">
      <w:pPr>
        <w:pStyle w:val="Zkladntext"/>
        <w:jc w:val="center"/>
      </w:pPr>
      <w:r>
        <w:rPr>
          <w:noProof/>
          <w:lang w:eastAsia="cs-CZ"/>
        </w:rPr>
        <w:drawing>
          <wp:inline distT="0" distB="0" distL="0" distR="0" wp14:anchorId="417CF26F" wp14:editId="716D571A">
            <wp:extent cx="4703190" cy="3387191"/>
            <wp:effectExtent l="0" t="0" r="2540" b="381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1366" cy="3400282"/>
                    </a:xfrm>
                    <a:prstGeom prst="rect">
                      <a:avLst/>
                    </a:prstGeom>
                    <a:noFill/>
                  </pic:spPr>
                </pic:pic>
              </a:graphicData>
            </a:graphic>
          </wp:inline>
        </w:drawing>
      </w:r>
    </w:p>
    <w:p w14:paraId="1A326504" w14:textId="77777777" w:rsidR="006423D1" w:rsidRDefault="006423D1" w:rsidP="00D07CD4">
      <w:pPr>
        <w:pStyle w:val="Zkladntext"/>
        <w:rPr>
          <w:b/>
        </w:rPr>
      </w:pPr>
    </w:p>
    <w:p w14:paraId="7E964EC0" w14:textId="77777777" w:rsidR="00D07CD4" w:rsidRDefault="00D07CD4" w:rsidP="00D07CD4">
      <w:pPr>
        <w:pStyle w:val="Zkladntext"/>
        <w:rPr>
          <w:b/>
        </w:rPr>
      </w:pPr>
      <w:r w:rsidRPr="008424C7">
        <w:rPr>
          <w:b/>
        </w:rPr>
        <w:t>Instalace a funkce</w:t>
      </w:r>
    </w:p>
    <w:p w14:paraId="675819B4" w14:textId="77777777" w:rsidR="00D07CD4" w:rsidRDefault="00D07CD4" w:rsidP="00D07CD4">
      <w:pPr>
        <w:pStyle w:val="Zkladntext"/>
      </w:pPr>
      <w:r>
        <w:t>Instalace náramku je identická jako v případě RFID systému. P</w:t>
      </w:r>
      <w:r w:rsidRPr="00436F01">
        <w:t>ř</w:t>
      </w:r>
      <w:r>
        <w:t>i</w:t>
      </w:r>
      <w:r w:rsidRPr="00436F01">
        <w:t>jímač GPS signálu</w:t>
      </w:r>
      <w:r>
        <w:t xml:space="preserve"> se pro použití připravuje nastavením programu. Obojí trvá několik minut. Nejnáročnějším úkonem je nastavení prostorových podmínek omezujících odsouzeného, které však probíhá v centru monitoringu (za pomoci probačního úředníka).</w:t>
      </w:r>
    </w:p>
    <w:p w14:paraId="39DEF545" w14:textId="77777777" w:rsidR="00D07CD4" w:rsidRDefault="00D07CD4" w:rsidP="00D07CD4">
      <w:pPr>
        <w:pStyle w:val="Zkladntext"/>
      </w:pPr>
      <w:r>
        <w:t>Kromě funkce záznamu polohy je tento systém určen ke komunikaci. Výrobci uvádějí jako hlavní užitnou funkci dvoudílného systému právě interaktivitu v komunikaci a vhodnost systému pro takové situace, kdy monitorovaná osoba spolupracuje a má zájem na dodržení podmínek trestu.</w:t>
      </w:r>
    </w:p>
    <w:p w14:paraId="39741A9A" w14:textId="77777777" w:rsidR="00D07CD4" w:rsidRPr="008424C7" w:rsidRDefault="00D07CD4" w:rsidP="00D07CD4">
      <w:pPr>
        <w:pStyle w:val="Zkladntext"/>
      </w:pPr>
      <w:r>
        <w:t>Dvoudílné satelitní sledování umožňuje dále</w:t>
      </w:r>
    </w:p>
    <w:p w14:paraId="362D6B2D" w14:textId="791EF6E1" w:rsidR="00D07CD4" w:rsidRPr="008424C7" w:rsidRDefault="00D07CD4" w:rsidP="00F3664A">
      <w:pPr>
        <w:pStyle w:val="Zkladntext"/>
        <w:numPr>
          <w:ilvl w:val="0"/>
          <w:numId w:val="14"/>
        </w:numPr>
      </w:pPr>
      <w:r w:rsidRPr="008424C7">
        <w:t>Automatick</w:t>
      </w:r>
      <w:r w:rsidR="00704EE8">
        <w:t>ým</w:t>
      </w:r>
      <w:r w:rsidRPr="008424C7">
        <w:t xml:space="preserve"> volání</w:t>
      </w:r>
      <w:r w:rsidR="00704EE8">
        <w:t>m</w:t>
      </w:r>
      <w:r w:rsidRPr="008424C7">
        <w:t xml:space="preserve"> sledované oso</w:t>
      </w:r>
      <w:r>
        <w:t>bě provádět namátkové kontroly</w:t>
      </w:r>
    </w:p>
    <w:p w14:paraId="0775600A" w14:textId="77777777" w:rsidR="00D07CD4" w:rsidRPr="008424C7" w:rsidRDefault="00D07CD4" w:rsidP="00F3664A">
      <w:pPr>
        <w:pStyle w:val="Zkladntext"/>
        <w:numPr>
          <w:ilvl w:val="0"/>
          <w:numId w:val="14"/>
        </w:numPr>
      </w:pPr>
      <w:r>
        <w:lastRenderedPageBreak/>
        <w:t xml:space="preserve">Ověření identity. Prostředky k hlasové komunikaci, které jsou součástí stacionárního zařízení, se využívají k ověření identity tzv. hlasovým podpisem. Ověření je provedeno automaticky pomocí biometrických dat. </w:t>
      </w:r>
    </w:p>
    <w:p w14:paraId="3CF20612" w14:textId="77777777" w:rsidR="00D07CD4" w:rsidRPr="008424C7" w:rsidRDefault="00D07CD4" w:rsidP="00F3664A">
      <w:pPr>
        <w:pStyle w:val="Zkladntext"/>
        <w:numPr>
          <w:ilvl w:val="0"/>
          <w:numId w:val="14"/>
        </w:numPr>
      </w:pPr>
      <w:r>
        <w:t>Lokalizaci monitorované osoby probačním úředníkem přímo v místě, pokud je úředník vybaven mobilním monitorovacím a servisním zařízením.</w:t>
      </w:r>
    </w:p>
    <w:p w14:paraId="420940E2" w14:textId="77777777" w:rsidR="00D07CD4" w:rsidRDefault="00D07CD4" w:rsidP="00F3664A">
      <w:pPr>
        <w:pStyle w:val="Zkladntext"/>
        <w:numPr>
          <w:ilvl w:val="0"/>
          <w:numId w:val="14"/>
        </w:numPr>
      </w:pPr>
      <w:r>
        <w:t xml:space="preserve">Provádět RFID sledování v určeném obydlí za pomoci domácí </w:t>
      </w:r>
      <w:r w:rsidRPr="008424C7">
        <w:t xml:space="preserve">stanice </w:t>
      </w:r>
      <w:r>
        <w:t xml:space="preserve">(může mít provedení </w:t>
      </w:r>
      <w:proofErr w:type="spellStart"/>
      <w:r>
        <w:t>dokovací</w:t>
      </w:r>
      <w:proofErr w:type="spellEnd"/>
      <w:r>
        <w:t xml:space="preserve"> stanice </w:t>
      </w:r>
      <w:r w:rsidRPr="008424C7">
        <w:t>pro přijímač</w:t>
      </w:r>
      <w:r>
        <w:t>)</w:t>
      </w:r>
      <w:r w:rsidRPr="008424C7">
        <w:t xml:space="preserve">. Po umístění v </w:t>
      </w:r>
      <w:proofErr w:type="spellStart"/>
      <w:r w:rsidRPr="008424C7">
        <w:t>dokovací</w:t>
      </w:r>
      <w:proofErr w:type="spellEnd"/>
      <w:r w:rsidRPr="008424C7">
        <w:t xml:space="preserve"> </w:t>
      </w:r>
      <w:r>
        <w:t>nebo připojení s domácí stanicí</w:t>
      </w:r>
      <w:r w:rsidRPr="008424C7">
        <w:t xml:space="preserve"> </w:t>
      </w:r>
      <w:r>
        <w:t xml:space="preserve">je zjišťování </w:t>
      </w:r>
      <w:r w:rsidRPr="008424C7">
        <w:t xml:space="preserve">GPS </w:t>
      </w:r>
      <w:r>
        <w:t xml:space="preserve">signálu přerušeno </w:t>
      </w:r>
      <w:r w:rsidRPr="008424C7">
        <w:t xml:space="preserve">a </w:t>
      </w:r>
      <w:r>
        <w:t>probíhá RFID</w:t>
      </w:r>
      <w:r w:rsidRPr="008424C7">
        <w:t xml:space="preserve"> </w:t>
      </w:r>
      <w:r>
        <w:t xml:space="preserve">monitoring. Přenos dat probíhá stále prostřednictvím GSM v přijímači. </w:t>
      </w:r>
    </w:p>
    <w:p w14:paraId="6471EAF9" w14:textId="77777777" w:rsidR="00D07CD4" w:rsidRPr="00F83B2B" w:rsidRDefault="00D07CD4" w:rsidP="00D07CD4">
      <w:pPr>
        <w:pStyle w:val="Zkladntext"/>
        <w:ind w:left="360"/>
      </w:pPr>
    </w:p>
    <w:p w14:paraId="015043FA" w14:textId="77777777" w:rsidR="00D07CD4" w:rsidRDefault="00D07CD4" w:rsidP="00D07CD4">
      <w:pPr>
        <w:pStyle w:val="Zkladntext"/>
        <w:jc w:val="center"/>
        <w:rPr>
          <w:b/>
        </w:rPr>
      </w:pPr>
      <w:r w:rsidRPr="0073618A">
        <w:rPr>
          <w:noProof/>
          <w:lang w:eastAsia="cs-CZ"/>
        </w:rPr>
        <w:drawing>
          <wp:inline distT="0" distB="0" distL="0" distR="0" wp14:anchorId="0AB364EE" wp14:editId="1F33A1E8">
            <wp:extent cx="3991631" cy="3226003"/>
            <wp:effectExtent l="0" t="0" r="8890" b="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01310" cy="3233825"/>
                    </a:xfrm>
                    <a:prstGeom prst="rect">
                      <a:avLst/>
                    </a:prstGeom>
                    <a:noFill/>
                    <a:ln>
                      <a:noFill/>
                    </a:ln>
                  </pic:spPr>
                </pic:pic>
              </a:graphicData>
            </a:graphic>
          </wp:inline>
        </w:drawing>
      </w:r>
    </w:p>
    <w:p w14:paraId="7F4C8869" w14:textId="77777777" w:rsidR="00D07CD4" w:rsidRDefault="00D07CD4" w:rsidP="00D07CD4">
      <w:pPr>
        <w:pStyle w:val="Zkladntext"/>
        <w:rPr>
          <w:b/>
        </w:rPr>
      </w:pPr>
    </w:p>
    <w:p w14:paraId="361A25FF" w14:textId="77777777" w:rsidR="00D07CD4" w:rsidRDefault="00D07CD4" w:rsidP="00D07CD4">
      <w:pPr>
        <w:pStyle w:val="Zkladntext"/>
        <w:rPr>
          <w:b/>
        </w:rPr>
      </w:pPr>
      <w:r w:rsidRPr="00077E70">
        <w:rPr>
          <w:b/>
        </w:rPr>
        <w:t>Alternativy</w:t>
      </w:r>
    </w:p>
    <w:p w14:paraId="243084C6" w14:textId="4BC17CF5" w:rsidR="00D07CD4" w:rsidRDefault="00D07CD4" w:rsidP="00D07CD4">
      <w:pPr>
        <w:pStyle w:val="Zkladntext"/>
      </w:pPr>
      <w:r>
        <w:t xml:space="preserve">Stejné možnosti lokalizace má rovněž jednodílný systém satelitního sledování, který však neumožňuje funkce, které jsou umožněny funkcemi samostatného přijímače. To znamená, že neumožňuje </w:t>
      </w:r>
      <w:r w:rsidR="00704EE8">
        <w:t xml:space="preserve">bez další pomůcky </w:t>
      </w:r>
      <w:r>
        <w:t xml:space="preserve">interaktivní </w:t>
      </w:r>
      <w:r w:rsidR="00D44D75">
        <w:t xml:space="preserve">hlasovou </w:t>
      </w:r>
      <w:r>
        <w:t xml:space="preserve">komunikaci. </w:t>
      </w:r>
    </w:p>
    <w:p w14:paraId="7462714D" w14:textId="3223F830" w:rsidR="00D07CD4" w:rsidRDefault="00D07CD4" w:rsidP="00D07CD4">
      <w:pPr>
        <w:pStyle w:val="Zkladntext"/>
      </w:pPr>
      <w:r>
        <w:t xml:space="preserve">Stejnou funkci má rovněž </w:t>
      </w:r>
      <w:r w:rsidR="00D44D75">
        <w:t>S</w:t>
      </w:r>
      <w:r>
        <w:t>ystém satelitního sledování s radiovým vysíláním (RT).</w:t>
      </w:r>
    </w:p>
    <w:p w14:paraId="7FA17AD9" w14:textId="77777777" w:rsidR="00D07CD4" w:rsidRDefault="00D07CD4" w:rsidP="00D07CD4">
      <w:pPr>
        <w:pStyle w:val="Nadpis3"/>
      </w:pPr>
      <w:bookmarkStart w:id="32" w:name="_Toc415846849"/>
      <w:bookmarkStart w:id="33" w:name="_Toc418776272"/>
      <w:r>
        <w:t>Jednodílný systém satelitního sledování</w:t>
      </w:r>
      <w:bookmarkEnd w:id="32"/>
      <w:bookmarkEnd w:id="33"/>
    </w:p>
    <w:p w14:paraId="70F2DBFA" w14:textId="31300BEC" w:rsidR="00D07CD4" w:rsidRPr="003B3DF3" w:rsidRDefault="00D07CD4" w:rsidP="00D07CD4">
      <w:pPr>
        <w:pStyle w:val="Zkladntext"/>
      </w:pPr>
      <w:r>
        <w:t>Někteří dodavatelé jsou přesvědčeni, že do Evropy nejsou jednodílné systémy vhodné. Argumentují tím, že v Evropě legislativa klade větší důraz na výchovný aspekt trestu než je tomu v jiných částech světa. Proto zaměřují svůj marketing na vyzdvihování komunikačních možností dvoudílného systému, zatímco jednodílný systém více spojují s </w:t>
      </w:r>
      <w:proofErr w:type="spellStart"/>
      <w:r>
        <w:t>represní</w:t>
      </w:r>
      <w:proofErr w:type="spellEnd"/>
      <w:r>
        <w:t xml:space="preserve"> funkcí trestu.</w:t>
      </w:r>
      <w:r w:rsidR="007F523D">
        <w:t xml:space="preserve"> </w:t>
      </w:r>
    </w:p>
    <w:p w14:paraId="2FEDFD7B" w14:textId="77777777" w:rsidR="00D07CD4" w:rsidRDefault="00D07CD4" w:rsidP="006423D1">
      <w:pPr>
        <w:pStyle w:val="Zkladntext"/>
        <w:keepNext/>
        <w:rPr>
          <w:b/>
        </w:rPr>
      </w:pPr>
      <w:r w:rsidRPr="00D23520">
        <w:rPr>
          <w:b/>
        </w:rPr>
        <w:lastRenderedPageBreak/>
        <w:t>Koncové zařízení pevně spojené s monitorovanou osobou (náramek)</w:t>
      </w:r>
    </w:p>
    <w:p w14:paraId="582234AB" w14:textId="77777777" w:rsidR="00D07CD4" w:rsidRDefault="00D07CD4" w:rsidP="00D07CD4">
      <w:pPr>
        <w:pStyle w:val="Zkladntext"/>
      </w:pPr>
      <w:r>
        <w:t xml:space="preserve">Náramek slouží jak k příjmu polohy pomocí GPS technologie, tak i k identifikaci monitorované osoby pomocí RFID a k přenosu dat do monitorovacího centra pomocí GSM. Je připojen k monitorované osobě u kotníku. Obsahuje paměť, která zaznamenává polohu i v době, kdy není k dispozici GSM signál a obnoví přenos dat po opětném navázání datového spojení. </w:t>
      </w:r>
    </w:p>
    <w:p w14:paraId="334B6DEC" w14:textId="77777777" w:rsidR="00D07CD4" w:rsidRPr="00223737" w:rsidRDefault="00D07CD4" w:rsidP="00CD52B5">
      <w:pPr>
        <w:pStyle w:val="Zkladntext"/>
        <w:keepNext/>
        <w:rPr>
          <w:b/>
        </w:rPr>
      </w:pPr>
      <w:r w:rsidRPr="00223737">
        <w:rPr>
          <w:b/>
        </w:rPr>
        <w:t>Instalace a funkce</w:t>
      </w:r>
    </w:p>
    <w:p w14:paraId="6FC4BC7D" w14:textId="77777777" w:rsidR="00D07CD4" w:rsidRDefault="00D07CD4" w:rsidP="00D07CD4">
      <w:pPr>
        <w:pStyle w:val="Zkladntext"/>
      </w:pPr>
      <w:r>
        <w:t>Instalaci představuje pouze připevnění náramku. Náramek vyžaduje více obsluhy, než předcházející typy. Koncentrace funkcí do takto konstruovaného náramku má za následek nejen jeho vyšší hmotnost, ale také vyšší nároky na energii. Tento typ náramku se dobíjí bezdrátovou nabíječkou. Výrobci uvádějí různá řešení délky nabíjecího cyklu, někteří upřednostňují krátké (např. 30 min) nabíjení dvakrát denně, řešení jiných předpokládá např. 2denní kapacitu baterií a dobu nabíjení v řádu hodin. K nabíjení je nutné pouze přiblížení nabíjecího zařízení (nabíjení je bezdrátové) a pro jednoduchost se nabíjecí zařízení připevňuje přímo na náramek, což umožňuje pohyb osoby během nabíjení.</w:t>
      </w:r>
    </w:p>
    <w:p w14:paraId="69800BBB" w14:textId="77777777" w:rsidR="00D07CD4" w:rsidRDefault="00D07CD4" w:rsidP="00D07CD4">
      <w:pPr>
        <w:pStyle w:val="Zkladntext"/>
        <w:jc w:val="center"/>
      </w:pPr>
      <w:r>
        <w:rPr>
          <w:noProof/>
          <w:lang w:eastAsia="cs-CZ"/>
        </w:rPr>
        <w:drawing>
          <wp:inline distT="0" distB="0" distL="0" distR="0" wp14:anchorId="1AD6F18A" wp14:editId="42FCEDB6">
            <wp:extent cx="4242816" cy="3277881"/>
            <wp:effectExtent l="0" t="0" r="571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3209" cy="3285910"/>
                    </a:xfrm>
                    <a:prstGeom prst="rect">
                      <a:avLst/>
                    </a:prstGeom>
                    <a:noFill/>
                  </pic:spPr>
                </pic:pic>
              </a:graphicData>
            </a:graphic>
          </wp:inline>
        </w:drawing>
      </w:r>
    </w:p>
    <w:p w14:paraId="704EFCBE" w14:textId="77777777" w:rsidR="00D07CD4" w:rsidRDefault="00D07CD4" w:rsidP="00D07CD4">
      <w:pPr>
        <w:pStyle w:val="Zkladntext"/>
      </w:pPr>
      <w:r>
        <w:t>Náramek upozorňuje monitorovanou osobu na problém např. světelnou signalizací nebo vibrací. Jedná se zejména o případy vyčerpání kapacity baterie nebo o přiblížení se předem vymezené oblasti. Náramek rovněž indikuje stav GPS signálu.</w:t>
      </w:r>
    </w:p>
    <w:p w14:paraId="2142EFE0" w14:textId="77777777" w:rsidR="00D07CD4" w:rsidRDefault="00D07CD4" w:rsidP="00D07CD4">
      <w:pPr>
        <w:pStyle w:val="Zkladntext"/>
      </w:pPr>
      <w:r>
        <w:t>Kromě těchto funkcí umožňuje</w:t>
      </w:r>
    </w:p>
    <w:p w14:paraId="1FF918C1" w14:textId="77777777" w:rsidR="00D07CD4" w:rsidRDefault="00D07CD4" w:rsidP="00F3664A">
      <w:pPr>
        <w:pStyle w:val="Zkladntext"/>
        <w:numPr>
          <w:ilvl w:val="0"/>
          <w:numId w:val="14"/>
        </w:numPr>
      </w:pPr>
      <w:r>
        <w:t xml:space="preserve">Provádět RFID sledování v určeném obydlí, pokud je použit společně s RFID zařízením. </w:t>
      </w:r>
      <w:r w:rsidRPr="008424C7">
        <w:t>Po</w:t>
      </w:r>
      <w:r>
        <w:t xml:space="preserve">kud je jednodílný systém v dosahu tohoto zařízení, nahradí se GPS sledováním prostřednictvím RFID technologie, a naopak při vzdálení. Přenos dat probíhá stále prostřednictvím GSM spojení náramku s centrem. </w:t>
      </w:r>
    </w:p>
    <w:p w14:paraId="0AF77A1A" w14:textId="103068A2" w:rsidR="00D07CD4" w:rsidRDefault="00D07CD4" w:rsidP="00D07CD4">
      <w:pPr>
        <w:pStyle w:val="Nadpis3"/>
      </w:pPr>
      <w:bookmarkStart w:id="34" w:name="_Toc415846850"/>
      <w:bookmarkStart w:id="35" w:name="_Toc418776273"/>
      <w:r>
        <w:lastRenderedPageBreak/>
        <w:t>Dvoudílný</w:t>
      </w:r>
      <w:r w:rsidR="00CF1909">
        <w:t>, nebo jednodílný</w:t>
      </w:r>
      <w:r>
        <w:t xml:space="preserve"> systém satelitního sledování s radiovým vysíláním (RT)</w:t>
      </w:r>
      <w:bookmarkEnd w:id="34"/>
      <w:bookmarkEnd w:id="35"/>
    </w:p>
    <w:p w14:paraId="01E08600" w14:textId="44114597" w:rsidR="00CF1909" w:rsidRPr="00CF1909" w:rsidRDefault="00CF1909" w:rsidP="00D07CD4">
      <w:pPr>
        <w:pStyle w:val="Zkladntext"/>
      </w:pPr>
      <w:r>
        <w:t xml:space="preserve">V této kapitole zmiňujeme řešení dvou výrobců, kteří nepoužívají RFID, ale jiné technologie rádiového vysílání, tj. </w:t>
      </w:r>
      <w:proofErr w:type="spellStart"/>
      <w:r>
        <w:t>Bluetooth</w:t>
      </w:r>
      <w:proofErr w:type="spellEnd"/>
      <w:r w:rsidR="007F6700">
        <w:t xml:space="preserve"> </w:t>
      </w:r>
      <w:r w:rsidR="00440ADC">
        <w:t xml:space="preserve">v případě prvního, nebo </w:t>
      </w:r>
      <w:r>
        <w:t>jin</w:t>
      </w:r>
      <w:r w:rsidR="007F6700">
        <w:t xml:space="preserve">é nespecifikované řešení vytvořené </w:t>
      </w:r>
      <w:r>
        <w:t>druh</w:t>
      </w:r>
      <w:r w:rsidR="00440ADC">
        <w:t>ým výrobcem</w:t>
      </w:r>
      <w:r>
        <w:t>. Upozorňujeme, že použití těchto technol</w:t>
      </w:r>
      <w:r w:rsidR="007F6700">
        <w:t>o</w:t>
      </w:r>
      <w:r>
        <w:t>gií nebylo prověřeno v rozsahu odpovídajícím potřebám zavedení elektronického monitoringu v trestní justici.</w:t>
      </w:r>
    </w:p>
    <w:p w14:paraId="5313FFD3" w14:textId="77777777" w:rsidR="00D07CD4" w:rsidRDefault="00D07CD4" w:rsidP="00D07CD4">
      <w:pPr>
        <w:pStyle w:val="Zkladntext"/>
        <w:rPr>
          <w:b/>
        </w:rPr>
      </w:pPr>
      <w:r w:rsidRPr="00D23520">
        <w:rPr>
          <w:b/>
        </w:rPr>
        <w:t>Koncové zařízení pevně spojené s</w:t>
      </w:r>
      <w:r>
        <w:rPr>
          <w:b/>
        </w:rPr>
        <w:t xml:space="preserve"> monitorovanou osobu </w:t>
      </w:r>
      <w:r w:rsidRPr="00D23520">
        <w:rPr>
          <w:b/>
        </w:rPr>
        <w:t>(náramek)</w:t>
      </w:r>
    </w:p>
    <w:p w14:paraId="3964E2CD" w14:textId="4F0A6EAD" w:rsidR="00CF1909" w:rsidRDefault="007F6700" w:rsidP="00D07CD4">
      <w:pPr>
        <w:pStyle w:val="Zkladntext"/>
      </w:pPr>
      <w:r>
        <w:t>V případě řešení s </w:t>
      </w:r>
      <w:proofErr w:type="spellStart"/>
      <w:r>
        <w:t>Bluetooth</w:t>
      </w:r>
      <w:proofErr w:type="spellEnd"/>
      <w:r>
        <w:t xml:space="preserve"> se jedná o jednodílný systém, kde náramek obsahuje kompletní sestavu technologií umožňující jak lokalizaci monitorované osoby, tak i komunikaci s monitorovacím centrem. Umožňuje také komunikaci monitorované osoby prostřednictvím </w:t>
      </w:r>
      <w:proofErr w:type="spellStart"/>
      <w:r>
        <w:t>Bluetooth</w:t>
      </w:r>
      <w:proofErr w:type="spellEnd"/>
      <w:r w:rsidR="00440ADC">
        <w:t xml:space="preserve"> např. z mobilního telefonu</w:t>
      </w:r>
      <w:r>
        <w:t>. Zvláštností tohoto řešení je zámek, který je ovládán dálkově z monitorovacího centra</w:t>
      </w:r>
      <w:r w:rsidR="0052550B">
        <w:t xml:space="preserve"> a který zajišťuje centrální zamykání /odemykání jakéhokoli náramku.</w:t>
      </w:r>
    </w:p>
    <w:p w14:paraId="414A2D53" w14:textId="744099EF" w:rsidR="00D07CD4" w:rsidRDefault="007F6700" w:rsidP="00D07CD4">
      <w:pPr>
        <w:pStyle w:val="Zkladntext"/>
      </w:pPr>
      <w:r>
        <w:t>V případě dvoudílného řešení druhé společnosti jde o jednoduchý n</w:t>
      </w:r>
      <w:r w:rsidR="00D07CD4">
        <w:t xml:space="preserve">áramek </w:t>
      </w:r>
      <w:r>
        <w:t xml:space="preserve">obdobný dvoudílným satelitním systémům. Toto řešení </w:t>
      </w:r>
      <w:r w:rsidR="00D07CD4">
        <w:t xml:space="preserve">má baterii </w:t>
      </w:r>
      <w:r w:rsidR="00FD4A5D">
        <w:t xml:space="preserve">v náramku </w:t>
      </w:r>
      <w:r w:rsidR="00D07CD4">
        <w:t>na celou dobu životnosti (až 28 měsíců). Náramek je nerozebíratelný a po skončení životnosti se nahradí novým</w:t>
      </w:r>
      <w:r w:rsidR="00CF1909">
        <w:t>.</w:t>
      </w:r>
    </w:p>
    <w:p w14:paraId="6485EF9D" w14:textId="01464F87" w:rsidR="007F6700" w:rsidRDefault="007F6700" w:rsidP="00D07CD4">
      <w:pPr>
        <w:pStyle w:val="Zkladntext"/>
      </w:pPr>
      <w:r>
        <w:t>Oba náramky jsou nabízeny ve variantě obtížně sejmutelné.</w:t>
      </w:r>
    </w:p>
    <w:p w14:paraId="01659A54" w14:textId="58A9D1BE" w:rsidR="007F6700" w:rsidRPr="007F6700" w:rsidRDefault="00D07CD4" w:rsidP="00D07CD4">
      <w:pPr>
        <w:pStyle w:val="Zkladntext"/>
        <w:rPr>
          <w:b/>
        </w:rPr>
      </w:pPr>
      <w:r>
        <w:rPr>
          <w:b/>
        </w:rPr>
        <w:t>Komunikátor a p</w:t>
      </w:r>
      <w:r w:rsidRPr="001E43FB">
        <w:rPr>
          <w:b/>
        </w:rPr>
        <w:t xml:space="preserve">řijímač </w:t>
      </w:r>
      <w:r>
        <w:rPr>
          <w:b/>
        </w:rPr>
        <w:t xml:space="preserve">GPS </w:t>
      </w:r>
      <w:r w:rsidRPr="001E43FB">
        <w:rPr>
          <w:b/>
        </w:rPr>
        <w:t>polohy</w:t>
      </w:r>
      <w:r w:rsidR="00F51A09">
        <w:rPr>
          <w:b/>
        </w:rPr>
        <w:t xml:space="preserve"> (mobilní zařízení)</w:t>
      </w:r>
    </w:p>
    <w:p w14:paraId="4DC89AC8" w14:textId="3FEC239F" w:rsidR="00D07CD4" w:rsidRDefault="007F6700" w:rsidP="00D07CD4">
      <w:pPr>
        <w:pStyle w:val="Zkladntext"/>
      </w:pPr>
      <w:r>
        <w:t>U dvoudílného řešení je součástí řešení m</w:t>
      </w:r>
      <w:r w:rsidR="00D07CD4">
        <w:t xml:space="preserve">obilní zařízení, které zajišťuje příjem GPS signálů prostřednictvím 3 GPS přijímačů, hlasové hovory s operátorem a lokalizaci náramku pomocí radiového vysílání (až na 1 500 m) a zároveň komunikuje se servery monitorovacího centra. </w:t>
      </w:r>
      <w:proofErr w:type="spellStart"/>
      <w:r w:rsidR="00D07CD4">
        <w:t>Kryptovaná</w:t>
      </w:r>
      <w:proofErr w:type="spellEnd"/>
      <w:r w:rsidR="00D07CD4">
        <w:t xml:space="preserve"> komunikace mezi náramkem a komunikátorem probíhá v několika frekvenčních pásmech. Určení polohy s</w:t>
      </w:r>
      <w:r w:rsidR="00D44D75">
        <w:t xml:space="preserve">e provádí primárně za použití </w:t>
      </w:r>
      <w:r w:rsidR="00D07CD4">
        <w:t>GPS přijímačů a pomocí signálu GSM. Všechny přijímací a komunikační části se nacházejí v komunikátoru. Přesnost 5m, uvnitř atypických budov/podzemí 50 metrů za pomocí počítání signálů GSM od všech třech mobilních operátorů. Je-li komunikátor bez pohybu, upřesní se GSM poloha na přesnost několika metrů.</w:t>
      </w:r>
    </w:p>
    <w:p w14:paraId="23E6C552" w14:textId="77777777" w:rsidR="00D07CD4" w:rsidRDefault="00D07CD4" w:rsidP="00D07CD4">
      <w:pPr>
        <w:pStyle w:val="Zkladntext"/>
      </w:pPr>
      <w:r>
        <w:t xml:space="preserve">Nabíjí se vložením do </w:t>
      </w:r>
      <w:proofErr w:type="spellStart"/>
      <w:r>
        <w:t>dokovací</w:t>
      </w:r>
      <w:proofErr w:type="spellEnd"/>
      <w:r>
        <w:t xml:space="preserve"> stanice. Dobíjecí cyklus je cca 48 hodin</w:t>
      </w:r>
    </w:p>
    <w:p w14:paraId="672CAC62" w14:textId="77777777" w:rsidR="00D07CD4" w:rsidRDefault="00D07CD4" w:rsidP="00D07CD4">
      <w:pPr>
        <w:pStyle w:val="Zkladntext"/>
        <w:rPr>
          <w:b/>
        </w:rPr>
      </w:pPr>
      <w:r w:rsidRPr="00487D7F">
        <w:rPr>
          <w:b/>
        </w:rPr>
        <w:t>Instalace a funkce</w:t>
      </w:r>
    </w:p>
    <w:p w14:paraId="5CD75B20" w14:textId="5750CAA4" w:rsidR="007F6700" w:rsidRDefault="007F6700" w:rsidP="00D07CD4">
      <w:pPr>
        <w:pStyle w:val="Zkladntext"/>
      </w:pPr>
      <w:r>
        <w:t xml:space="preserve">Obě varianty mají obdobné funkce jako satelitní jednodílné či dvoudílné systémy. </w:t>
      </w:r>
    </w:p>
    <w:p w14:paraId="6026BC4F" w14:textId="73E65A54" w:rsidR="00D07CD4" w:rsidRDefault="007F6700" w:rsidP="00D07CD4">
      <w:pPr>
        <w:pStyle w:val="Zkladntext"/>
      </w:pPr>
      <w:r>
        <w:t xml:space="preserve">Dvoudílné řešení kromě běžných funkcí také </w:t>
      </w:r>
      <w:r w:rsidR="00D07CD4">
        <w:t>umožňuje</w:t>
      </w:r>
    </w:p>
    <w:p w14:paraId="49131471" w14:textId="77777777" w:rsidR="00D07CD4" w:rsidRDefault="00D07CD4" w:rsidP="00F3664A">
      <w:pPr>
        <w:pStyle w:val="Zkladntext"/>
        <w:numPr>
          <w:ilvl w:val="0"/>
          <w:numId w:val="14"/>
        </w:numPr>
      </w:pPr>
      <w:r>
        <w:t>Monitorování dodržování zákazu řízení (při instalaci náramku na ruce)</w:t>
      </w:r>
      <w:r>
        <w:rPr>
          <w:rStyle w:val="Znakapoznpodarou"/>
        </w:rPr>
        <w:footnoteReference w:id="3"/>
      </w:r>
      <w:r>
        <w:t>.</w:t>
      </w:r>
    </w:p>
    <w:p w14:paraId="7C04028C" w14:textId="188F0129" w:rsidR="00D07CD4" w:rsidRPr="00487D7F" w:rsidRDefault="00D07CD4" w:rsidP="00F3664A">
      <w:pPr>
        <w:pStyle w:val="Zkladntext"/>
        <w:numPr>
          <w:ilvl w:val="0"/>
          <w:numId w:val="14"/>
        </w:numPr>
      </w:pPr>
      <w:r>
        <w:t>Připojení testeru alkoholu a drog</w:t>
      </w:r>
      <w:r w:rsidR="007F6700">
        <w:t xml:space="preserve"> k mobilnímu zařízení.</w:t>
      </w:r>
    </w:p>
    <w:p w14:paraId="40E2AA59" w14:textId="77777777" w:rsidR="00D07CD4" w:rsidRDefault="00D07CD4" w:rsidP="00D07CD4">
      <w:pPr>
        <w:pStyle w:val="Nadpis3"/>
      </w:pPr>
      <w:bookmarkStart w:id="36" w:name="_Toc415846851"/>
      <w:bookmarkStart w:id="37" w:name="_Toc418776274"/>
      <w:r>
        <w:t>Satelitní systém varování oběti</w:t>
      </w:r>
      <w:bookmarkEnd w:id="36"/>
      <w:bookmarkEnd w:id="37"/>
    </w:p>
    <w:p w14:paraId="52ADEAFA" w14:textId="6F271CE4" w:rsidR="00D07CD4" w:rsidRPr="00542573" w:rsidRDefault="00D07CD4" w:rsidP="00D07CD4">
      <w:pPr>
        <w:pStyle w:val="Zkladntext"/>
      </w:pPr>
      <w:r>
        <w:t>Satelitní systém varování oběti rozšiřuje satelitní sledování o jednotku sloužící ochraně oběti.</w:t>
      </w:r>
      <w:r w:rsidR="007F523D">
        <w:t xml:space="preserve"> </w:t>
      </w:r>
    </w:p>
    <w:p w14:paraId="751C6012" w14:textId="77777777" w:rsidR="00D07CD4" w:rsidRDefault="00D07CD4" w:rsidP="00D07CD4">
      <w:pPr>
        <w:pStyle w:val="Zkladntext"/>
        <w:rPr>
          <w:b/>
        </w:rPr>
      </w:pPr>
      <w:r w:rsidRPr="00D23520">
        <w:rPr>
          <w:b/>
        </w:rPr>
        <w:t>Koncové zařízení pevně spojené s </w:t>
      </w:r>
      <w:r>
        <w:rPr>
          <w:b/>
        </w:rPr>
        <w:t>násilníkem</w:t>
      </w:r>
      <w:r w:rsidRPr="00D23520">
        <w:rPr>
          <w:b/>
        </w:rPr>
        <w:t xml:space="preserve"> (náramek)</w:t>
      </w:r>
    </w:p>
    <w:p w14:paraId="5C9E77EA" w14:textId="77777777" w:rsidR="00D07CD4" w:rsidRDefault="00D07CD4" w:rsidP="00D07CD4">
      <w:pPr>
        <w:pStyle w:val="Zkladntext"/>
      </w:pPr>
      <w:r>
        <w:lastRenderedPageBreak/>
        <w:t>Je totožný s náramkem pro dvoudílný, nebo jednodílný satelitní systém.</w:t>
      </w:r>
    </w:p>
    <w:p w14:paraId="466B4312" w14:textId="77777777" w:rsidR="00D07CD4" w:rsidRPr="001E43FB" w:rsidRDefault="00D07CD4" w:rsidP="00D07CD4">
      <w:pPr>
        <w:pStyle w:val="Zkladntext"/>
        <w:rPr>
          <w:b/>
        </w:rPr>
      </w:pPr>
      <w:r w:rsidRPr="001E43FB">
        <w:rPr>
          <w:b/>
        </w:rPr>
        <w:t xml:space="preserve">Přijímač </w:t>
      </w:r>
      <w:r>
        <w:rPr>
          <w:b/>
        </w:rPr>
        <w:t xml:space="preserve">GPS </w:t>
      </w:r>
      <w:r w:rsidRPr="001E43FB">
        <w:rPr>
          <w:b/>
        </w:rPr>
        <w:t xml:space="preserve">polohy </w:t>
      </w:r>
      <w:r>
        <w:rPr>
          <w:b/>
        </w:rPr>
        <w:t>násilník</w:t>
      </w:r>
      <w:r w:rsidRPr="001E43FB">
        <w:rPr>
          <w:b/>
        </w:rPr>
        <w:t>a</w:t>
      </w:r>
    </w:p>
    <w:p w14:paraId="1BF8D512" w14:textId="3B3179F1" w:rsidR="00D07CD4" w:rsidRDefault="00D07CD4" w:rsidP="00D07CD4">
      <w:pPr>
        <w:pStyle w:val="Zkladntext"/>
      </w:pPr>
      <w:r>
        <w:t>Je buď samostatný, nebo integrován do náramku</w:t>
      </w:r>
      <w:r w:rsidR="0098100A">
        <w:t xml:space="preserve"> (toto řešení je výrobci preferováno)</w:t>
      </w:r>
      <w:r>
        <w:t>.</w:t>
      </w:r>
    </w:p>
    <w:p w14:paraId="3412CA9D" w14:textId="77777777" w:rsidR="00D07CD4" w:rsidRPr="001E43FB" w:rsidRDefault="00D07CD4" w:rsidP="00CD52B5">
      <w:pPr>
        <w:pStyle w:val="Zkladntext"/>
        <w:keepNext/>
        <w:rPr>
          <w:b/>
        </w:rPr>
      </w:pPr>
      <w:r w:rsidRPr="001E43FB">
        <w:rPr>
          <w:b/>
        </w:rPr>
        <w:t xml:space="preserve">Varovná </w:t>
      </w:r>
      <w:r>
        <w:rPr>
          <w:b/>
        </w:rPr>
        <w:t xml:space="preserve">zařízení </w:t>
      </w:r>
      <w:r w:rsidRPr="001E43FB">
        <w:rPr>
          <w:b/>
        </w:rPr>
        <w:t>oběti</w:t>
      </w:r>
    </w:p>
    <w:p w14:paraId="4FF3AFEB" w14:textId="62893C24" w:rsidR="00D07CD4" w:rsidRDefault="00D07CD4" w:rsidP="00D07CD4">
      <w:pPr>
        <w:pStyle w:val="Zkladntext"/>
      </w:pPr>
      <w:r>
        <w:t xml:space="preserve">Varovné zařízení bude buď mobilní telefon, nebo speciální mobilní zařízení. Může být doplněno stacionárním zařízením v obydlí k zesílení RFID signálu. V případě mobilního telefonu slouží k monitorování zvláštní aplikace. </w:t>
      </w:r>
      <w:r w:rsidR="0098100A">
        <w:t xml:space="preserve">Obě varianty umožňují lokalizovat oběť a odesílat </w:t>
      </w:r>
      <w:r>
        <w:t>data k vyhodnocení pohybu a analýze vzdálenosti od násilníka</w:t>
      </w:r>
      <w:r w:rsidR="0098100A">
        <w:t xml:space="preserve"> do monitorovacího centra</w:t>
      </w:r>
      <w:r>
        <w:t xml:space="preserve">. Upozorňuje oběť zvukem, vizuálními znameními nebo SMS zprávami na přítomnost násilníka v okolí a umožňuje běžným hlasovým voláním koordinovat reakci s monitorovacím centrem v souladu s nastaveným programem. </w:t>
      </w:r>
      <w:r w:rsidR="0098100A">
        <w:t xml:space="preserve">Pokud je k ochraně oběti použit speciální </w:t>
      </w:r>
      <w:proofErr w:type="spellStart"/>
      <w:r w:rsidR="0098100A">
        <w:t>notifikátor</w:t>
      </w:r>
      <w:proofErr w:type="spellEnd"/>
      <w:r w:rsidR="0098100A">
        <w:t xml:space="preserve">, </w:t>
      </w:r>
      <w:r>
        <w:t>je varovné zařízení schopno zjistit blízkost spárovaného náramku také prostřednictvím RFID technologie. Dosah RFID u varovného zařízení oběti bývá výrazně větší, než u zařízení určených pro domácí vězení (stovky metrů, při použití dalšího stacionárního zařízení - domácích jednotek - až 500 m).</w:t>
      </w:r>
    </w:p>
    <w:p w14:paraId="52B09DC4" w14:textId="77777777" w:rsidR="00D07CD4" w:rsidRDefault="00D07CD4" w:rsidP="00D07CD4">
      <w:pPr>
        <w:pStyle w:val="Zkladntext"/>
      </w:pPr>
      <w:r w:rsidRPr="00487D7F">
        <w:rPr>
          <w:noProof/>
          <w:lang w:eastAsia="cs-CZ"/>
        </w:rPr>
        <w:drawing>
          <wp:inline distT="0" distB="0" distL="0" distR="0" wp14:anchorId="7C3829E4" wp14:editId="11AC1AAC">
            <wp:extent cx="5400675" cy="2528541"/>
            <wp:effectExtent l="0" t="0" r="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675" cy="2528541"/>
                    </a:xfrm>
                    <a:prstGeom prst="rect">
                      <a:avLst/>
                    </a:prstGeom>
                    <a:noFill/>
                    <a:ln>
                      <a:noFill/>
                    </a:ln>
                  </pic:spPr>
                </pic:pic>
              </a:graphicData>
            </a:graphic>
          </wp:inline>
        </w:drawing>
      </w:r>
    </w:p>
    <w:p w14:paraId="5CA14869" w14:textId="77777777" w:rsidR="00D07CD4" w:rsidRDefault="00D07CD4" w:rsidP="00D07CD4">
      <w:pPr>
        <w:pStyle w:val="Zkladntext"/>
        <w:rPr>
          <w:b/>
        </w:rPr>
      </w:pPr>
      <w:r w:rsidRPr="0027786F">
        <w:rPr>
          <w:b/>
        </w:rPr>
        <w:t xml:space="preserve">Instalace a funkce </w:t>
      </w:r>
    </w:p>
    <w:p w14:paraId="3263C6AD" w14:textId="77777777" w:rsidR="00D07CD4" w:rsidRDefault="00D07CD4" w:rsidP="00D07CD4">
      <w:pPr>
        <w:pStyle w:val="Zkladntext"/>
      </w:pPr>
      <w:r w:rsidRPr="0027786F">
        <w:t>Instalace</w:t>
      </w:r>
      <w:r>
        <w:t xml:space="preserve"> je identická s instalací ostatních satelitních systémů, pracnost je spojena s přípravou zařízení tzn. jejich spárováním a registrací, která vyžaduje přítomnost osob nikoliv však např. v jejich bydlišti. </w:t>
      </w:r>
    </w:p>
    <w:p w14:paraId="38C9AF38" w14:textId="611F70F6" w:rsidR="00D07CD4" w:rsidRDefault="00D07CD4" w:rsidP="00D07CD4">
      <w:pPr>
        <w:pStyle w:val="Zkladntext"/>
      </w:pPr>
      <w:r>
        <w:t>Funkce zjišťování vzdálenost</w:t>
      </w:r>
      <w:r w:rsidR="00D44D75">
        <w:t>i</w:t>
      </w:r>
      <w:r>
        <w:t xml:space="preserve"> vyžaduje instalaci příslušné technologie v monitorovacím centru. </w:t>
      </w:r>
    </w:p>
    <w:p w14:paraId="2C53BF0D" w14:textId="79E24F22" w:rsidR="00D07CD4" w:rsidRPr="0027786F" w:rsidRDefault="00D07CD4" w:rsidP="00D07CD4">
      <w:pPr>
        <w:pStyle w:val="Zkladntext"/>
        <w:jc w:val="left"/>
      </w:pPr>
      <w:r>
        <w:t xml:space="preserve">Vlastní ochrana oběti může být založena na jakékoli funkci satelitního sledování, například vymezení oblastí, kam má násilník zakázán vstup, automatickém nebo aktivním </w:t>
      </w:r>
      <w:r w:rsidR="0098100A">
        <w:t xml:space="preserve">vyhodnocování </w:t>
      </w:r>
      <w:r>
        <w:t>situace oběti a dále na varování zařízením</w:t>
      </w:r>
      <w:r w:rsidR="00D44D75">
        <w:t xml:space="preserve"> s </w:t>
      </w:r>
      <w:r>
        <w:t>RFID</w:t>
      </w:r>
      <w:r w:rsidR="00D44D75">
        <w:t xml:space="preserve"> identifikací násilníka</w:t>
      </w:r>
      <w:r>
        <w:t>.</w:t>
      </w:r>
      <w:r w:rsidR="007F523D">
        <w:t xml:space="preserve"> </w:t>
      </w:r>
    </w:p>
    <w:p w14:paraId="23D5290C" w14:textId="77777777" w:rsidR="00D07CD4" w:rsidRDefault="00D07CD4" w:rsidP="00D07CD4">
      <w:pPr>
        <w:pStyle w:val="Zkladntext"/>
      </w:pPr>
      <w:r>
        <w:t>Mobilní zařízení, tzn. přijímač u násilníka (je-li součástí řešení), tak i varovné zařízení oběti umožňují další funkce:</w:t>
      </w:r>
    </w:p>
    <w:p w14:paraId="4394643C" w14:textId="77777777" w:rsidR="00D07CD4" w:rsidRDefault="00D07CD4" w:rsidP="00F3664A">
      <w:pPr>
        <w:pStyle w:val="Zkladntext"/>
        <w:numPr>
          <w:ilvl w:val="0"/>
          <w:numId w:val="14"/>
        </w:numPr>
      </w:pPr>
      <w:r>
        <w:t>Interaktivní komunikaci zejména směrem k násilníkovi k provedení kontroly dodržení podmínek;</w:t>
      </w:r>
    </w:p>
    <w:p w14:paraId="2ED63873" w14:textId="77777777" w:rsidR="00D07CD4" w:rsidRDefault="00D07CD4" w:rsidP="00F3664A">
      <w:pPr>
        <w:pStyle w:val="Zkladntext"/>
        <w:numPr>
          <w:ilvl w:val="0"/>
          <w:numId w:val="14"/>
        </w:numPr>
      </w:pPr>
      <w:r>
        <w:lastRenderedPageBreak/>
        <w:t>Zajištění informací oběma – násilníkovi i oběti – o porušení podmínek určených násilníkovi;</w:t>
      </w:r>
    </w:p>
    <w:p w14:paraId="6B4067C5" w14:textId="55C875BC" w:rsidR="00D07CD4" w:rsidRDefault="00D07CD4" w:rsidP="00F3664A">
      <w:pPr>
        <w:pStyle w:val="Zkladntext"/>
        <w:numPr>
          <w:ilvl w:val="0"/>
          <w:numId w:val="14"/>
        </w:numPr>
      </w:pPr>
      <w:r>
        <w:t>Koordinaci řešení situace oběti akcemi operátora monitorovacího centra</w:t>
      </w:r>
      <w:r w:rsidR="00FD4A5D">
        <w:t xml:space="preserve"> (buď prostřednictvím </w:t>
      </w:r>
      <w:proofErr w:type="spellStart"/>
      <w:r w:rsidR="00FD4A5D">
        <w:t>notifikátoru</w:t>
      </w:r>
      <w:proofErr w:type="spellEnd"/>
      <w:r w:rsidR="00FD4A5D">
        <w:t>, nebo mobilního telefonu</w:t>
      </w:r>
      <w:r>
        <w:t>;</w:t>
      </w:r>
    </w:p>
    <w:p w14:paraId="20D9E229" w14:textId="77777777" w:rsidR="00D07CD4" w:rsidRDefault="00D07CD4" w:rsidP="00F3664A">
      <w:pPr>
        <w:pStyle w:val="Zkladntext"/>
        <w:numPr>
          <w:ilvl w:val="0"/>
          <w:numId w:val="14"/>
        </w:numPr>
      </w:pPr>
      <w:r>
        <w:t>U obou – oběti i násilníka – ověření identity pomocí biometrických údajů (hlasu)</w:t>
      </w:r>
    </w:p>
    <w:p w14:paraId="412C475A" w14:textId="39891B78" w:rsidR="007F6700" w:rsidRDefault="007F6700" w:rsidP="007F6700">
      <w:pPr>
        <w:pStyle w:val="Zkladntext"/>
      </w:pPr>
      <w:r>
        <w:t>Některá řešení dopravují informaci o poloze násilníka na mobilní telefon oběti prostřednictvím zvláštní aplikace</w:t>
      </w:r>
      <w:r w:rsidR="00FD4A5D">
        <w:t xml:space="preserve"> v mobilním telefonu</w:t>
      </w:r>
      <w:r>
        <w:t xml:space="preserve">. Výhodou je, že oběť nepotřebuje druhé zařízení. Nevýhodou je, že </w:t>
      </w:r>
      <w:r w:rsidR="0098100A">
        <w:t>v takové sestavě chybí RFID, jehož význam může být zejména v </w:t>
      </w:r>
      <w:r w:rsidR="008A1D91">
        <w:t>situacích</w:t>
      </w:r>
      <w:r w:rsidR="0098100A">
        <w:t>, kde není dostupný satelitní signál</w:t>
      </w:r>
      <w:r w:rsidR="008A1D91">
        <w:t>, nebo kde selhává přenos dat z monitorovacího zařízení násilníka do monitorovacího centra</w:t>
      </w:r>
      <w:r>
        <w:t>.</w:t>
      </w:r>
      <w:r w:rsidR="00976455">
        <w:t xml:space="preserve"> Zařízení je však významně levnější, než specializovan</w:t>
      </w:r>
      <w:r w:rsidR="00FD4A5D">
        <w:t xml:space="preserve">ý </w:t>
      </w:r>
      <w:proofErr w:type="spellStart"/>
      <w:r w:rsidR="00FD4A5D">
        <w:t>notifikátor</w:t>
      </w:r>
      <w:proofErr w:type="spellEnd"/>
      <w:r w:rsidR="00976455">
        <w:t>.</w:t>
      </w:r>
      <w:r>
        <w:t xml:space="preserve"> </w:t>
      </w:r>
    </w:p>
    <w:p w14:paraId="61C60074" w14:textId="77777777" w:rsidR="00D07CD4" w:rsidRDefault="00D07CD4" w:rsidP="00D07CD4">
      <w:pPr>
        <w:pStyle w:val="Nadpis3"/>
      </w:pPr>
      <w:bookmarkStart w:id="38" w:name="_Toc415846852"/>
      <w:bookmarkStart w:id="39" w:name="_Toc418776275"/>
      <w:r>
        <w:t>Vzdálené testování požití alkoholu a drog</w:t>
      </w:r>
      <w:bookmarkEnd w:id="38"/>
      <w:bookmarkEnd w:id="39"/>
    </w:p>
    <w:p w14:paraId="040C5FE0" w14:textId="77777777" w:rsidR="00D07CD4" w:rsidRDefault="00D07CD4" w:rsidP="00D07CD4">
      <w:pPr>
        <w:pStyle w:val="Zkladntext"/>
      </w:pPr>
      <w:r>
        <w:t xml:space="preserve">Pro vzdálené testování požití alkoholu se užívají dvě metody – dechové testy a </w:t>
      </w:r>
      <w:proofErr w:type="spellStart"/>
      <w:r>
        <w:t>transdermální</w:t>
      </w:r>
      <w:proofErr w:type="spellEnd"/>
      <w:r>
        <w:t xml:space="preserve"> testy. </w:t>
      </w:r>
      <w:proofErr w:type="spellStart"/>
      <w:r>
        <w:t>Transdermální</w:t>
      </w:r>
      <w:proofErr w:type="spellEnd"/>
      <w:r>
        <w:t xml:space="preserve"> analýza je vhodnější pro vážnější případy alkoholismu, protože umožňuje kontinuální testování a není náročná na přímou aktivitu monitorované osoby, není však tak přesná a vyžaduje instalaci náramku. Naopak dechová zkouška zatěžuje monitorované osoby prováděním testové procedury, která se v případě selhání musí opakovat, což je velmi omezující zejména u stacionárního testovacího zařízení (ke kterému má osoba přístup jen část dne). Testovací program u dechové zkoušky proto musí být pečlivě zvolen tak, aby vyhovoval testované osobě.</w:t>
      </w:r>
    </w:p>
    <w:p w14:paraId="69C6BFE8" w14:textId="77777777" w:rsidR="00D07CD4" w:rsidRDefault="00D07CD4" w:rsidP="00D07CD4">
      <w:pPr>
        <w:pStyle w:val="Nadpis4"/>
      </w:pPr>
      <w:r>
        <w:t>Stacionární řešení vzdáleného testování na alkohol</w:t>
      </w:r>
    </w:p>
    <w:p w14:paraId="08BD1594" w14:textId="77777777" w:rsidR="00D07CD4" w:rsidRPr="00284C5E" w:rsidRDefault="00D07CD4" w:rsidP="00D07CD4">
      <w:pPr>
        <w:pStyle w:val="Zkladntext"/>
        <w:rPr>
          <w:b/>
        </w:rPr>
      </w:pPr>
      <w:r>
        <w:rPr>
          <w:b/>
        </w:rPr>
        <w:t>Testovací</w:t>
      </w:r>
      <w:r w:rsidRPr="00284C5E">
        <w:rPr>
          <w:b/>
        </w:rPr>
        <w:t xml:space="preserve"> </w:t>
      </w:r>
      <w:r>
        <w:rPr>
          <w:b/>
        </w:rPr>
        <w:t>zařízení</w:t>
      </w:r>
    </w:p>
    <w:p w14:paraId="58F190A0" w14:textId="5183C18F" w:rsidR="00D07CD4" w:rsidRDefault="00D07CD4" w:rsidP="00D07CD4">
      <w:pPr>
        <w:pStyle w:val="Zkladntext"/>
      </w:pPr>
      <w:r>
        <w:t xml:space="preserve">Testovací zařízení je stacionární zařízení kombinující technologii analýzy dechu, snímání obrazu (nebo hlasu), hlasovou komunikaci s monitorovacím centrem a pasívní radiofrekvenční identifikaci osob. </w:t>
      </w:r>
      <w:r w:rsidR="000D34CD">
        <w:t>Zařízení nabízené výrobcem mělo udávanou velmi vysokou přesnost +/- 5% ve srovnání s analýzou krve.</w:t>
      </w:r>
    </w:p>
    <w:p w14:paraId="46463D5D" w14:textId="77777777" w:rsidR="00D07CD4" w:rsidRDefault="00D07CD4" w:rsidP="00D07CD4">
      <w:pPr>
        <w:pStyle w:val="Zkladntext"/>
        <w:rPr>
          <w:b/>
        </w:rPr>
      </w:pPr>
      <w:r w:rsidRPr="00D23520">
        <w:rPr>
          <w:b/>
        </w:rPr>
        <w:t>Koncové zařízení pevně spojené s</w:t>
      </w:r>
      <w:r>
        <w:rPr>
          <w:b/>
        </w:rPr>
        <w:t xml:space="preserve"> monitorovanou osobu </w:t>
      </w:r>
      <w:r w:rsidRPr="00D23520">
        <w:rPr>
          <w:b/>
        </w:rPr>
        <w:t>(náramek)</w:t>
      </w:r>
    </w:p>
    <w:p w14:paraId="0FAD0090" w14:textId="77777777" w:rsidR="00D07CD4" w:rsidRDefault="00D07CD4" w:rsidP="00D07CD4">
      <w:pPr>
        <w:pStyle w:val="Zkladntext"/>
      </w:pPr>
      <w:r>
        <w:t xml:space="preserve">Pokud je součástí trestu také domácí vězení, pak se testovací zařízení může párovat s náramkem. </w:t>
      </w:r>
      <w:r w:rsidRPr="00284C5E">
        <w:t>Náramek je toto</w:t>
      </w:r>
      <w:r>
        <w:t>žný s náramkem popsaným u RFID. Pro vlastní kontrolu požití alkoholu však není nutný.</w:t>
      </w:r>
    </w:p>
    <w:p w14:paraId="18481C2A" w14:textId="77777777" w:rsidR="00D07CD4" w:rsidRPr="00284C5E" w:rsidRDefault="00D07CD4" w:rsidP="00D07CD4">
      <w:pPr>
        <w:pStyle w:val="Zkladntext"/>
        <w:rPr>
          <w:b/>
        </w:rPr>
      </w:pPr>
      <w:r w:rsidRPr="00284C5E">
        <w:rPr>
          <w:b/>
        </w:rPr>
        <w:t>Instalace a funkce</w:t>
      </w:r>
    </w:p>
    <w:p w14:paraId="216D3E84" w14:textId="77777777" w:rsidR="00D07CD4" w:rsidRDefault="00D07CD4" w:rsidP="00D07CD4">
      <w:pPr>
        <w:pStyle w:val="Zkladntext"/>
      </w:pPr>
      <w:r>
        <w:t xml:space="preserve">Testovací zařízení se instaluje v určeném místě. </w:t>
      </w:r>
    </w:p>
    <w:p w14:paraId="77041DD3" w14:textId="77777777" w:rsidR="00D07CD4" w:rsidRDefault="00D07CD4" w:rsidP="00D07CD4">
      <w:pPr>
        <w:pStyle w:val="Zkladntext"/>
      </w:pPr>
      <w:r>
        <w:t xml:space="preserve">Její funkcí je analyzovat dech, zajistit obraz osoby, která test podstoupila (nebo hlas, pokud je k tomu zařízení uzpůsobeno) a přenášet data do monitorovacího centra. Zařízení zaznamenává pokusy o přemístění či jinou manipulaci. </w:t>
      </w:r>
    </w:p>
    <w:p w14:paraId="73F9199E" w14:textId="5E60AC4E" w:rsidR="00D07CD4" w:rsidRDefault="00D07CD4" w:rsidP="00D07CD4">
      <w:pPr>
        <w:pStyle w:val="Zkladntext"/>
      </w:pPr>
      <w:r>
        <w:t>Monitorovací funkce jsou identické s</w:t>
      </w:r>
      <w:r w:rsidR="007F523D">
        <w:t xml:space="preserve"> </w:t>
      </w:r>
      <w:r>
        <w:t>radiofrekvenční identifikací.</w:t>
      </w:r>
    </w:p>
    <w:p w14:paraId="3658A6E1" w14:textId="77777777" w:rsidR="00D07CD4" w:rsidRDefault="00D07CD4" w:rsidP="00D07CD4">
      <w:pPr>
        <w:pStyle w:val="Zkladntext"/>
      </w:pPr>
      <w:r>
        <w:lastRenderedPageBreak/>
        <w:t xml:space="preserve">Vlastní text na alkohol je procedurou, kterou v krocích řídí sama monitorovací zařízení. Zařízení rozezná nedodržení postupu a vyzve k opakování testu. Součástí testu je pořízení obrazu testované osoby, který centrum automaticky vyhodnotí s využitím biometrických údajů. </w:t>
      </w:r>
    </w:p>
    <w:p w14:paraId="0206CF8C" w14:textId="77777777" w:rsidR="00D07CD4" w:rsidRDefault="00D07CD4" w:rsidP="00CD52B5">
      <w:pPr>
        <w:pStyle w:val="Zkladntext"/>
        <w:keepNext/>
      </w:pPr>
      <w:r>
        <w:t>Zařízení může být použito:</w:t>
      </w:r>
    </w:p>
    <w:p w14:paraId="5A54DE1D" w14:textId="77777777" w:rsidR="00D07CD4" w:rsidRDefault="00D07CD4" w:rsidP="00F3664A">
      <w:pPr>
        <w:pStyle w:val="Zkladntext"/>
        <w:numPr>
          <w:ilvl w:val="0"/>
          <w:numId w:val="15"/>
        </w:numPr>
      </w:pPr>
      <w:r>
        <w:t>K naplánovaným úlohám kontroly dechu na požití alkoholu, ke kterým zařízení vyzývá signálem</w:t>
      </w:r>
    </w:p>
    <w:p w14:paraId="04D9D77B" w14:textId="77777777" w:rsidR="00D07CD4" w:rsidRDefault="00D07CD4" w:rsidP="00F3664A">
      <w:pPr>
        <w:pStyle w:val="Zkladntext"/>
        <w:numPr>
          <w:ilvl w:val="0"/>
          <w:numId w:val="15"/>
        </w:numPr>
      </w:pPr>
      <w:r>
        <w:t>K neplánovaným náhodným kontrolám dechu</w:t>
      </w:r>
    </w:p>
    <w:p w14:paraId="342C451A" w14:textId="77777777" w:rsidR="00D07CD4" w:rsidRDefault="00D07CD4" w:rsidP="00F3664A">
      <w:pPr>
        <w:pStyle w:val="Zkladntext"/>
        <w:numPr>
          <w:ilvl w:val="0"/>
          <w:numId w:val="15"/>
        </w:numPr>
      </w:pPr>
      <w:r>
        <w:t>K náhodným kontrolám přítomnosti</w:t>
      </w:r>
    </w:p>
    <w:p w14:paraId="2163D1DC" w14:textId="77777777" w:rsidR="00D07CD4" w:rsidRDefault="00D07CD4" w:rsidP="00F3664A">
      <w:pPr>
        <w:pStyle w:val="Zkladntext"/>
        <w:numPr>
          <w:ilvl w:val="0"/>
          <w:numId w:val="15"/>
        </w:numPr>
      </w:pPr>
      <w:r>
        <w:t>K hlasové kontrole v souvislosti s dodržováním dalších podmínek trestu</w:t>
      </w:r>
    </w:p>
    <w:p w14:paraId="0D76AF7B" w14:textId="77777777" w:rsidR="00D07CD4" w:rsidRDefault="00D07CD4" w:rsidP="00D07CD4">
      <w:pPr>
        <w:pStyle w:val="Nadpis4"/>
      </w:pPr>
      <w:r>
        <w:t xml:space="preserve">Mobilní řešení vzdáleného testování na alkohol </w:t>
      </w:r>
    </w:p>
    <w:p w14:paraId="1D36AAE6" w14:textId="77777777" w:rsidR="00D07CD4" w:rsidRDefault="00D07CD4" w:rsidP="00D07CD4">
      <w:pPr>
        <w:pStyle w:val="Zkladntext"/>
      </w:pPr>
      <w:r>
        <w:t>Na rozdíl od stacionárního řešení je testování zajištěno mobilním zařízením a může být proto provedeno kdekoli. Vyhovuje tedy lépe dennímu režimu většiny osob. Zařízení zajišťuje:</w:t>
      </w:r>
    </w:p>
    <w:p w14:paraId="5546E948" w14:textId="77777777" w:rsidR="00D07CD4" w:rsidRDefault="00D07CD4" w:rsidP="00F3664A">
      <w:pPr>
        <w:pStyle w:val="Zkladntext"/>
        <w:numPr>
          <w:ilvl w:val="0"/>
          <w:numId w:val="16"/>
        </w:numPr>
      </w:pPr>
      <w:r>
        <w:t>Zkoušku dechu a vyhodnocení;</w:t>
      </w:r>
    </w:p>
    <w:p w14:paraId="1C70640C" w14:textId="77777777" w:rsidR="00D07CD4" w:rsidRDefault="00D07CD4" w:rsidP="00F3664A">
      <w:pPr>
        <w:pStyle w:val="Zkladntext"/>
        <w:numPr>
          <w:ilvl w:val="0"/>
          <w:numId w:val="16"/>
        </w:numPr>
      </w:pPr>
      <w:r>
        <w:t>Datovou komunikaci s monitorovacím centrem k přenosu výsledků a polohy;</w:t>
      </w:r>
    </w:p>
    <w:p w14:paraId="1EBAE1A0" w14:textId="77777777" w:rsidR="00D07CD4" w:rsidRDefault="00D07CD4" w:rsidP="00F3664A">
      <w:pPr>
        <w:pStyle w:val="Zkladntext"/>
        <w:numPr>
          <w:ilvl w:val="0"/>
          <w:numId w:val="16"/>
        </w:numPr>
      </w:pPr>
      <w:r>
        <w:t>Zjištění polohy pomocí GPS;</w:t>
      </w:r>
    </w:p>
    <w:p w14:paraId="026E729F" w14:textId="77777777" w:rsidR="00D07CD4" w:rsidRDefault="00D07CD4" w:rsidP="00F3664A">
      <w:pPr>
        <w:pStyle w:val="Zkladntext"/>
        <w:numPr>
          <w:ilvl w:val="0"/>
          <w:numId w:val="16"/>
        </w:numPr>
      </w:pPr>
      <w:r>
        <w:t>Pořízení obrazu obličeje osoby, která podstoupila test k ověření identity pomocí biometrických údajů;</w:t>
      </w:r>
    </w:p>
    <w:p w14:paraId="622FF9C7" w14:textId="77777777" w:rsidR="00D07CD4" w:rsidRDefault="00D07CD4" w:rsidP="00F3664A">
      <w:pPr>
        <w:pStyle w:val="Zkladntext"/>
        <w:numPr>
          <w:ilvl w:val="0"/>
          <w:numId w:val="16"/>
        </w:numPr>
      </w:pPr>
      <w:r>
        <w:t>Zobrazení instrukcí k provedení zkoušky;</w:t>
      </w:r>
    </w:p>
    <w:p w14:paraId="658E3417" w14:textId="77777777" w:rsidR="00D07CD4" w:rsidRDefault="00D07CD4" w:rsidP="00D07CD4">
      <w:pPr>
        <w:pStyle w:val="Zkladntext"/>
      </w:pPr>
      <w:r>
        <w:t xml:space="preserve">Zařízení umožňuje provádění plánovaných, nebo náhodných testů a komunikaci operátora nebo probačního úředníka s monitorovanou osobou zprávami na displeji zařízení. </w:t>
      </w:r>
    </w:p>
    <w:p w14:paraId="1B713D4F" w14:textId="77777777" w:rsidR="00D07CD4" w:rsidRDefault="00D07CD4" w:rsidP="00D07CD4">
      <w:pPr>
        <w:pStyle w:val="Nadpis4"/>
      </w:pPr>
      <w:proofErr w:type="spellStart"/>
      <w:r>
        <w:t>Transdermální</w:t>
      </w:r>
      <w:proofErr w:type="spellEnd"/>
      <w:r>
        <w:t xml:space="preserve"> testování na alkohol a drogy</w:t>
      </w:r>
    </w:p>
    <w:p w14:paraId="6249C934" w14:textId="3637DE9C" w:rsidR="00D07CD4" w:rsidRPr="005E56EE" w:rsidRDefault="00D07CD4" w:rsidP="00D07CD4">
      <w:pPr>
        <w:pStyle w:val="Zkladntext"/>
      </w:pPr>
      <w:r>
        <w:t xml:space="preserve">Někteří výrobci nabízejí náramky, které jsou vybaveny funkcí kontinuálního měření alkoholu a některých drog na tzv. </w:t>
      </w:r>
      <w:proofErr w:type="spellStart"/>
      <w:r>
        <w:t>transdermálním</w:t>
      </w:r>
      <w:proofErr w:type="spellEnd"/>
      <w:r>
        <w:t xml:space="preserve"> principu. </w:t>
      </w:r>
      <w:r w:rsidR="00B355C6">
        <w:t xml:space="preserve">Fungují jako čidla </w:t>
      </w:r>
      <w:proofErr w:type="spellStart"/>
      <w:r w:rsidR="00B355C6">
        <w:t>umíštěná</w:t>
      </w:r>
      <w:proofErr w:type="spellEnd"/>
      <w:r w:rsidR="00B355C6">
        <w:t xml:space="preserve"> na pokožce např. jako součást náramku. Využívají toho, že přibližně 1% požitého alkoholu není metabolizováno, ale vypařováno spolu s ostatními tělními </w:t>
      </w:r>
      <w:proofErr w:type="spellStart"/>
      <w:r w:rsidR="00B355C6">
        <w:t>tekutinam</w:t>
      </w:r>
      <w:proofErr w:type="spellEnd"/>
      <w:r w:rsidR="00B355C6">
        <w:t xml:space="preserve"> kůží. Žádný z výrobců toto zařízení nenabídl, do hodnocení technologií bylo pro srovnání zařazeno řešení jednoho z výrobců, který ovšem nemá licenci na dovoz zařízení do Evropské unie.</w:t>
      </w:r>
    </w:p>
    <w:p w14:paraId="43B8B0FF" w14:textId="77777777" w:rsidR="00D07CD4" w:rsidRPr="00CD5EA6" w:rsidRDefault="00D07CD4" w:rsidP="00D07CD4">
      <w:pPr>
        <w:pStyle w:val="Nadpis3"/>
      </w:pPr>
      <w:bookmarkStart w:id="40" w:name="_Toc415846853"/>
      <w:bookmarkStart w:id="41" w:name="_Toc418776276"/>
      <w:r w:rsidRPr="00CD5EA6">
        <w:t>Centrální informační systémy</w:t>
      </w:r>
      <w:bookmarkEnd w:id="40"/>
      <w:bookmarkEnd w:id="41"/>
    </w:p>
    <w:p w14:paraId="1F6B1010" w14:textId="77777777" w:rsidR="00D07CD4" w:rsidRDefault="00D07CD4" w:rsidP="00D07CD4">
      <w:pPr>
        <w:pStyle w:val="Zkladntext"/>
      </w:pPr>
      <w:r>
        <w:t xml:space="preserve">Všichni dodavatelé nabízejí svá řešení včetně </w:t>
      </w:r>
      <w:proofErr w:type="gramStart"/>
      <w:r>
        <w:t>Řídícího</w:t>
      </w:r>
      <w:proofErr w:type="gramEnd"/>
      <w:r>
        <w:t xml:space="preserve"> systému technologie, tedy technologické komponenty, která zajišťuje v určité formě sběr dat z koncových zařízení, případně i oboustrannou komunikaci centrální komponenty s koncovým zařízením. Jedná se o IT systémy, které si dodavatelé vyvíjí přímo na míru a jsou tedy specifická pro použití s konkrétními dodávanými technologiemi.</w:t>
      </w:r>
    </w:p>
    <w:p w14:paraId="6953FF17" w14:textId="77777777" w:rsidR="00D07CD4" w:rsidRDefault="00D07CD4" w:rsidP="00D07CD4">
      <w:pPr>
        <w:pStyle w:val="Zkladntext"/>
      </w:pPr>
      <w:r>
        <w:t xml:space="preserve">Pro tyto systémy dodavatelé preferují dodání vlastního HW. Důvodem jsou obavy o potenciální nestabilitu, nedostupnost nebo chyby systému zaviněné infrastrukturou (HW, OS), na kterém je </w:t>
      </w:r>
      <w:r>
        <w:lastRenderedPageBreak/>
        <w:t xml:space="preserve">řešení nasazeno. Standardy dodavatelů však, až na výjimky, odpovídají běžně používaným technologiím. V takových případech si lze při implementaci představit kompromis v podobě definice potřebné infrastruktury dodavatelem a jejím dodáním zadavatelem. Existují však i výrobci a dodavatelé vyžadující specificky upravenou, vlastní infrastrukturu (například </w:t>
      </w:r>
      <w:proofErr w:type="spellStart"/>
      <w:r>
        <w:t>PowerPC</w:t>
      </w:r>
      <w:proofErr w:type="spellEnd"/>
      <w:r>
        <w:t xml:space="preserve"> procesor a QNX operační systém).</w:t>
      </w:r>
    </w:p>
    <w:p w14:paraId="566E07EB" w14:textId="77777777" w:rsidR="00D07CD4" w:rsidRDefault="00D07CD4" w:rsidP="00D07CD4">
      <w:pPr>
        <w:pStyle w:val="Zkladntext"/>
      </w:pPr>
      <w:r>
        <w:t xml:space="preserve">Komunikaci </w:t>
      </w:r>
      <w:proofErr w:type="gramStart"/>
      <w:r>
        <w:t>Řídícího</w:t>
      </w:r>
      <w:proofErr w:type="gramEnd"/>
      <w:r>
        <w:t xml:space="preserve"> systému technologie a koncového zařízení zajišťuje v naprosté většině případů modem integrovaný do jedné z koncových komponent (náramek, přijímač GPS nebo domácí stanice). Komunikace probíhá standardně datovým přenosem, kdy modem přes kteroukoliv z místně dostupných technologií sítě mobilního operátora (GPRS, EDGE, 3G, LTE) zasílá v krátkých intervalech (většinou 5 až 60 sekund) šifrované datové balíčky. Většina dodavatelů udává průměrnou náročnost na datový přenos jednoho zařízení v řádu jednotek MB měsíčně.</w:t>
      </w:r>
    </w:p>
    <w:p w14:paraId="5632B828" w14:textId="77777777" w:rsidR="00D07CD4" w:rsidRDefault="00D07CD4" w:rsidP="00D07CD4">
      <w:pPr>
        <w:pStyle w:val="Zkladntext"/>
      </w:pPr>
      <w:r>
        <w:t xml:space="preserve">Existují i řešení, která umožňují tuto komunikaci zajistit přes běžnou GSM síť (tedy bez datového přenosu) odesíláním technických SMS zpráv. Opět jde samozřejmě o šifrované zprávy. Naprostá většina území České republiky je již pokryta datovou sítí (alespoň technologií GPRS, která je pro tyto účely, dle dodavatelů, dostatečná), avšak v extrémních případech, například v horských oblastech, mohou být z důvodů stability SMS zprávy vhodnějším prostředkem. </w:t>
      </w:r>
    </w:p>
    <w:p w14:paraId="72CFC50C" w14:textId="77777777" w:rsidR="00D07CD4" w:rsidRDefault="00D07CD4" w:rsidP="00D07CD4">
      <w:pPr>
        <w:pStyle w:val="Zkladntext"/>
      </w:pPr>
      <w:r>
        <w:t>Některá řešení umožňují i oboustrannou komunikaci s uživatelem, například hlasové volání. Hlas bývá typicky přenášen běžnou GSM sítí jako klasický hovor, nicméně většina dodavatelů je schopna zajistit i přenos čistě po datové síti, bude-li to vyžadováno. V takovém případě může být objem přenesených dat měsíčně výrazně vyšší, než již uvedené jednotky MB měsíčně.</w:t>
      </w:r>
    </w:p>
    <w:p w14:paraId="27C75A7E" w14:textId="77777777" w:rsidR="00D07CD4" w:rsidRDefault="00D07CD4" w:rsidP="00D07CD4">
      <w:pPr>
        <w:pStyle w:val="Nadpis4"/>
      </w:pPr>
      <w:r>
        <w:t xml:space="preserve">Funkcionality </w:t>
      </w:r>
      <w:proofErr w:type="gramStart"/>
      <w:r>
        <w:t>Řídících</w:t>
      </w:r>
      <w:proofErr w:type="gramEnd"/>
      <w:r>
        <w:t xml:space="preserve"> systémů technologie</w:t>
      </w:r>
    </w:p>
    <w:p w14:paraId="25E75470" w14:textId="77777777" w:rsidR="00D07CD4" w:rsidRDefault="00D07CD4" w:rsidP="00D07CD4">
      <w:pPr>
        <w:pStyle w:val="Zkladntext"/>
      </w:pPr>
      <w:r>
        <w:t>Dodávané systémy (</w:t>
      </w:r>
      <w:proofErr w:type="gramStart"/>
      <w:r>
        <w:t>Řídící</w:t>
      </w:r>
      <w:proofErr w:type="gramEnd"/>
      <w:r>
        <w:t xml:space="preserve"> systémy technologie) zajišťují veškerou komunikaci s koncovými zařízeními – primárně tedy sběr dat a jejich zobrazení, ale i oboustrannou komunikaci (například hlasovou), umožňuje-li toto konkrétní technologie koncového zařízení. Dále tyto systémy běžně zahrnují funkcionality spojené s evidencí a správou jednotlivých koncových zařízení, včetně nastavení parametrů pro monitorování a citlivost jejich vyhodnocování. Přímo v systému je tak možné například označit zóny na mapách, nastavit parametry trestu domácího vězení jako časový rozvrh apod.</w:t>
      </w:r>
    </w:p>
    <w:p w14:paraId="369F1D29" w14:textId="77BCB693" w:rsidR="00D07CD4" w:rsidRDefault="00D07CD4" w:rsidP="00D07CD4">
      <w:pPr>
        <w:pStyle w:val="Zkladntext"/>
      </w:pPr>
      <w:r>
        <w:t xml:space="preserve">Systémy </w:t>
      </w:r>
      <w:r w:rsidR="0052550B">
        <w:t xml:space="preserve">nabízejí jako součást dodávky také </w:t>
      </w:r>
      <w:r>
        <w:t xml:space="preserve">vlastní uživatelské rozhraní pro výkon monitorování, pro veškeré ovládání a správu daných technologií běžně není třeba dokupovat nebo vyvíjet další systém. Naopak tyto systémy běžně </w:t>
      </w:r>
      <w:r w:rsidRPr="008A1D91">
        <w:rPr>
          <w:u w:val="single"/>
        </w:rPr>
        <w:t>nezajišťují kompletní agendu spojenou s organizačním a procesním zajištěním uvedených scénářů</w:t>
      </w:r>
      <w:r>
        <w:t xml:space="preserve">. Neobsahují tedy funkcionality jako procesní </w:t>
      </w:r>
      <w:proofErr w:type="spellStart"/>
      <w:r>
        <w:t>workflow</w:t>
      </w:r>
      <w:proofErr w:type="spellEnd"/>
      <w:r>
        <w:t xml:space="preserve"> (například pro evidenci a schvalování konkrétního případu nebo návaznost aktivit předávaných mezi různými organizačními jednotkami), logistické a kapacitní plánování, vedení spisů jednotlivých případů, podpora a evidence probačních aktivit apod.</w:t>
      </w:r>
    </w:p>
    <w:p w14:paraId="112E8AE2" w14:textId="77777777" w:rsidR="00D07CD4" w:rsidRDefault="00D07CD4" w:rsidP="00D07CD4">
      <w:pPr>
        <w:pStyle w:val="Zkladntext"/>
      </w:pPr>
      <w:r>
        <w:t>Pro podporu výše uvedených procesně-organizačních oblastí lze uvažovat několik základních možností:</w:t>
      </w:r>
    </w:p>
    <w:p w14:paraId="4192C38A" w14:textId="77777777" w:rsidR="00D07CD4" w:rsidRDefault="00D07CD4" w:rsidP="00F3664A">
      <w:pPr>
        <w:pStyle w:val="Zkladntext"/>
        <w:numPr>
          <w:ilvl w:val="0"/>
          <w:numId w:val="20"/>
        </w:numPr>
      </w:pPr>
      <w:r>
        <w:t xml:space="preserve">Upravení stávajících systémů zadavatele (PMS) a jejich napojení na </w:t>
      </w:r>
      <w:proofErr w:type="gramStart"/>
      <w:r>
        <w:t>Řídící</w:t>
      </w:r>
      <w:proofErr w:type="gramEnd"/>
      <w:r>
        <w:t xml:space="preserve"> systém technologie.</w:t>
      </w:r>
    </w:p>
    <w:p w14:paraId="36644AE4" w14:textId="34ABABD7" w:rsidR="00D07CD4" w:rsidRDefault="00D07CD4" w:rsidP="00F3664A">
      <w:pPr>
        <w:pStyle w:val="Zkladntext"/>
        <w:numPr>
          <w:ilvl w:val="0"/>
          <w:numId w:val="20"/>
        </w:numPr>
      </w:pPr>
      <w:r>
        <w:t>Nákup, integrace a konfigurace specializovaného IT systému</w:t>
      </w:r>
      <w:r w:rsidR="00FD4A5D">
        <w:t xml:space="preserve"> (tuto variantu objednatel nezvažuje)</w:t>
      </w:r>
      <w:r>
        <w:t>.</w:t>
      </w:r>
    </w:p>
    <w:p w14:paraId="4099EACA" w14:textId="77777777" w:rsidR="00D07CD4" w:rsidRDefault="00D07CD4" w:rsidP="00F3664A">
      <w:pPr>
        <w:pStyle w:val="Zkladntext"/>
        <w:numPr>
          <w:ilvl w:val="0"/>
          <w:numId w:val="20"/>
        </w:numPr>
      </w:pPr>
      <w:r>
        <w:lastRenderedPageBreak/>
        <w:t>Implementace vlastního IT systému a jeho integrace s </w:t>
      </w:r>
      <w:proofErr w:type="gramStart"/>
      <w:r>
        <w:t>Řídícím</w:t>
      </w:r>
      <w:proofErr w:type="gramEnd"/>
      <w:r>
        <w:t xml:space="preserve"> systémem technologie.</w:t>
      </w:r>
    </w:p>
    <w:p w14:paraId="6BD118AD" w14:textId="77777777" w:rsidR="00D07CD4" w:rsidRDefault="00D07CD4" w:rsidP="00D07CD4">
      <w:pPr>
        <w:pStyle w:val="Zkladntext"/>
      </w:pPr>
      <w:r>
        <w:t xml:space="preserve">Dostupné </w:t>
      </w:r>
      <w:proofErr w:type="gramStart"/>
      <w:r>
        <w:t>Řídící</w:t>
      </w:r>
      <w:proofErr w:type="gramEnd"/>
      <w:r>
        <w:t xml:space="preserve"> systémy technologie jsou z tohoto důvodu připravené na integraci, povětšinou umožňují více běžně užívaných způsobů či technologií propojení. </w:t>
      </w:r>
    </w:p>
    <w:p w14:paraId="4FACA81F" w14:textId="77777777" w:rsidR="00D07CD4" w:rsidRDefault="00D07CD4" w:rsidP="00D07CD4">
      <w:pPr>
        <w:pStyle w:val="Zkladntext"/>
      </w:pPr>
      <w:r>
        <w:t>Pro ujasnění používané terminologie níže uvedené schéma ukazuje příklad logického členění prvků v rámci EMS.</w:t>
      </w:r>
    </w:p>
    <w:p w14:paraId="2DBA9018" w14:textId="77777777" w:rsidR="00D07CD4" w:rsidRDefault="00D07CD4" w:rsidP="00D07CD4">
      <w:pPr>
        <w:pStyle w:val="Zkladntext"/>
      </w:pPr>
    </w:p>
    <w:p w14:paraId="6936B299" w14:textId="77777777" w:rsidR="00D07CD4" w:rsidRDefault="00D07CD4" w:rsidP="00311E25">
      <w:pPr>
        <w:pStyle w:val="Zkladntext"/>
        <w:jc w:val="center"/>
      </w:pPr>
      <w:r w:rsidRPr="00A1244D">
        <w:rPr>
          <w:noProof/>
          <w:lang w:eastAsia="cs-CZ"/>
        </w:rPr>
        <w:drawing>
          <wp:inline distT="0" distB="0" distL="0" distR="0" wp14:anchorId="1288024B" wp14:editId="62C58A1D">
            <wp:extent cx="3536525" cy="2337258"/>
            <wp:effectExtent l="0" t="0" r="698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49407" cy="2345772"/>
                    </a:xfrm>
                    <a:prstGeom prst="rect">
                      <a:avLst/>
                    </a:prstGeom>
                    <a:noFill/>
                    <a:ln>
                      <a:noFill/>
                    </a:ln>
                  </pic:spPr>
                </pic:pic>
              </a:graphicData>
            </a:graphic>
          </wp:inline>
        </w:drawing>
      </w:r>
    </w:p>
    <w:p w14:paraId="726E752A" w14:textId="77777777" w:rsidR="00D07CD4" w:rsidRDefault="00D07CD4" w:rsidP="00D07CD4">
      <w:pPr>
        <w:pStyle w:val="Zkladntext"/>
      </w:pPr>
    </w:p>
    <w:p w14:paraId="1291C771" w14:textId="77777777" w:rsidR="00D07CD4" w:rsidRDefault="00D07CD4" w:rsidP="00D07CD4">
      <w:pPr>
        <w:pStyle w:val="Zkladntext"/>
      </w:pPr>
      <w:r>
        <w:t>Poznámky k jednotlivým komponentám a jejich vazbám:</w:t>
      </w:r>
    </w:p>
    <w:p w14:paraId="7D9D0533" w14:textId="77777777" w:rsidR="00D07CD4" w:rsidRDefault="00D07CD4" w:rsidP="00F3664A">
      <w:pPr>
        <w:pStyle w:val="Zkladntext"/>
        <w:numPr>
          <w:ilvl w:val="0"/>
          <w:numId w:val="21"/>
        </w:numPr>
      </w:pPr>
      <w:r>
        <w:t>Koncovým zařízením je myšleno jakákoliv technologie u koncových uživatelů, typicky náramek, přijímač GPS, domácí stanice, alkohol tester apod.</w:t>
      </w:r>
    </w:p>
    <w:p w14:paraId="0BDD7CDA" w14:textId="77777777" w:rsidR="00D07CD4" w:rsidRDefault="00D07CD4" w:rsidP="00F3664A">
      <w:pPr>
        <w:pStyle w:val="Zkladntext"/>
        <w:numPr>
          <w:ilvl w:val="0"/>
          <w:numId w:val="21"/>
        </w:numPr>
      </w:pPr>
      <w:r>
        <w:t xml:space="preserve">Komunikace mezi Koncovými zařízeními a </w:t>
      </w:r>
      <w:proofErr w:type="gramStart"/>
      <w:r>
        <w:t>Řídícím</w:t>
      </w:r>
      <w:proofErr w:type="gramEnd"/>
      <w:r>
        <w:t xml:space="preserve"> systémem technologie může být oboustranná nebo i jednosměrná, tj. pouze sběr dat o poloze.</w:t>
      </w:r>
    </w:p>
    <w:p w14:paraId="4B0B6C78" w14:textId="590FFAB9" w:rsidR="00D07CD4" w:rsidRDefault="00D07CD4" w:rsidP="00F3664A">
      <w:pPr>
        <w:pStyle w:val="Zkladntext"/>
        <w:numPr>
          <w:ilvl w:val="0"/>
          <w:numId w:val="21"/>
        </w:numPr>
      </w:pPr>
      <w:r>
        <w:t>Všichni dodavatelé nabízí v rámci svého řešení i implementaci Řídícího sytému technologie, tj. IT systému, který zajišťuje sběr dat, správu koncových zařízení a jejich parametrizaci.</w:t>
      </w:r>
    </w:p>
    <w:p w14:paraId="104D170E" w14:textId="77777777" w:rsidR="00D07CD4" w:rsidRDefault="00D07CD4" w:rsidP="00F3664A">
      <w:pPr>
        <w:pStyle w:val="Zkladntext"/>
        <w:numPr>
          <w:ilvl w:val="0"/>
          <w:numId w:val="21"/>
        </w:numPr>
      </w:pPr>
      <w:r>
        <w:t xml:space="preserve">V případě více druhů Koncových zařízení od jednoho dodavatele je schopen tento dodavatel integrovat všechny druhy do jednoho </w:t>
      </w:r>
      <w:proofErr w:type="gramStart"/>
      <w:r>
        <w:t>Řídícího</w:t>
      </w:r>
      <w:proofErr w:type="gramEnd"/>
      <w:r>
        <w:t xml:space="preserve"> systému technologie. Připojení cizí technologie by však bylo velmi náročné, ne-li nereálné. V případě budoucího využití Koncových zařízení od více dodavatelů bude nutné provozovat více Řídících systému technologie od více dodavatelů.</w:t>
      </w:r>
    </w:p>
    <w:p w14:paraId="787A374B" w14:textId="77777777" w:rsidR="00D07CD4" w:rsidRDefault="00D07CD4" w:rsidP="00D07CD4">
      <w:pPr>
        <w:pStyle w:val="Zkladntext"/>
      </w:pPr>
      <w:proofErr w:type="gramStart"/>
      <w:r>
        <w:t>Řídící</w:t>
      </w:r>
      <w:proofErr w:type="gramEnd"/>
      <w:r>
        <w:t xml:space="preserve"> systém technologie</w:t>
      </w:r>
      <w:r w:rsidRPr="00757E30">
        <w:t xml:space="preserve"> od dodavatelů pokrývá typicky funkcionality spojené se správou, parametrizací a monitorováním koncových zařízení. Funkcionality evidenčního, procesního a organizačního charakteru jsou v jiných systémech – buď rozšířením funkcionality stávajících systémů</w:t>
      </w:r>
      <w:r>
        <w:t>,</w:t>
      </w:r>
      <w:r w:rsidRPr="00757E30">
        <w:t xml:space="preserve"> nebo implementací nového systému. Na obrázku výše je uvedena varianta, kdy </w:t>
      </w:r>
      <w:r>
        <w:t>je implementován</w:t>
      </w:r>
      <w:r w:rsidRPr="00757E30">
        <w:t xml:space="preserve"> IS pro řízení a vyhodnocování monitoringu</w:t>
      </w:r>
      <w:r>
        <w:t>, který</w:t>
      </w:r>
      <w:r w:rsidRPr="00757E30">
        <w:t xml:space="preserve"> integruje funkcionality </w:t>
      </w:r>
      <w:r>
        <w:t>Řídících systému technologie</w:t>
      </w:r>
      <w:r w:rsidRPr="00757E30">
        <w:t xml:space="preserve"> dvou dodavatelů a zároveň pokrývá evidenční, procesní a organizační oblasti. Varianty implementace jsou uvedeny v kapitole „Doporučení vhodných technologických a organizačních řešení“</w:t>
      </w:r>
      <w:r>
        <w:t>.</w:t>
      </w:r>
    </w:p>
    <w:p w14:paraId="03A835D4" w14:textId="77777777" w:rsidR="00D07CD4" w:rsidRDefault="00D07CD4" w:rsidP="00D07CD4">
      <w:pPr>
        <w:pStyle w:val="Nadpis1"/>
      </w:pPr>
      <w:bookmarkStart w:id="42" w:name="_Toc415846854"/>
      <w:bookmarkStart w:id="43" w:name="_Toc418776277"/>
      <w:r>
        <w:lastRenderedPageBreak/>
        <w:t>Komparativní analýza obdobných modelů elektronických monitorovacích systémů v zahraničí</w:t>
      </w:r>
      <w:bookmarkEnd w:id="42"/>
      <w:bookmarkEnd w:id="43"/>
    </w:p>
    <w:p w14:paraId="6725C9F9" w14:textId="77777777" w:rsidR="00D07CD4" w:rsidRDefault="00D07CD4" w:rsidP="00D07CD4">
      <w:pPr>
        <w:pStyle w:val="Nadpis2"/>
      </w:pPr>
      <w:bookmarkStart w:id="44" w:name="_Toc415846855"/>
      <w:bookmarkStart w:id="45" w:name="_Toc418776278"/>
      <w:r>
        <w:t>Technologie v zahraničí</w:t>
      </w:r>
      <w:bookmarkEnd w:id="44"/>
      <w:bookmarkEnd w:id="45"/>
    </w:p>
    <w:p w14:paraId="2FC24BFF" w14:textId="609E7AD2" w:rsidR="00D07CD4" w:rsidRDefault="00D07CD4" w:rsidP="00D07CD4">
      <w:pPr>
        <w:pStyle w:val="Zkladntext"/>
      </w:pPr>
      <w:r>
        <w:t xml:space="preserve">Elektronické monitorovací systémy, tak, jak byly implementovány v zahraničí, využívají tytéž technologie, jaké jsou vyhodnocovány v této studii. Jedná se o systémy RFID, GPS a GSM lokalizace, které jsou využívány k tomuto účelu již přibližně 20 let. </w:t>
      </w:r>
      <w:r w:rsidR="0052550B">
        <w:t xml:space="preserve">Systémy, které nahrazují RFID jinými technologiemi, nejsou zatím rozšířeny, existují pouze jako zkušební implementace a nejsou k nim k dispozici reference uživatelů. </w:t>
      </w:r>
    </w:p>
    <w:p w14:paraId="4BEA36C0" w14:textId="77777777" w:rsidR="00D07CD4" w:rsidRDefault="00D07CD4" w:rsidP="00D07CD4">
      <w:pPr>
        <w:pStyle w:val="Zkladntext"/>
      </w:pPr>
      <w:r>
        <w:t xml:space="preserve">S ohledem na rozdílnosti v legislativě nelze příliš srovnávat ani případy užití technologií. Na procesní úrovni a na úrovni práce s odsouzeným však existuje velké množství publikací a analýz včetně těch, které vznikly úsilím a za účasti Probační a mediační služby. </w:t>
      </w:r>
    </w:p>
    <w:p w14:paraId="74BB85BE" w14:textId="77777777" w:rsidR="00D07CD4" w:rsidRDefault="00D07CD4" w:rsidP="00D07CD4">
      <w:pPr>
        <w:pStyle w:val="Nadpis2"/>
      </w:pPr>
      <w:bookmarkStart w:id="46" w:name="_Toc415846856"/>
      <w:bookmarkStart w:id="47" w:name="_Toc418776279"/>
      <w:r>
        <w:t>Cenové srovnávání</w:t>
      </w:r>
      <w:bookmarkEnd w:id="46"/>
      <w:bookmarkEnd w:id="47"/>
    </w:p>
    <w:p w14:paraId="5906B625" w14:textId="77777777" w:rsidR="00D07CD4" w:rsidRDefault="00D07CD4" w:rsidP="00D07CD4">
      <w:pPr>
        <w:pStyle w:val="Zkladntext"/>
      </w:pPr>
      <w:r>
        <w:t>Obsah cenového srovnávání se zahraničím je přenesen do kapitoly 6.</w:t>
      </w:r>
    </w:p>
    <w:p w14:paraId="78F33432" w14:textId="77777777" w:rsidR="00D058C8" w:rsidRDefault="00D058C8" w:rsidP="00816035">
      <w:pPr>
        <w:pStyle w:val="Zkladntext"/>
      </w:pPr>
    </w:p>
    <w:p w14:paraId="252652EF" w14:textId="77777777" w:rsidR="00D058C8" w:rsidRDefault="00D058C8" w:rsidP="00816035">
      <w:pPr>
        <w:pStyle w:val="Zkladntext"/>
      </w:pPr>
    </w:p>
    <w:p w14:paraId="4A485C89" w14:textId="77777777" w:rsidR="00FB33A7" w:rsidRDefault="00FB33A7" w:rsidP="00FB33A7">
      <w:pPr>
        <w:pStyle w:val="Nadpis1"/>
      </w:pPr>
      <w:bookmarkStart w:id="48" w:name="_Toc418776280"/>
      <w:r>
        <w:lastRenderedPageBreak/>
        <w:t>Porovnání stávajících cen existujících monitorovacích systémů</w:t>
      </w:r>
      <w:bookmarkEnd w:id="48"/>
    </w:p>
    <w:p w14:paraId="5512D912" w14:textId="481479DD" w:rsidR="00CD5EA6" w:rsidRPr="008B008F" w:rsidRDefault="00CD5EA6" w:rsidP="00CD5EA6">
      <w:pPr>
        <w:pStyle w:val="Zkladntext"/>
        <w:rPr>
          <w:szCs w:val="22"/>
        </w:rPr>
      </w:pPr>
      <w:r w:rsidRPr="008B008F">
        <w:rPr>
          <w:szCs w:val="22"/>
        </w:rPr>
        <w:t xml:space="preserve">Tato kapitola byla zpracována na základě kvantitativního zhodnocení dat, která zpracovatel obdržel od výrobců poptávaných technologií a dále z dalších informačních zdrojů, které se zabývají problematikou cen </w:t>
      </w:r>
      <w:r w:rsidR="005B2175" w:rsidRPr="008B008F">
        <w:rPr>
          <w:szCs w:val="22"/>
        </w:rPr>
        <w:t>EMS</w:t>
      </w:r>
      <w:r w:rsidRPr="008B008F">
        <w:rPr>
          <w:szCs w:val="22"/>
        </w:rPr>
        <w:t>. V ceně jsou zahrnuty náklady na pořízení technologií na období 5 let provozu</w:t>
      </w:r>
      <w:r w:rsidR="00EE3579" w:rsidRPr="008B008F">
        <w:rPr>
          <w:rStyle w:val="Znakapoznpodarou"/>
          <w:szCs w:val="22"/>
        </w:rPr>
        <w:footnoteReference w:id="4"/>
      </w:r>
      <w:r w:rsidRPr="008B008F">
        <w:rPr>
          <w:szCs w:val="22"/>
        </w:rPr>
        <w:t xml:space="preserve">, </w:t>
      </w:r>
      <w:r w:rsidR="008B008F" w:rsidRPr="008B008F">
        <w:rPr>
          <w:szCs w:val="22"/>
        </w:rPr>
        <w:t>včetně</w:t>
      </w:r>
      <w:r w:rsidRPr="008B008F">
        <w:rPr>
          <w:szCs w:val="22"/>
        </w:rPr>
        <w:t xml:space="preserve"> náklad</w:t>
      </w:r>
      <w:r w:rsidR="008B008F" w:rsidRPr="008B008F">
        <w:rPr>
          <w:szCs w:val="22"/>
        </w:rPr>
        <w:t>ů</w:t>
      </w:r>
      <w:r w:rsidRPr="008B008F">
        <w:rPr>
          <w:szCs w:val="22"/>
        </w:rPr>
        <w:t xml:space="preserve"> na jejich provozování (např. cena za komunikační služby, mzdové prostředky obsluhy apod.). Na základě zadání bylo </w:t>
      </w:r>
      <w:r w:rsidR="00217669">
        <w:rPr>
          <w:szCs w:val="22"/>
        </w:rPr>
        <w:t xml:space="preserve">na základě zadání objednatele </w:t>
      </w:r>
      <w:r w:rsidRPr="008B008F">
        <w:rPr>
          <w:szCs w:val="22"/>
        </w:rPr>
        <w:t>uvažováno o variantách pořízení a zprovoznění technologie, nikoli nákupu služby.</w:t>
      </w:r>
    </w:p>
    <w:p w14:paraId="4F1E778E" w14:textId="5CC636DE" w:rsidR="00CD5EA6" w:rsidRPr="008B008F" w:rsidRDefault="00CD5EA6" w:rsidP="00CD5EA6">
      <w:pPr>
        <w:pStyle w:val="Zkladntext"/>
        <w:rPr>
          <w:szCs w:val="22"/>
        </w:rPr>
      </w:pPr>
      <w:r w:rsidRPr="008B008F">
        <w:rPr>
          <w:szCs w:val="22"/>
        </w:rPr>
        <w:t xml:space="preserve">Výsledky jsou rozděleny do tří bloků. V prvním jsou uvedeny cenové kalkulace tak, jak je v rámci průzkumu </w:t>
      </w:r>
      <w:proofErr w:type="spellStart"/>
      <w:r w:rsidRPr="008B008F">
        <w:rPr>
          <w:szCs w:val="22"/>
        </w:rPr>
        <w:t>nacenili</w:t>
      </w:r>
      <w:proofErr w:type="spellEnd"/>
      <w:r w:rsidRPr="008B008F">
        <w:rPr>
          <w:szCs w:val="22"/>
        </w:rPr>
        <w:t xml:space="preserve"> samotní dodavatelé. V dalším bloku je uveden reálný rozpočet obdobného projektu, který se v současnosti realizuje na Slovensku</w:t>
      </w:r>
      <w:r w:rsidR="00BC3AC5" w:rsidRPr="008B008F">
        <w:rPr>
          <w:szCs w:val="22"/>
        </w:rPr>
        <w:t xml:space="preserve"> a jeho </w:t>
      </w:r>
      <w:proofErr w:type="spellStart"/>
      <w:r w:rsidR="00BC3AC5" w:rsidRPr="008B008F">
        <w:rPr>
          <w:szCs w:val="22"/>
        </w:rPr>
        <w:t>benchmark</w:t>
      </w:r>
      <w:proofErr w:type="spellEnd"/>
      <w:r w:rsidRPr="008B008F">
        <w:rPr>
          <w:szCs w:val="22"/>
        </w:rPr>
        <w:t xml:space="preserve">. V třetím bloku je zpracována komparativní analýza existujících monitorovacích systémů na základě výstupu z dotazníku SURVEY OF ELECTRONIC MONITORING (EM) IN EUROPE:ANALYSIS OF QUESTIONNAIRES 2013. </w:t>
      </w:r>
    </w:p>
    <w:p w14:paraId="5EDD71A1" w14:textId="77777777" w:rsidR="00CD5EA6" w:rsidRDefault="00CD5EA6" w:rsidP="00CD5EA6">
      <w:pPr>
        <w:pStyle w:val="Nadpis3"/>
      </w:pPr>
      <w:bookmarkStart w:id="49" w:name="_Toc418776281"/>
      <w:r>
        <w:t>Stávající ceny existujících monitorovacích systémů:</w:t>
      </w:r>
      <w:bookmarkEnd w:id="49"/>
    </w:p>
    <w:p w14:paraId="705D0EAB" w14:textId="29A4E59F" w:rsidR="00CD5EA6" w:rsidRDefault="000510D6" w:rsidP="00CD5EA6">
      <w:pPr>
        <w:pStyle w:val="Zkladntext"/>
      </w:pPr>
      <w:r w:rsidRPr="000510D6">
        <w:t>Na základě informací od dodavatelů technologií resp. průzkumu trhu, který byl realizován společností KPMG v březnu 2015 byla zpracována základní analýza cen jednotlivých částí technologických řešení EMS.</w:t>
      </w:r>
      <w:r w:rsidR="00CD5EA6">
        <w:t xml:space="preserve"> Toto rozdělení je, co se týče technologického přístupu, zjednodušujícím modelem skládajícím se:</w:t>
      </w:r>
    </w:p>
    <w:p w14:paraId="3D08A684" w14:textId="0D4A546E" w:rsidR="00CD5EA6" w:rsidRDefault="00CD5EA6" w:rsidP="00F3664A">
      <w:pPr>
        <w:pStyle w:val="Zkladntext"/>
        <w:numPr>
          <w:ilvl w:val="0"/>
          <w:numId w:val="22"/>
        </w:numPr>
      </w:pPr>
      <w:r>
        <w:t xml:space="preserve">z </w:t>
      </w:r>
      <w:r w:rsidR="006276A3">
        <w:t xml:space="preserve">IS pro </w:t>
      </w:r>
      <w:r w:rsidR="00BC3AC5">
        <w:t>monitorovací centrum</w:t>
      </w:r>
    </w:p>
    <w:p w14:paraId="0FE8DB1D" w14:textId="77777777" w:rsidR="00CD5EA6" w:rsidRDefault="00CD5EA6" w:rsidP="00F3664A">
      <w:pPr>
        <w:pStyle w:val="Zkladntext"/>
        <w:numPr>
          <w:ilvl w:val="0"/>
          <w:numId w:val="22"/>
        </w:numPr>
      </w:pPr>
      <w:r>
        <w:t>z </w:t>
      </w:r>
      <w:proofErr w:type="gramStart"/>
      <w:r>
        <w:t>řídícího</w:t>
      </w:r>
      <w:proofErr w:type="gramEnd"/>
      <w:r>
        <w:t xml:space="preserve"> systému výrobce dodávaných technologií</w:t>
      </w:r>
    </w:p>
    <w:p w14:paraId="732AB41C" w14:textId="77777777" w:rsidR="00CD5EA6" w:rsidRDefault="00CD5EA6" w:rsidP="00F3664A">
      <w:pPr>
        <w:pStyle w:val="Zkladntext"/>
        <w:numPr>
          <w:ilvl w:val="0"/>
          <w:numId w:val="22"/>
        </w:numPr>
      </w:pPr>
      <w:r>
        <w:t>poptávaných koncových zařízení na Radiofrekvenční sledování</w:t>
      </w:r>
    </w:p>
    <w:p w14:paraId="484C8870" w14:textId="77777777" w:rsidR="00CD5EA6" w:rsidRDefault="00CD5EA6" w:rsidP="00F3664A">
      <w:pPr>
        <w:pStyle w:val="Zkladntext"/>
        <w:numPr>
          <w:ilvl w:val="0"/>
          <w:numId w:val="22"/>
        </w:numPr>
      </w:pPr>
      <w:r>
        <w:t>poptávaných koncových zařízení na Dvoudílné satelitní sledování</w:t>
      </w:r>
    </w:p>
    <w:p w14:paraId="3B1B0AAD" w14:textId="62A798E1" w:rsidR="006276A3" w:rsidRDefault="006276A3" w:rsidP="00F3664A">
      <w:pPr>
        <w:pStyle w:val="Zkladntext"/>
        <w:numPr>
          <w:ilvl w:val="0"/>
          <w:numId w:val="22"/>
        </w:numPr>
      </w:pPr>
      <w:r>
        <w:t xml:space="preserve">poptávaných koncových zařízení na </w:t>
      </w:r>
      <w:r w:rsidR="009256A7">
        <w:t>Satelitní sledování s RT</w:t>
      </w:r>
    </w:p>
    <w:p w14:paraId="17756E75" w14:textId="77777777" w:rsidR="00CD5EA6" w:rsidRDefault="00CD5EA6" w:rsidP="00F3664A">
      <w:pPr>
        <w:pStyle w:val="Zkladntext"/>
        <w:numPr>
          <w:ilvl w:val="0"/>
          <w:numId w:val="22"/>
        </w:numPr>
      </w:pPr>
      <w:r>
        <w:t>poptávaných koncových zařízení na Jednodílné satelitní sledování</w:t>
      </w:r>
    </w:p>
    <w:p w14:paraId="0F1B4FA8" w14:textId="77777777" w:rsidR="00CD5EA6" w:rsidRDefault="00CD5EA6" w:rsidP="00F3664A">
      <w:pPr>
        <w:pStyle w:val="Zkladntext"/>
        <w:numPr>
          <w:ilvl w:val="0"/>
          <w:numId w:val="22"/>
        </w:numPr>
      </w:pPr>
      <w:r>
        <w:t>poptávaných koncových zařízení na Satelitní systém varování oběti</w:t>
      </w:r>
    </w:p>
    <w:p w14:paraId="25CB88A5" w14:textId="77777777" w:rsidR="00CD5EA6" w:rsidRDefault="00CD5EA6" w:rsidP="00F3664A">
      <w:pPr>
        <w:pStyle w:val="Zkladntext"/>
        <w:numPr>
          <w:ilvl w:val="0"/>
          <w:numId w:val="22"/>
        </w:numPr>
      </w:pPr>
      <w:r>
        <w:t>poptávaných koncových zařízení na Vzdálené testování požití alkoholu</w:t>
      </w:r>
    </w:p>
    <w:p w14:paraId="0C45E6A7" w14:textId="46231C47" w:rsidR="00CD5EA6" w:rsidRDefault="00CD5EA6" w:rsidP="00CD5EA6">
      <w:pPr>
        <w:pStyle w:val="Zkladntext"/>
      </w:pPr>
      <w:r>
        <w:t xml:space="preserve">Při úvahách o možném cenovém hodnocení je potřeba vycházet z rozdílných obchodních modelů, které jsou dodavateli těchto technologií uplatňovány. Nejvýznamnější položkou je </w:t>
      </w:r>
      <w:proofErr w:type="gramStart"/>
      <w:r>
        <w:t>řídící</w:t>
      </w:r>
      <w:proofErr w:type="gramEnd"/>
      <w:r>
        <w:t xml:space="preserve"> systém výrobce dodávaných technologií. Tento systém je zpravidla dodáván na požadované HW sestavě z důvodu odladění systému a jednoduššího vývoje. V ceně tohoto řešení je zakomponován řídící software, který komunikuje s koncovým zařízením a umožňuje efektivní správu </w:t>
      </w:r>
      <w:r w:rsidR="005B2175">
        <w:t>EMS</w:t>
      </w:r>
      <w:r w:rsidR="00C23B8B">
        <w:t xml:space="preserve"> a často také SW třetích stran (například server hlasové verifikace)</w:t>
      </w:r>
      <w:r>
        <w:t>. Vývoj, správa a údržba tohoto systému je zahrnuta v</w:t>
      </w:r>
      <w:r w:rsidR="00C23B8B">
        <w:t xml:space="preserve"> samostatných </w:t>
      </w:r>
      <w:r>
        <w:t>platbách</w:t>
      </w:r>
      <w:r w:rsidR="00C23B8B">
        <w:t xml:space="preserve">, u některých dodavatelů </w:t>
      </w:r>
      <w:r>
        <w:t xml:space="preserve">jednorázově (např. na 5 let), nebo každoročně (např. jako procento z objemu </w:t>
      </w:r>
      <w:r w:rsidR="00C23B8B">
        <w:t>licencí za dodávku</w:t>
      </w:r>
      <w:r>
        <w:t>).</w:t>
      </w:r>
    </w:p>
    <w:p w14:paraId="70AE5DCC" w14:textId="77777777" w:rsidR="00CD5EA6" w:rsidRDefault="00CD5EA6" w:rsidP="00CD5EA6">
      <w:pPr>
        <w:pStyle w:val="Zkladntext"/>
      </w:pPr>
      <w:r>
        <w:lastRenderedPageBreak/>
        <w:t xml:space="preserve">Rozptyl cen za </w:t>
      </w:r>
      <w:proofErr w:type="gramStart"/>
      <w:r>
        <w:t>řídící</w:t>
      </w:r>
      <w:proofErr w:type="gramEnd"/>
      <w:r>
        <w:t xml:space="preserve"> systémy </w:t>
      </w:r>
      <w:r w:rsidR="009F11BB">
        <w:t xml:space="preserve">technologie </w:t>
      </w:r>
      <w:r>
        <w:t>včetně licencí:</w:t>
      </w:r>
    </w:p>
    <w:tbl>
      <w:tblPr>
        <w:tblStyle w:val="Mkatabulky"/>
        <w:tblW w:w="0" w:type="auto"/>
        <w:tblLook w:val="04A0" w:firstRow="1" w:lastRow="0" w:firstColumn="1" w:lastColumn="0" w:noHBand="0" w:noVBand="1"/>
      </w:tblPr>
      <w:tblGrid>
        <w:gridCol w:w="4106"/>
        <w:gridCol w:w="2835"/>
      </w:tblGrid>
      <w:tr w:rsidR="00CD5EA6" w:rsidRPr="006423D1" w14:paraId="1D99F6DF" w14:textId="77777777" w:rsidTr="006423D1">
        <w:trPr>
          <w:tblHeader/>
        </w:trPr>
        <w:tc>
          <w:tcPr>
            <w:tcW w:w="4106" w:type="dxa"/>
            <w:shd w:val="clear" w:color="auto" w:fill="00338D"/>
          </w:tcPr>
          <w:p w14:paraId="6C513FBC" w14:textId="77777777" w:rsidR="00CD5EA6" w:rsidRPr="006423D1" w:rsidRDefault="00CD5EA6" w:rsidP="0065064B">
            <w:pPr>
              <w:pStyle w:val="Zkladntext"/>
              <w:rPr>
                <w:b/>
                <w:color w:val="FFFFFF" w:themeColor="background1"/>
              </w:rPr>
            </w:pPr>
            <w:r w:rsidRPr="006423D1">
              <w:rPr>
                <w:b/>
                <w:color w:val="FFFFFF" w:themeColor="background1"/>
              </w:rPr>
              <w:t>Název systému</w:t>
            </w:r>
          </w:p>
        </w:tc>
        <w:tc>
          <w:tcPr>
            <w:tcW w:w="2835" w:type="dxa"/>
            <w:shd w:val="clear" w:color="auto" w:fill="00338D"/>
          </w:tcPr>
          <w:p w14:paraId="04070D68" w14:textId="77777777" w:rsidR="00CD5EA6" w:rsidRPr="006423D1" w:rsidRDefault="00CD5EA6" w:rsidP="0065064B">
            <w:pPr>
              <w:pStyle w:val="Zkladntext"/>
              <w:rPr>
                <w:b/>
                <w:color w:val="FFFFFF" w:themeColor="background1"/>
              </w:rPr>
            </w:pPr>
            <w:r w:rsidRPr="006423D1">
              <w:rPr>
                <w:b/>
                <w:color w:val="FFFFFF" w:themeColor="background1"/>
              </w:rPr>
              <w:t>Cena od – do v</w:t>
            </w:r>
            <w:r w:rsidR="006276A3" w:rsidRPr="006423D1">
              <w:rPr>
                <w:b/>
                <w:color w:val="FFFFFF" w:themeColor="background1"/>
              </w:rPr>
              <w:t> </w:t>
            </w:r>
            <w:r w:rsidRPr="006423D1">
              <w:rPr>
                <w:b/>
                <w:color w:val="FFFFFF" w:themeColor="background1"/>
              </w:rPr>
              <w:t>Kč</w:t>
            </w:r>
            <w:r w:rsidR="006276A3" w:rsidRPr="006423D1">
              <w:rPr>
                <w:b/>
                <w:color w:val="FFFFFF" w:themeColor="background1"/>
              </w:rPr>
              <w:t xml:space="preserve"> bez DPH</w:t>
            </w:r>
          </w:p>
        </w:tc>
      </w:tr>
      <w:tr w:rsidR="00CD5EA6" w14:paraId="3B093812" w14:textId="77777777" w:rsidTr="006423D1">
        <w:tc>
          <w:tcPr>
            <w:tcW w:w="4106" w:type="dxa"/>
          </w:tcPr>
          <w:p w14:paraId="36A0834F" w14:textId="09B7AE78" w:rsidR="00CD5EA6" w:rsidRDefault="00CD5EA6" w:rsidP="001D287F">
            <w:pPr>
              <w:pStyle w:val="Zkladntext"/>
            </w:pPr>
            <w:r>
              <w:t xml:space="preserve">IS pro </w:t>
            </w:r>
            <w:r w:rsidR="001D287F">
              <w:t>řízení a vyhodnocování monitoringu osob</w:t>
            </w:r>
            <w:r w:rsidR="001D287F">
              <w:rPr>
                <w:rStyle w:val="Znakapoznpodarou"/>
              </w:rPr>
              <w:footnoteReference w:id="5"/>
            </w:r>
          </w:p>
        </w:tc>
        <w:tc>
          <w:tcPr>
            <w:tcW w:w="2835" w:type="dxa"/>
          </w:tcPr>
          <w:p w14:paraId="46DA2D50" w14:textId="77777777" w:rsidR="00CD5EA6" w:rsidRPr="00651988" w:rsidRDefault="00CD5EA6" w:rsidP="0065064B">
            <w:pPr>
              <w:pStyle w:val="Zkladntext"/>
              <w:rPr>
                <w:highlight w:val="yellow"/>
              </w:rPr>
            </w:pPr>
            <w:r w:rsidRPr="00413DCC">
              <w:t xml:space="preserve">Od cca </w:t>
            </w:r>
            <w:r>
              <w:t>8,</w:t>
            </w:r>
            <w:r w:rsidRPr="00413DCC">
              <w:t>9 mil Kč</w:t>
            </w:r>
          </w:p>
        </w:tc>
      </w:tr>
      <w:tr w:rsidR="00CD5EA6" w14:paraId="61AAC95D" w14:textId="77777777" w:rsidTr="006423D1">
        <w:tc>
          <w:tcPr>
            <w:tcW w:w="4106" w:type="dxa"/>
          </w:tcPr>
          <w:p w14:paraId="6BB8D47E" w14:textId="020B61E8" w:rsidR="00CD5EA6" w:rsidRDefault="001D287F" w:rsidP="001D287F">
            <w:pPr>
              <w:pStyle w:val="Zkladntext"/>
            </w:pPr>
            <w:r>
              <w:t xml:space="preserve">Informační (řídící) </w:t>
            </w:r>
            <w:r w:rsidR="00CD5EA6" w:rsidRPr="00C731BA">
              <w:t>systém technologie</w:t>
            </w:r>
          </w:p>
        </w:tc>
        <w:tc>
          <w:tcPr>
            <w:tcW w:w="2835" w:type="dxa"/>
          </w:tcPr>
          <w:p w14:paraId="2CBCCA54" w14:textId="77777777" w:rsidR="00CD5EA6" w:rsidRDefault="006276A3" w:rsidP="0065064B">
            <w:pPr>
              <w:pStyle w:val="Zkladntext"/>
            </w:pPr>
            <w:r>
              <w:t>7</w:t>
            </w:r>
            <w:r w:rsidR="00CD5EA6">
              <w:t>50 000 - 90 000 000</w:t>
            </w:r>
          </w:p>
        </w:tc>
      </w:tr>
    </w:tbl>
    <w:p w14:paraId="6FFBCE3F" w14:textId="5CAEFAF5" w:rsidR="005B0394" w:rsidRPr="005B0394" w:rsidRDefault="005B0394" w:rsidP="00CD5EA6">
      <w:pPr>
        <w:pStyle w:val="Zkladntext"/>
        <w:rPr>
          <w:i/>
          <w:sz w:val="20"/>
        </w:rPr>
      </w:pPr>
      <w:r w:rsidRPr="005B0394">
        <w:rPr>
          <w:i/>
          <w:sz w:val="20"/>
        </w:rPr>
        <w:t xml:space="preserve">Popis vhodných technologických řečení je uveden v kapitole </w:t>
      </w:r>
      <w:r w:rsidR="003A5A62">
        <w:rPr>
          <w:i/>
          <w:sz w:val="20"/>
        </w:rPr>
        <w:t>7</w:t>
      </w:r>
      <w:r w:rsidRPr="005B0394">
        <w:rPr>
          <w:i/>
          <w:sz w:val="20"/>
        </w:rPr>
        <w:t xml:space="preserve">. </w:t>
      </w:r>
    </w:p>
    <w:p w14:paraId="2A244272" w14:textId="77777777" w:rsidR="00CD5EA6" w:rsidRDefault="00CD5EA6" w:rsidP="00CD5EA6">
      <w:pPr>
        <w:pStyle w:val="Zkladntext"/>
      </w:pPr>
      <w:r w:rsidRPr="0085623D">
        <w:t xml:space="preserve">Cenová kalkulace </w:t>
      </w:r>
      <w:r>
        <w:t xml:space="preserve">koncových technologií byla předložena ve dvou různých obchodních modelech, z toho každý dodavatel použil jeden z níže uvedených modelů. U prvního obchodního modelu dodavatelé nabízejí dodávku jednotlivých komponent a to včetně záruky a zaškolení personálu. K této ceně může objednatel dohodnout i individuální cenu za servis a logistiku. </w:t>
      </w:r>
    </w:p>
    <w:p w14:paraId="4C15D71F" w14:textId="77777777" w:rsidR="00CD5EA6" w:rsidRDefault="00CD5EA6" w:rsidP="00CD5EA6">
      <w:pPr>
        <w:pStyle w:val="Zkladntext"/>
      </w:pPr>
      <w:r>
        <w:t>Rozptyl cen za koncové technologie:</w:t>
      </w:r>
    </w:p>
    <w:tbl>
      <w:tblPr>
        <w:tblStyle w:val="Mkatabulky"/>
        <w:tblW w:w="0" w:type="auto"/>
        <w:tblLook w:val="04A0" w:firstRow="1" w:lastRow="0" w:firstColumn="1" w:lastColumn="0" w:noHBand="0" w:noVBand="1"/>
      </w:tblPr>
      <w:tblGrid>
        <w:gridCol w:w="4106"/>
        <w:gridCol w:w="2835"/>
      </w:tblGrid>
      <w:tr w:rsidR="00CD5EA6" w:rsidRPr="006423D1" w14:paraId="1F44C0E1" w14:textId="77777777" w:rsidTr="006423D1">
        <w:trPr>
          <w:tblHeader/>
        </w:trPr>
        <w:tc>
          <w:tcPr>
            <w:tcW w:w="4106" w:type="dxa"/>
            <w:shd w:val="clear" w:color="auto" w:fill="00338D"/>
          </w:tcPr>
          <w:p w14:paraId="7CEA9394" w14:textId="77777777" w:rsidR="00CD5EA6" w:rsidRPr="006423D1" w:rsidRDefault="00CD5EA6" w:rsidP="0065064B">
            <w:pPr>
              <w:pStyle w:val="Zkladntext"/>
              <w:rPr>
                <w:b/>
                <w:color w:val="FFFFFF" w:themeColor="background1"/>
              </w:rPr>
            </w:pPr>
            <w:r w:rsidRPr="006423D1">
              <w:rPr>
                <w:b/>
                <w:color w:val="FFFFFF" w:themeColor="background1"/>
              </w:rPr>
              <w:t>Název systému</w:t>
            </w:r>
          </w:p>
        </w:tc>
        <w:tc>
          <w:tcPr>
            <w:tcW w:w="2835" w:type="dxa"/>
            <w:shd w:val="clear" w:color="auto" w:fill="00338D"/>
          </w:tcPr>
          <w:p w14:paraId="4E2C945E" w14:textId="77777777" w:rsidR="00CD5EA6" w:rsidRPr="006423D1" w:rsidRDefault="00CD5EA6" w:rsidP="0065064B">
            <w:pPr>
              <w:pStyle w:val="Zkladntext"/>
              <w:rPr>
                <w:b/>
                <w:color w:val="FFFFFF" w:themeColor="background1"/>
              </w:rPr>
            </w:pPr>
            <w:r w:rsidRPr="006423D1">
              <w:rPr>
                <w:b/>
                <w:color w:val="FFFFFF" w:themeColor="background1"/>
              </w:rPr>
              <w:t>Cena od – do v</w:t>
            </w:r>
            <w:r w:rsidR="006276A3" w:rsidRPr="006423D1">
              <w:rPr>
                <w:b/>
                <w:color w:val="FFFFFF" w:themeColor="background1"/>
              </w:rPr>
              <w:t> </w:t>
            </w:r>
            <w:r w:rsidRPr="006423D1">
              <w:rPr>
                <w:b/>
                <w:color w:val="FFFFFF" w:themeColor="background1"/>
              </w:rPr>
              <w:t>Kč</w:t>
            </w:r>
            <w:r w:rsidR="006276A3" w:rsidRPr="006423D1">
              <w:rPr>
                <w:b/>
                <w:color w:val="FFFFFF" w:themeColor="background1"/>
              </w:rPr>
              <w:t xml:space="preserve"> bez DPH</w:t>
            </w:r>
          </w:p>
        </w:tc>
      </w:tr>
      <w:tr w:rsidR="000510D6" w14:paraId="0BEF4A6C" w14:textId="77777777" w:rsidTr="006423D1">
        <w:tc>
          <w:tcPr>
            <w:tcW w:w="4106" w:type="dxa"/>
          </w:tcPr>
          <w:p w14:paraId="2BA82C57" w14:textId="77777777" w:rsidR="000510D6" w:rsidRDefault="000510D6" w:rsidP="000510D6">
            <w:pPr>
              <w:pStyle w:val="Zkladntext"/>
            </w:pPr>
            <w:r>
              <w:t xml:space="preserve">Radiofrekvenční sledování </w:t>
            </w:r>
          </w:p>
        </w:tc>
        <w:tc>
          <w:tcPr>
            <w:tcW w:w="2835" w:type="dxa"/>
          </w:tcPr>
          <w:p w14:paraId="6DB9CCB6" w14:textId="53C3D481" w:rsidR="000510D6" w:rsidRDefault="000510D6" w:rsidP="000510D6">
            <w:pPr>
              <w:pStyle w:val="Zkladntext"/>
              <w:jc w:val="right"/>
            </w:pPr>
            <w:r>
              <w:t>22 680 – 47 397</w:t>
            </w:r>
          </w:p>
        </w:tc>
      </w:tr>
      <w:tr w:rsidR="000510D6" w14:paraId="5C2846AB" w14:textId="77777777" w:rsidTr="006423D1">
        <w:tc>
          <w:tcPr>
            <w:tcW w:w="4106" w:type="dxa"/>
          </w:tcPr>
          <w:p w14:paraId="7606BEB6" w14:textId="77777777" w:rsidR="000510D6" w:rsidRDefault="000510D6" w:rsidP="000510D6">
            <w:pPr>
              <w:pStyle w:val="Zkladntext"/>
            </w:pPr>
            <w:r>
              <w:t>Dvoudílné satelitní sledování</w:t>
            </w:r>
          </w:p>
        </w:tc>
        <w:tc>
          <w:tcPr>
            <w:tcW w:w="2835" w:type="dxa"/>
          </w:tcPr>
          <w:p w14:paraId="7BCF5622" w14:textId="4475AC95" w:rsidR="000510D6" w:rsidRDefault="000510D6" w:rsidP="000510D6">
            <w:pPr>
              <w:pStyle w:val="Zkladntext"/>
              <w:jc w:val="right"/>
            </w:pPr>
            <w:r>
              <w:t>27 843 – 44 289</w:t>
            </w:r>
          </w:p>
        </w:tc>
      </w:tr>
      <w:tr w:rsidR="000510D6" w14:paraId="58B3DB47" w14:textId="77777777" w:rsidTr="006423D1">
        <w:tc>
          <w:tcPr>
            <w:tcW w:w="4106" w:type="dxa"/>
          </w:tcPr>
          <w:p w14:paraId="102BF2C1" w14:textId="4C00A955" w:rsidR="000510D6" w:rsidRDefault="009256A7" w:rsidP="000510D6">
            <w:pPr>
              <w:pStyle w:val="Zkladntext"/>
            </w:pPr>
            <w:r>
              <w:t>Satelitní sledování s RT</w:t>
            </w:r>
            <w:r w:rsidR="00C23B8B">
              <w:rPr>
                <w:rStyle w:val="Znakapoznpodarou"/>
              </w:rPr>
              <w:footnoteReference w:id="6"/>
            </w:r>
            <w:r w:rsidR="000510D6">
              <w:t xml:space="preserve"> </w:t>
            </w:r>
          </w:p>
        </w:tc>
        <w:tc>
          <w:tcPr>
            <w:tcW w:w="2835" w:type="dxa"/>
          </w:tcPr>
          <w:p w14:paraId="010C876C" w14:textId="2620E895" w:rsidR="000510D6" w:rsidRDefault="000510D6" w:rsidP="000510D6">
            <w:pPr>
              <w:pStyle w:val="Zkladntext"/>
              <w:jc w:val="right"/>
            </w:pPr>
            <w:r>
              <w:t>12 500</w:t>
            </w:r>
          </w:p>
        </w:tc>
      </w:tr>
      <w:tr w:rsidR="000510D6" w14:paraId="6ECBCA7C" w14:textId="77777777" w:rsidTr="006423D1">
        <w:tc>
          <w:tcPr>
            <w:tcW w:w="4106" w:type="dxa"/>
          </w:tcPr>
          <w:p w14:paraId="06F0109C" w14:textId="77777777" w:rsidR="000510D6" w:rsidRDefault="000510D6" w:rsidP="000510D6">
            <w:pPr>
              <w:pStyle w:val="Zkladntext"/>
            </w:pPr>
            <w:r>
              <w:t xml:space="preserve">Jednodílné satelitní sledování </w:t>
            </w:r>
          </w:p>
        </w:tc>
        <w:tc>
          <w:tcPr>
            <w:tcW w:w="2835" w:type="dxa"/>
          </w:tcPr>
          <w:p w14:paraId="42B9D922" w14:textId="0235C33C" w:rsidR="000510D6" w:rsidRDefault="000510D6" w:rsidP="000510D6">
            <w:pPr>
              <w:pStyle w:val="Zkladntext"/>
              <w:jc w:val="right"/>
            </w:pPr>
            <w:r>
              <w:t>32 130 – 43 512</w:t>
            </w:r>
          </w:p>
        </w:tc>
      </w:tr>
      <w:tr w:rsidR="000510D6" w14:paraId="3E4CF038" w14:textId="77777777" w:rsidTr="006423D1">
        <w:tc>
          <w:tcPr>
            <w:tcW w:w="4106" w:type="dxa"/>
          </w:tcPr>
          <w:p w14:paraId="1B23EEC9" w14:textId="77777777" w:rsidR="000510D6" w:rsidRDefault="000510D6" w:rsidP="000510D6">
            <w:pPr>
              <w:pStyle w:val="Zkladntext"/>
            </w:pPr>
            <w:r>
              <w:t>Satelitní systém varování oběti</w:t>
            </w:r>
          </w:p>
        </w:tc>
        <w:tc>
          <w:tcPr>
            <w:tcW w:w="2835" w:type="dxa"/>
          </w:tcPr>
          <w:p w14:paraId="4C8C52AF" w14:textId="167C9F50" w:rsidR="000510D6" w:rsidRDefault="000510D6" w:rsidP="000510D6">
            <w:pPr>
              <w:pStyle w:val="Zkladntext"/>
              <w:jc w:val="right"/>
            </w:pPr>
            <w:r>
              <w:t>34 020 – 70 966</w:t>
            </w:r>
          </w:p>
        </w:tc>
      </w:tr>
      <w:tr w:rsidR="000510D6" w14:paraId="4CD90190" w14:textId="77777777" w:rsidTr="006423D1">
        <w:tc>
          <w:tcPr>
            <w:tcW w:w="4106" w:type="dxa"/>
          </w:tcPr>
          <w:p w14:paraId="28A87CB8" w14:textId="77777777" w:rsidR="000510D6" w:rsidRDefault="000510D6" w:rsidP="000510D6">
            <w:pPr>
              <w:pStyle w:val="Zkladntext"/>
            </w:pPr>
            <w:r>
              <w:t>Vzdálené testování požití alkoholu</w:t>
            </w:r>
          </w:p>
        </w:tc>
        <w:tc>
          <w:tcPr>
            <w:tcW w:w="2835" w:type="dxa"/>
          </w:tcPr>
          <w:p w14:paraId="62C579A8" w14:textId="666FB292" w:rsidR="000510D6" w:rsidRDefault="000510D6" w:rsidP="000510D6">
            <w:pPr>
              <w:pStyle w:val="Zkladntext"/>
              <w:jc w:val="right"/>
            </w:pPr>
            <w:r>
              <w:t>4 500 – 77 182</w:t>
            </w:r>
          </w:p>
        </w:tc>
      </w:tr>
    </w:tbl>
    <w:p w14:paraId="3C1DE1DB" w14:textId="00C48EAD" w:rsidR="005B0394" w:rsidRPr="005B0394" w:rsidRDefault="005B0394" w:rsidP="005B0394">
      <w:pPr>
        <w:pStyle w:val="Zkladntext"/>
        <w:rPr>
          <w:i/>
          <w:sz w:val="20"/>
        </w:rPr>
      </w:pPr>
      <w:r w:rsidRPr="005B0394">
        <w:rPr>
          <w:i/>
          <w:sz w:val="20"/>
        </w:rPr>
        <w:t xml:space="preserve">Popis </w:t>
      </w:r>
      <w:r>
        <w:rPr>
          <w:i/>
          <w:sz w:val="20"/>
        </w:rPr>
        <w:t>koncových</w:t>
      </w:r>
      <w:r w:rsidRPr="005B0394">
        <w:rPr>
          <w:i/>
          <w:sz w:val="20"/>
        </w:rPr>
        <w:t xml:space="preserve"> </w:t>
      </w:r>
      <w:r>
        <w:rPr>
          <w:i/>
          <w:sz w:val="20"/>
        </w:rPr>
        <w:t xml:space="preserve">technologií </w:t>
      </w:r>
      <w:r w:rsidRPr="005B0394">
        <w:rPr>
          <w:i/>
          <w:sz w:val="20"/>
        </w:rPr>
        <w:t>je uveden v</w:t>
      </w:r>
      <w:r>
        <w:rPr>
          <w:i/>
          <w:sz w:val="20"/>
        </w:rPr>
        <w:t> </w:t>
      </w:r>
      <w:r w:rsidRPr="005B0394">
        <w:rPr>
          <w:i/>
          <w:sz w:val="20"/>
        </w:rPr>
        <w:t>kapitole</w:t>
      </w:r>
      <w:r>
        <w:rPr>
          <w:i/>
          <w:sz w:val="20"/>
        </w:rPr>
        <w:t xml:space="preserve"> </w:t>
      </w:r>
      <w:r w:rsidR="003A5A62">
        <w:rPr>
          <w:i/>
          <w:sz w:val="20"/>
        </w:rPr>
        <w:t>4.2</w:t>
      </w:r>
      <w:r w:rsidRPr="005B0394">
        <w:rPr>
          <w:i/>
          <w:sz w:val="20"/>
        </w:rPr>
        <w:t xml:space="preserve">. </w:t>
      </w:r>
    </w:p>
    <w:p w14:paraId="616E61A7" w14:textId="77777777" w:rsidR="00CD5EA6" w:rsidRDefault="00CD5EA6" w:rsidP="00CD5EA6">
      <w:pPr>
        <w:pStyle w:val="Zkladntext"/>
      </w:pPr>
      <w:r>
        <w:t xml:space="preserve">V druhém obchodním modelu dodavatelé nabízí dodání koncových technologií za základě kalkulace ceny na 1 zařízení za 1 den. V této ceně jsou zpravidla zahrnuty </w:t>
      </w:r>
      <w:r w:rsidRPr="009E6437">
        <w:t xml:space="preserve">záruční opravy, </w:t>
      </w:r>
      <w:r>
        <w:t xml:space="preserve">iniciační a </w:t>
      </w:r>
      <w:proofErr w:type="spellStart"/>
      <w:r>
        <w:t>deiniciační</w:t>
      </w:r>
      <w:proofErr w:type="spellEnd"/>
      <w:r>
        <w:t xml:space="preserve"> zařízení,</w:t>
      </w:r>
      <w:r w:rsidRPr="009E6437">
        <w:t xml:space="preserve"> spotřební materiál </w:t>
      </w:r>
      <w:r>
        <w:t>na 5 leté období, zaškolení obsluhy apod.</w:t>
      </w:r>
    </w:p>
    <w:p w14:paraId="69D81949" w14:textId="580BD4A3" w:rsidR="00CD5EA6" w:rsidRDefault="00CD5EA6" w:rsidP="00CD5EA6">
      <w:pPr>
        <w:pStyle w:val="Zkladntext"/>
      </w:pPr>
      <w:r>
        <w:t>Jak již bylo zmíněno v textu výše, toto základní dělení stávajících cen existujících monitorovacích systémů bylo vytvořeno v návaznosti na dělení dle jednotlivých částí technologických řešení. Obchodní modely dodavatelů však toto dělení nemusí respektovat. Tzn., že někteří z dodavatelů svůj obchodní model staví na různých částech technologické dodávky. Některé části jsou schopni dodávat levněji a jiné mnohem dráž a některé kombinace dodávek mohou obchodní modely dodavatele dokonce vyloučit</w:t>
      </w:r>
      <w:r w:rsidR="006276A3">
        <w:t xml:space="preserve"> z potenciální dodávky systému</w:t>
      </w:r>
      <w:r>
        <w:t xml:space="preserve">. </w:t>
      </w:r>
      <w:r>
        <w:lastRenderedPageBreak/>
        <w:t xml:space="preserve">Finální požadavek na cenu tak vyplývá především z konkrétních požadavků objednatele takového systému a primární by měla být cena za dodávku celého systému, včetně </w:t>
      </w:r>
      <w:proofErr w:type="gramStart"/>
      <w:r>
        <w:t>řídících</w:t>
      </w:r>
      <w:proofErr w:type="gramEnd"/>
      <w:r>
        <w:t xml:space="preserve"> systémů dodavatele. Z analýzy dat poskytnutých dodavateli existujících systémů vyplývá, že </w:t>
      </w:r>
      <w:r w:rsidR="00E65075">
        <w:t xml:space="preserve">celkové náklady na </w:t>
      </w:r>
      <w:r w:rsidR="00777DE5">
        <w:t>technologii</w:t>
      </w:r>
      <w:r w:rsidR="00E65075">
        <w:t xml:space="preserve"> </w:t>
      </w:r>
      <w:r>
        <w:t>by se měl</w:t>
      </w:r>
      <w:r w:rsidR="00E65075">
        <w:t>y</w:t>
      </w:r>
      <w:r>
        <w:t xml:space="preserve"> pohybovat v návaznosti na poptávané podmínky a funkční specifikaci poptávaného technologického řešení v rozpětí:</w:t>
      </w:r>
    </w:p>
    <w:tbl>
      <w:tblPr>
        <w:tblStyle w:val="Mkatabulky"/>
        <w:tblW w:w="0" w:type="auto"/>
        <w:tblLook w:val="04A0" w:firstRow="1" w:lastRow="0" w:firstColumn="1" w:lastColumn="0" w:noHBand="0" w:noVBand="1"/>
      </w:tblPr>
      <w:tblGrid>
        <w:gridCol w:w="4390"/>
        <w:gridCol w:w="1984"/>
        <w:gridCol w:w="1843"/>
      </w:tblGrid>
      <w:tr w:rsidR="00777DE5" w:rsidRPr="006423D1" w14:paraId="57E2B766" w14:textId="77777777" w:rsidTr="00EE5CBC">
        <w:trPr>
          <w:trHeight w:val="20"/>
          <w:tblHeader/>
        </w:trPr>
        <w:tc>
          <w:tcPr>
            <w:tcW w:w="4390" w:type="dxa"/>
            <w:shd w:val="clear" w:color="auto" w:fill="00338D"/>
          </w:tcPr>
          <w:p w14:paraId="4318B204" w14:textId="24975CDF" w:rsidR="00777DE5" w:rsidRPr="006423D1" w:rsidRDefault="00777DE5" w:rsidP="00777DE5">
            <w:pPr>
              <w:pStyle w:val="Zkladntext"/>
              <w:rPr>
                <w:b/>
                <w:color w:val="FFFFFF" w:themeColor="background1"/>
              </w:rPr>
            </w:pPr>
            <w:r w:rsidRPr="006423D1">
              <w:rPr>
                <w:b/>
                <w:color w:val="FFFFFF" w:themeColor="background1"/>
              </w:rPr>
              <w:t xml:space="preserve">Celkové </w:t>
            </w:r>
            <w:r>
              <w:rPr>
                <w:b/>
                <w:color w:val="FFFFFF" w:themeColor="background1"/>
              </w:rPr>
              <w:t xml:space="preserve">na technologii </w:t>
            </w:r>
            <w:r w:rsidRPr="006423D1">
              <w:rPr>
                <w:b/>
                <w:color w:val="FFFFFF" w:themeColor="background1"/>
              </w:rPr>
              <w:t>v mil Kč vč</w:t>
            </w:r>
            <w:r>
              <w:rPr>
                <w:b/>
                <w:color w:val="FFFFFF" w:themeColor="background1"/>
              </w:rPr>
              <w:t>.</w:t>
            </w:r>
            <w:r w:rsidRPr="006423D1">
              <w:rPr>
                <w:b/>
                <w:color w:val="FFFFFF" w:themeColor="background1"/>
              </w:rPr>
              <w:t xml:space="preserve"> DPH</w:t>
            </w:r>
          </w:p>
        </w:tc>
        <w:tc>
          <w:tcPr>
            <w:tcW w:w="1984" w:type="dxa"/>
            <w:shd w:val="clear" w:color="auto" w:fill="00338D"/>
          </w:tcPr>
          <w:p w14:paraId="25721C2C" w14:textId="77777777" w:rsidR="00777DE5" w:rsidRPr="006423D1" w:rsidRDefault="00777DE5" w:rsidP="00EE5CBC">
            <w:pPr>
              <w:pStyle w:val="Zkladntext"/>
              <w:rPr>
                <w:b/>
                <w:color w:val="FFFFFF" w:themeColor="background1"/>
              </w:rPr>
            </w:pPr>
            <w:r w:rsidRPr="006423D1">
              <w:rPr>
                <w:b/>
                <w:color w:val="FFFFFF" w:themeColor="background1"/>
              </w:rPr>
              <w:t>Nejlevnější řešení</w:t>
            </w:r>
          </w:p>
        </w:tc>
        <w:tc>
          <w:tcPr>
            <w:tcW w:w="1843" w:type="dxa"/>
            <w:shd w:val="clear" w:color="auto" w:fill="00338D"/>
          </w:tcPr>
          <w:p w14:paraId="25AF79DC" w14:textId="77777777" w:rsidR="00777DE5" w:rsidRPr="006423D1" w:rsidRDefault="00777DE5" w:rsidP="00EE5CBC">
            <w:pPr>
              <w:pStyle w:val="Zkladntext"/>
              <w:rPr>
                <w:b/>
                <w:color w:val="FFFFFF" w:themeColor="background1"/>
              </w:rPr>
            </w:pPr>
            <w:r w:rsidRPr="006423D1">
              <w:rPr>
                <w:b/>
                <w:color w:val="FFFFFF" w:themeColor="background1"/>
              </w:rPr>
              <w:t>Nejdražší řešení</w:t>
            </w:r>
          </w:p>
        </w:tc>
      </w:tr>
      <w:tr w:rsidR="00777DE5" w14:paraId="51849241" w14:textId="77777777" w:rsidTr="00EE5CBC">
        <w:tc>
          <w:tcPr>
            <w:tcW w:w="4390" w:type="dxa"/>
          </w:tcPr>
          <w:p w14:paraId="2FA2B306" w14:textId="77777777" w:rsidR="00777DE5" w:rsidRPr="00A61272" w:rsidRDefault="00777DE5" w:rsidP="00EE5CBC">
            <w:r w:rsidRPr="00A61272">
              <w:t>Varianta 1</w:t>
            </w:r>
            <w:r>
              <w:t xml:space="preserve"> - Integrace na desktopu</w:t>
            </w:r>
          </w:p>
        </w:tc>
        <w:tc>
          <w:tcPr>
            <w:tcW w:w="1984" w:type="dxa"/>
          </w:tcPr>
          <w:p w14:paraId="0FBAC766" w14:textId="2E7E6C14" w:rsidR="00777DE5" w:rsidRPr="00FB0CC2" w:rsidRDefault="00777DE5" w:rsidP="00EE5CBC">
            <w:pPr>
              <w:jc w:val="right"/>
            </w:pPr>
            <w:r>
              <w:t>34</w:t>
            </w:r>
          </w:p>
        </w:tc>
        <w:tc>
          <w:tcPr>
            <w:tcW w:w="1843" w:type="dxa"/>
          </w:tcPr>
          <w:p w14:paraId="0B803BD8" w14:textId="0BDB348D" w:rsidR="00777DE5" w:rsidRPr="00FB0CC2" w:rsidRDefault="00777DE5" w:rsidP="00EE5CBC">
            <w:pPr>
              <w:jc w:val="right"/>
            </w:pPr>
            <w:r>
              <w:t>284</w:t>
            </w:r>
          </w:p>
        </w:tc>
      </w:tr>
      <w:tr w:rsidR="00777DE5" w14:paraId="3FC54882" w14:textId="77777777" w:rsidTr="00EE5CBC">
        <w:tc>
          <w:tcPr>
            <w:tcW w:w="4390" w:type="dxa"/>
          </w:tcPr>
          <w:p w14:paraId="65EB97B6" w14:textId="77777777" w:rsidR="00777DE5" w:rsidRPr="00A61272" w:rsidRDefault="00777DE5" w:rsidP="00EE5CBC">
            <w:r w:rsidRPr="00A61272">
              <w:t>Varianta 2</w:t>
            </w:r>
            <w:r>
              <w:t xml:space="preserve"> – Jednoduché rozhraní</w:t>
            </w:r>
          </w:p>
        </w:tc>
        <w:tc>
          <w:tcPr>
            <w:tcW w:w="1984" w:type="dxa"/>
          </w:tcPr>
          <w:p w14:paraId="1A2801A1" w14:textId="0871D9D4" w:rsidR="00777DE5" w:rsidRPr="00FB0CC2" w:rsidRDefault="00777DE5" w:rsidP="00EE5CBC">
            <w:pPr>
              <w:jc w:val="right"/>
            </w:pPr>
            <w:r>
              <w:t>45</w:t>
            </w:r>
          </w:p>
        </w:tc>
        <w:tc>
          <w:tcPr>
            <w:tcW w:w="1843" w:type="dxa"/>
          </w:tcPr>
          <w:p w14:paraId="0BD32F2B" w14:textId="2218709B" w:rsidR="00777DE5" w:rsidRPr="00FB0CC2" w:rsidRDefault="00777DE5" w:rsidP="00EE5CBC">
            <w:pPr>
              <w:jc w:val="right"/>
            </w:pPr>
            <w:r>
              <w:t>295</w:t>
            </w:r>
          </w:p>
        </w:tc>
      </w:tr>
    </w:tbl>
    <w:p w14:paraId="0CE833D2" w14:textId="3A6A135B" w:rsidR="00777DE5" w:rsidRDefault="00777DE5" w:rsidP="00CD5EA6">
      <w:pPr>
        <w:pStyle w:val="Zkladntext"/>
      </w:pPr>
      <w:r>
        <w:t>Celkové náklady na projekt se pak mohou pohybovat v rozpětí:</w:t>
      </w:r>
    </w:p>
    <w:tbl>
      <w:tblPr>
        <w:tblStyle w:val="Mkatabulky"/>
        <w:tblW w:w="0" w:type="auto"/>
        <w:tblLook w:val="04A0" w:firstRow="1" w:lastRow="0" w:firstColumn="1" w:lastColumn="0" w:noHBand="0" w:noVBand="1"/>
      </w:tblPr>
      <w:tblGrid>
        <w:gridCol w:w="4390"/>
        <w:gridCol w:w="1984"/>
        <w:gridCol w:w="1843"/>
      </w:tblGrid>
      <w:tr w:rsidR="00CD5EA6" w:rsidRPr="006423D1" w14:paraId="1DBF581B" w14:textId="77777777" w:rsidTr="006423D1">
        <w:trPr>
          <w:trHeight w:val="20"/>
          <w:tblHeader/>
        </w:trPr>
        <w:tc>
          <w:tcPr>
            <w:tcW w:w="4390" w:type="dxa"/>
            <w:shd w:val="clear" w:color="auto" w:fill="00338D"/>
          </w:tcPr>
          <w:p w14:paraId="224F02BA" w14:textId="043D6CB7" w:rsidR="00CD5EA6" w:rsidRPr="006423D1" w:rsidRDefault="00CD5EA6" w:rsidP="00E65075">
            <w:pPr>
              <w:pStyle w:val="Zkladntext"/>
              <w:rPr>
                <w:b/>
                <w:color w:val="FFFFFF" w:themeColor="background1"/>
              </w:rPr>
            </w:pPr>
            <w:r w:rsidRPr="006423D1">
              <w:rPr>
                <w:b/>
                <w:color w:val="FFFFFF" w:themeColor="background1"/>
              </w:rPr>
              <w:t xml:space="preserve">Celkové náklady </w:t>
            </w:r>
            <w:r w:rsidR="00E65075">
              <w:rPr>
                <w:b/>
                <w:color w:val="FFFFFF" w:themeColor="background1"/>
              </w:rPr>
              <w:t xml:space="preserve">na projekt </w:t>
            </w:r>
            <w:r w:rsidRPr="006423D1">
              <w:rPr>
                <w:b/>
                <w:color w:val="FFFFFF" w:themeColor="background1"/>
              </w:rPr>
              <w:t>v mil Kč</w:t>
            </w:r>
            <w:r w:rsidR="006276A3" w:rsidRPr="006423D1">
              <w:rPr>
                <w:b/>
                <w:color w:val="FFFFFF" w:themeColor="background1"/>
              </w:rPr>
              <w:t xml:space="preserve"> vč</w:t>
            </w:r>
            <w:r w:rsidR="006423D1">
              <w:rPr>
                <w:b/>
                <w:color w:val="FFFFFF" w:themeColor="background1"/>
              </w:rPr>
              <w:t>.</w:t>
            </w:r>
            <w:r w:rsidR="006276A3" w:rsidRPr="006423D1">
              <w:rPr>
                <w:b/>
                <w:color w:val="FFFFFF" w:themeColor="background1"/>
              </w:rPr>
              <w:t xml:space="preserve"> DPH</w:t>
            </w:r>
          </w:p>
        </w:tc>
        <w:tc>
          <w:tcPr>
            <w:tcW w:w="1984" w:type="dxa"/>
            <w:shd w:val="clear" w:color="auto" w:fill="00338D"/>
          </w:tcPr>
          <w:p w14:paraId="4C28610D" w14:textId="77777777" w:rsidR="00CD5EA6" w:rsidRPr="006423D1" w:rsidRDefault="00CD5EA6" w:rsidP="0065064B">
            <w:pPr>
              <w:pStyle w:val="Zkladntext"/>
              <w:rPr>
                <w:b/>
                <w:color w:val="FFFFFF" w:themeColor="background1"/>
              </w:rPr>
            </w:pPr>
            <w:r w:rsidRPr="006423D1">
              <w:rPr>
                <w:b/>
                <w:color w:val="FFFFFF" w:themeColor="background1"/>
              </w:rPr>
              <w:t>Nejlevnější řešení</w:t>
            </w:r>
          </w:p>
        </w:tc>
        <w:tc>
          <w:tcPr>
            <w:tcW w:w="1843" w:type="dxa"/>
            <w:shd w:val="clear" w:color="auto" w:fill="00338D"/>
          </w:tcPr>
          <w:p w14:paraId="44201480" w14:textId="77777777" w:rsidR="00CD5EA6" w:rsidRPr="006423D1" w:rsidRDefault="00CD5EA6" w:rsidP="0065064B">
            <w:pPr>
              <w:pStyle w:val="Zkladntext"/>
              <w:rPr>
                <w:b/>
                <w:color w:val="FFFFFF" w:themeColor="background1"/>
              </w:rPr>
            </w:pPr>
            <w:r w:rsidRPr="006423D1">
              <w:rPr>
                <w:b/>
                <w:color w:val="FFFFFF" w:themeColor="background1"/>
              </w:rPr>
              <w:t>Nejdražší řešení</w:t>
            </w:r>
          </w:p>
        </w:tc>
      </w:tr>
      <w:tr w:rsidR="000510D6" w14:paraId="503CB7A8" w14:textId="77777777" w:rsidTr="006423D1">
        <w:tc>
          <w:tcPr>
            <w:tcW w:w="4390" w:type="dxa"/>
          </w:tcPr>
          <w:p w14:paraId="50A3C2F9" w14:textId="77777777" w:rsidR="000510D6" w:rsidRPr="00A61272" w:rsidRDefault="000510D6" w:rsidP="000510D6">
            <w:r w:rsidRPr="00A61272">
              <w:t>Varianta 1</w:t>
            </w:r>
            <w:r>
              <w:t xml:space="preserve"> - Integrace na desktopu</w:t>
            </w:r>
          </w:p>
        </w:tc>
        <w:tc>
          <w:tcPr>
            <w:tcW w:w="1984" w:type="dxa"/>
          </w:tcPr>
          <w:p w14:paraId="357BA904" w14:textId="1ADCD99B" w:rsidR="000510D6" w:rsidRPr="00FB0CC2" w:rsidRDefault="000510D6" w:rsidP="000510D6">
            <w:pPr>
              <w:jc w:val="right"/>
            </w:pPr>
            <w:r w:rsidRPr="00276C92">
              <w:t>1</w:t>
            </w:r>
            <w:r w:rsidRPr="00EE412D">
              <w:t>7</w:t>
            </w:r>
            <w:r w:rsidR="00643ADB">
              <w:t>1</w:t>
            </w:r>
          </w:p>
        </w:tc>
        <w:tc>
          <w:tcPr>
            <w:tcW w:w="1843" w:type="dxa"/>
          </w:tcPr>
          <w:p w14:paraId="640FE122" w14:textId="6AEE819A" w:rsidR="000510D6" w:rsidRPr="00FB0CC2" w:rsidRDefault="000510D6" w:rsidP="000510D6">
            <w:pPr>
              <w:jc w:val="right"/>
            </w:pPr>
            <w:r w:rsidRPr="00D85225">
              <w:t>4</w:t>
            </w:r>
            <w:r w:rsidR="00643ADB">
              <w:t>21</w:t>
            </w:r>
          </w:p>
        </w:tc>
      </w:tr>
      <w:tr w:rsidR="000510D6" w14:paraId="0FFB1D7A" w14:textId="77777777" w:rsidTr="006423D1">
        <w:tc>
          <w:tcPr>
            <w:tcW w:w="4390" w:type="dxa"/>
          </w:tcPr>
          <w:p w14:paraId="445E8DDC" w14:textId="40DD20DE" w:rsidR="000510D6" w:rsidRPr="00A61272" w:rsidRDefault="000510D6" w:rsidP="00B355C6">
            <w:r w:rsidRPr="00A61272">
              <w:t>Varianta 2</w:t>
            </w:r>
            <w:r>
              <w:t xml:space="preserve"> </w:t>
            </w:r>
            <w:r w:rsidR="00B355C6">
              <w:t>–</w:t>
            </w:r>
            <w:r>
              <w:t xml:space="preserve"> </w:t>
            </w:r>
            <w:r w:rsidR="00B355C6">
              <w:t>Jednoduché rozhraní</w:t>
            </w:r>
          </w:p>
        </w:tc>
        <w:tc>
          <w:tcPr>
            <w:tcW w:w="1984" w:type="dxa"/>
          </w:tcPr>
          <w:p w14:paraId="7A7504FD" w14:textId="5AF81D0A" w:rsidR="000510D6" w:rsidRPr="00FB0CC2" w:rsidRDefault="000510D6" w:rsidP="000510D6">
            <w:pPr>
              <w:jc w:val="right"/>
            </w:pPr>
            <w:r w:rsidRPr="00276C92">
              <w:t>1</w:t>
            </w:r>
            <w:r w:rsidRPr="00EE412D">
              <w:t>8</w:t>
            </w:r>
            <w:r w:rsidR="00643ADB">
              <w:t>2</w:t>
            </w:r>
          </w:p>
        </w:tc>
        <w:tc>
          <w:tcPr>
            <w:tcW w:w="1843" w:type="dxa"/>
          </w:tcPr>
          <w:p w14:paraId="764D5677" w14:textId="628F2D20" w:rsidR="000510D6" w:rsidRPr="00FB0CC2" w:rsidRDefault="000510D6" w:rsidP="000510D6">
            <w:pPr>
              <w:jc w:val="right"/>
            </w:pPr>
            <w:r w:rsidRPr="00D85225">
              <w:t>4</w:t>
            </w:r>
            <w:r w:rsidR="00643ADB">
              <w:t>31</w:t>
            </w:r>
          </w:p>
        </w:tc>
      </w:tr>
    </w:tbl>
    <w:p w14:paraId="74EBD63C" w14:textId="3E664AA1" w:rsidR="008B008F" w:rsidRPr="008B008F" w:rsidRDefault="008B008F" w:rsidP="005B0394">
      <w:pPr>
        <w:pStyle w:val="Zkladntext"/>
        <w:rPr>
          <w:sz w:val="20"/>
        </w:rPr>
      </w:pPr>
      <w:r w:rsidRPr="008B008F">
        <w:rPr>
          <w:sz w:val="20"/>
        </w:rPr>
        <w:t xml:space="preserve">Nejlevnější varianta zahrnuje </w:t>
      </w:r>
      <w:proofErr w:type="spellStart"/>
      <w:r w:rsidRPr="008B008F">
        <w:rPr>
          <w:sz w:val="20"/>
        </w:rPr>
        <w:t>nacenění</w:t>
      </w:r>
      <w:proofErr w:type="spellEnd"/>
      <w:r w:rsidRPr="008B008F">
        <w:rPr>
          <w:sz w:val="20"/>
        </w:rPr>
        <w:t xml:space="preserve"> nejlevnějšího řešení, které bylo v průzkumu obdrženo</w:t>
      </w:r>
      <w:r w:rsidR="00777DE5">
        <w:rPr>
          <w:sz w:val="20"/>
        </w:rPr>
        <w:t xml:space="preserve"> na základě přepočtených požadovaných zařízení</w:t>
      </w:r>
      <w:r w:rsidRPr="008B008F">
        <w:rPr>
          <w:sz w:val="20"/>
        </w:rPr>
        <w:t xml:space="preserve">. Nejdražší řešení zahrnuje </w:t>
      </w:r>
      <w:proofErr w:type="spellStart"/>
      <w:r w:rsidRPr="008B008F">
        <w:rPr>
          <w:sz w:val="20"/>
        </w:rPr>
        <w:t>nacenění</w:t>
      </w:r>
      <w:proofErr w:type="spellEnd"/>
      <w:r w:rsidRPr="008B008F">
        <w:rPr>
          <w:sz w:val="20"/>
        </w:rPr>
        <w:t xml:space="preserve"> nejdražšího řešení, které bylo v průzkumu obdrženo</w:t>
      </w:r>
      <w:r w:rsidR="00777DE5">
        <w:rPr>
          <w:sz w:val="20"/>
        </w:rPr>
        <w:t xml:space="preserve"> na základě přepočtených požadovaných zařízení</w:t>
      </w:r>
      <w:r w:rsidRPr="008B008F">
        <w:rPr>
          <w:sz w:val="20"/>
        </w:rPr>
        <w:t>.</w:t>
      </w:r>
    </w:p>
    <w:p w14:paraId="2FA689BE" w14:textId="07A5E13C" w:rsidR="005B0394" w:rsidRPr="005B0394" w:rsidRDefault="005B0394" w:rsidP="005B0394">
      <w:pPr>
        <w:pStyle w:val="Zkladntext"/>
        <w:rPr>
          <w:i/>
          <w:sz w:val="20"/>
        </w:rPr>
      </w:pPr>
      <w:r w:rsidRPr="005B0394">
        <w:rPr>
          <w:i/>
          <w:sz w:val="20"/>
        </w:rPr>
        <w:t xml:space="preserve">Popis </w:t>
      </w:r>
      <w:r>
        <w:rPr>
          <w:i/>
          <w:sz w:val="20"/>
        </w:rPr>
        <w:t xml:space="preserve">variant </w:t>
      </w:r>
      <w:r w:rsidRPr="005B0394">
        <w:rPr>
          <w:i/>
          <w:sz w:val="20"/>
        </w:rPr>
        <w:t xml:space="preserve">technologických řečení je uveden v kapitole </w:t>
      </w:r>
      <w:r w:rsidR="003A5A62">
        <w:rPr>
          <w:i/>
          <w:sz w:val="20"/>
        </w:rPr>
        <w:t>7</w:t>
      </w:r>
      <w:r w:rsidRPr="005B0394">
        <w:rPr>
          <w:i/>
          <w:sz w:val="20"/>
        </w:rPr>
        <w:t xml:space="preserve">. </w:t>
      </w:r>
    </w:p>
    <w:p w14:paraId="22FF0F3F" w14:textId="536FD20D" w:rsidR="00CD5EA6" w:rsidRDefault="00CD5EA6" w:rsidP="00CD5EA6">
      <w:pPr>
        <w:pStyle w:val="Nadpis3"/>
      </w:pPr>
      <w:bookmarkStart w:id="50" w:name="_Toc418776282"/>
      <w:proofErr w:type="spellStart"/>
      <w:r>
        <w:t>Benchmark</w:t>
      </w:r>
      <w:proofErr w:type="spellEnd"/>
      <w:r>
        <w:t xml:space="preserve"> na projektu zavedení </w:t>
      </w:r>
      <w:r w:rsidR="005B2175">
        <w:t>EMS</w:t>
      </w:r>
      <w:r>
        <w:t xml:space="preserve"> na Slovensku</w:t>
      </w:r>
      <w:bookmarkEnd w:id="50"/>
    </w:p>
    <w:p w14:paraId="2DF8B9D5" w14:textId="77777777" w:rsidR="00CD5EA6" w:rsidRPr="005265FE" w:rsidRDefault="00CD5EA6" w:rsidP="00CD5EA6">
      <w:pPr>
        <w:pStyle w:val="Zkladntext"/>
      </w:pPr>
      <w:r>
        <w:t>Nad rámec dat, která byla společnosti KPMG poskytnuta v rámci dotazníkového šetření, byly zpracovatelem studie proveditelnosti v této části využity ke srovnání rovněž informace z obdobného projektu, který je v současné době realizován na Slovensku. Vzhledem ke skutečnosti, že je tento projekt v mnoha parametrech koncipován obdobně jako projekt pro Českou republiku, jeho srovnání může být velmi přínosné a inspirativní pro potřeby zadavatele.</w:t>
      </w:r>
    </w:p>
    <w:p w14:paraId="39FDE0F8" w14:textId="77777777" w:rsidR="00CD5EA6" w:rsidRDefault="00CD5EA6" w:rsidP="00CD5EA6">
      <w:pPr>
        <w:pStyle w:val="Zkladntext"/>
      </w:pPr>
      <w:r w:rsidRPr="00421594">
        <w:rPr>
          <w:noProof/>
          <w:lang w:eastAsia="cs-CZ"/>
        </w:rPr>
        <w:lastRenderedPageBreak/>
        <w:drawing>
          <wp:anchor distT="0" distB="0" distL="114300" distR="114300" simplePos="0" relativeHeight="251662336" behindDoc="0" locked="0" layoutInCell="1" allowOverlap="1" wp14:anchorId="4D81382B" wp14:editId="7154AC73">
            <wp:simplePos x="0" y="0"/>
            <wp:positionH relativeFrom="column">
              <wp:posOffset>2540</wp:posOffset>
            </wp:positionH>
            <wp:positionV relativeFrom="paragraph">
              <wp:posOffset>0</wp:posOffset>
            </wp:positionV>
            <wp:extent cx="3493770" cy="5722620"/>
            <wp:effectExtent l="0" t="0" r="0" b="0"/>
            <wp:wrapTopAndBottom/>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3770" cy="5722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AC5399" w14:textId="64489EEC" w:rsidR="00CD5EA6" w:rsidRDefault="00CD5EA6" w:rsidP="00CD5EA6">
      <w:pPr>
        <w:pStyle w:val="Zkladntext"/>
      </w:pPr>
      <w:r>
        <w:t>Celkový rozpočet projektu byl stanoven na cca 26,4</w:t>
      </w:r>
      <w:r w:rsidR="007F523D">
        <w:t xml:space="preserve"> </w:t>
      </w:r>
      <w:r>
        <w:t>mil EUR (726 mil Kč). Rozsah projektu byl zvolen tak, aby pokrýval i požadavky na IS pro řízení a vyhodnocování monitoringu. Nejvýznamnější položkou je kategorie Nákup software, která činí cca 13,5 mil EUR, dále pak Nákup výpočetní techniky 7,7 mil EUR, osobní náklady 395 tis. EUR, školení a řízení projektu 480 tis. EUR.</w:t>
      </w:r>
    </w:p>
    <w:p w14:paraId="7D0FF5B0" w14:textId="1CC49873" w:rsidR="00CD5EA6" w:rsidRPr="00150E7E" w:rsidRDefault="00CD5EA6" w:rsidP="00CD5EA6">
      <w:pPr>
        <w:pStyle w:val="Zkladntext"/>
      </w:pPr>
      <w:r>
        <w:t>V porovnání s výsledk</w:t>
      </w:r>
      <w:r w:rsidR="00C23B8B">
        <w:t xml:space="preserve">y ekonomického modelu se jeví </w:t>
      </w:r>
      <w:proofErr w:type="spellStart"/>
      <w:r w:rsidR="00C23B8B">
        <w:t>na</w:t>
      </w:r>
      <w:r>
        <w:t>cenění</w:t>
      </w:r>
      <w:proofErr w:type="spellEnd"/>
      <w:r>
        <w:t xml:space="preserve"> projektu pro ČR jako poměrně nízké, a to i v nejdražší variantě.</w:t>
      </w:r>
    </w:p>
    <w:p w14:paraId="68514A5C" w14:textId="77777777" w:rsidR="00CD5EA6" w:rsidRDefault="00CD5EA6" w:rsidP="00CD5EA6">
      <w:pPr>
        <w:pStyle w:val="Nadpis3"/>
      </w:pPr>
      <w:bookmarkStart w:id="51" w:name="_Toc418776283"/>
      <w:r>
        <w:lastRenderedPageBreak/>
        <w:t>Tabulka cen z dotazníku SURVEY OF EM</w:t>
      </w:r>
      <w:bookmarkEnd w:id="51"/>
    </w:p>
    <w:p w14:paraId="119E9B25" w14:textId="6B79E7D7" w:rsidR="00CD5EA6" w:rsidRPr="00766BBD" w:rsidRDefault="00CD5EA6" w:rsidP="00CD5EA6">
      <w:pPr>
        <w:pStyle w:val="Zkladntext"/>
        <w:rPr>
          <w:sz w:val="24"/>
          <w:szCs w:val="24"/>
        </w:rPr>
      </w:pPr>
      <w:r>
        <w:rPr>
          <w:sz w:val="24"/>
          <w:szCs w:val="24"/>
        </w:rPr>
        <w:t>Následující tabulka byla sestavena z výsledků dotazníkových šetření, která k problematice využívání elektronického monitorovacího systému (</w:t>
      </w:r>
      <w:r w:rsidR="005B2175">
        <w:rPr>
          <w:sz w:val="24"/>
          <w:szCs w:val="24"/>
        </w:rPr>
        <w:t>EMS</w:t>
      </w:r>
      <w:r>
        <w:rPr>
          <w:sz w:val="24"/>
          <w:szCs w:val="24"/>
        </w:rPr>
        <w:t xml:space="preserve">) realizuje organizace </w:t>
      </w:r>
      <w:r w:rsidRPr="00766BBD">
        <w:rPr>
          <w:sz w:val="24"/>
          <w:szCs w:val="24"/>
        </w:rPr>
        <w:t xml:space="preserve">Permanent </w:t>
      </w:r>
      <w:proofErr w:type="spellStart"/>
      <w:r w:rsidRPr="00766BBD">
        <w:rPr>
          <w:sz w:val="24"/>
          <w:szCs w:val="24"/>
        </w:rPr>
        <w:t>European</w:t>
      </w:r>
      <w:proofErr w:type="spellEnd"/>
      <w:r w:rsidRPr="00766BBD">
        <w:rPr>
          <w:sz w:val="24"/>
          <w:szCs w:val="24"/>
        </w:rPr>
        <w:t xml:space="preserve"> </w:t>
      </w:r>
      <w:proofErr w:type="spellStart"/>
      <w:r w:rsidRPr="00766BBD">
        <w:rPr>
          <w:sz w:val="24"/>
          <w:szCs w:val="24"/>
        </w:rPr>
        <w:t>Conference</w:t>
      </w:r>
      <w:proofErr w:type="spellEnd"/>
      <w:r w:rsidRPr="00766BBD">
        <w:rPr>
          <w:sz w:val="24"/>
          <w:szCs w:val="24"/>
        </w:rPr>
        <w:t xml:space="preserve"> on </w:t>
      </w:r>
      <w:proofErr w:type="spellStart"/>
      <w:r w:rsidRPr="00766BBD">
        <w:rPr>
          <w:sz w:val="24"/>
          <w:szCs w:val="24"/>
        </w:rPr>
        <w:t>Probation</w:t>
      </w:r>
      <w:proofErr w:type="spellEnd"/>
      <w:r w:rsidRPr="00766BBD">
        <w:rPr>
          <w:sz w:val="24"/>
          <w:szCs w:val="24"/>
        </w:rPr>
        <w:t xml:space="preserve"> and </w:t>
      </w:r>
      <w:proofErr w:type="spellStart"/>
      <w:r w:rsidRPr="00766BBD">
        <w:rPr>
          <w:sz w:val="24"/>
          <w:szCs w:val="24"/>
        </w:rPr>
        <w:t>Aftercare</w:t>
      </w:r>
      <w:proofErr w:type="spellEnd"/>
      <w:r w:rsidRPr="00766BBD">
        <w:rPr>
          <w:sz w:val="24"/>
          <w:szCs w:val="24"/>
        </w:rPr>
        <w:t>.</w:t>
      </w:r>
      <w:r>
        <w:rPr>
          <w:sz w:val="24"/>
          <w:szCs w:val="24"/>
        </w:rPr>
        <w:t xml:space="preserve"> </w:t>
      </w:r>
      <w:r w:rsidRPr="00766BBD">
        <w:rPr>
          <w:sz w:val="24"/>
          <w:szCs w:val="24"/>
        </w:rPr>
        <w:t>Poslední dostupné výsledky tohoto šetření jsou k dispozici k </w:t>
      </w:r>
      <w:proofErr w:type="gramStart"/>
      <w:r w:rsidRPr="00766BBD">
        <w:rPr>
          <w:sz w:val="24"/>
          <w:szCs w:val="24"/>
        </w:rPr>
        <w:t>31.12.201</w:t>
      </w:r>
      <w:r>
        <w:rPr>
          <w:sz w:val="24"/>
          <w:szCs w:val="24"/>
        </w:rPr>
        <w:t>2</w:t>
      </w:r>
      <w:proofErr w:type="gramEnd"/>
      <w:r w:rsidRPr="00766BBD">
        <w:rPr>
          <w:sz w:val="24"/>
          <w:szCs w:val="24"/>
        </w:rPr>
        <w:t xml:space="preserve"> a jsou shrnuty v následující tabulce: </w:t>
      </w:r>
    </w:p>
    <w:p w14:paraId="0CB28741" w14:textId="77777777" w:rsidR="00CD5EA6" w:rsidRPr="00971696" w:rsidRDefault="00CD5EA6" w:rsidP="00CD5EA6">
      <w:pPr>
        <w:pStyle w:val="Zkladntext"/>
      </w:pPr>
      <w:r w:rsidRPr="00971696">
        <w:rPr>
          <w:noProof/>
          <w:lang w:eastAsia="cs-CZ"/>
        </w:rPr>
        <w:drawing>
          <wp:inline distT="0" distB="0" distL="0" distR="0" wp14:anchorId="5868A805" wp14:editId="4202A58D">
            <wp:extent cx="5410365" cy="234569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0611" cy="2358803"/>
                    </a:xfrm>
                    <a:prstGeom prst="rect">
                      <a:avLst/>
                    </a:prstGeom>
                    <a:noFill/>
                    <a:ln>
                      <a:noFill/>
                    </a:ln>
                  </pic:spPr>
                </pic:pic>
              </a:graphicData>
            </a:graphic>
          </wp:inline>
        </w:drawing>
      </w:r>
    </w:p>
    <w:p w14:paraId="37FB6D8E" w14:textId="6AE6AD27" w:rsidR="00CD5EA6" w:rsidRPr="006276A3" w:rsidRDefault="00CD5EA6" w:rsidP="00CD5EA6">
      <w:pPr>
        <w:pStyle w:val="Zkladntext"/>
        <w:rPr>
          <w:sz w:val="24"/>
          <w:szCs w:val="24"/>
        </w:rPr>
      </w:pPr>
      <w:r>
        <w:rPr>
          <w:sz w:val="24"/>
          <w:szCs w:val="24"/>
        </w:rPr>
        <w:t xml:space="preserve">Z rozptylu cenového srovnání je zřejmé, že výsledky těchto šetření trpí nedostatečně standardizovanou metodikou mezinárodního sběru dat. Umožňují však aktuální srovnání základních aspektů provozu </w:t>
      </w:r>
      <w:r w:rsidR="005B2175">
        <w:rPr>
          <w:sz w:val="24"/>
          <w:szCs w:val="24"/>
        </w:rPr>
        <w:t>EMS</w:t>
      </w:r>
      <w:r>
        <w:rPr>
          <w:sz w:val="24"/>
          <w:szCs w:val="24"/>
        </w:rPr>
        <w:t xml:space="preserve"> (technologie, provozovatel, náklady) jednotlivých systémů v různých zemích.</w:t>
      </w:r>
    </w:p>
    <w:p w14:paraId="43A6A91E" w14:textId="7476C869" w:rsidR="00CD5EA6" w:rsidRPr="006276A3" w:rsidRDefault="00CD5EA6" w:rsidP="00CD5EA6">
      <w:pPr>
        <w:pStyle w:val="Zkladntext"/>
        <w:rPr>
          <w:sz w:val="24"/>
          <w:szCs w:val="24"/>
        </w:rPr>
      </w:pPr>
      <w:r w:rsidRPr="006276A3">
        <w:rPr>
          <w:sz w:val="24"/>
          <w:szCs w:val="24"/>
        </w:rPr>
        <w:t xml:space="preserve">Z přehledu vyplývá, že všechny země aktuálně využívají </w:t>
      </w:r>
      <w:r w:rsidR="0076290F">
        <w:rPr>
          <w:sz w:val="24"/>
          <w:szCs w:val="24"/>
        </w:rPr>
        <w:t>RFID</w:t>
      </w:r>
      <w:r w:rsidRPr="006276A3">
        <w:rPr>
          <w:sz w:val="24"/>
          <w:szCs w:val="24"/>
        </w:rPr>
        <w:t xml:space="preserve"> technologii, z toho většina v kombinaci s GPS technologií. </w:t>
      </w:r>
    </w:p>
    <w:p w14:paraId="6BB2B724" w14:textId="0A4DD88B" w:rsidR="00CD5EA6" w:rsidRPr="006276A3" w:rsidRDefault="00CD5EA6" w:rsidP="00CD5EA6">
      <w:pPr>
        <w:pStyle w:val="Zkladntext"/>
        <w:rPr>
          <w:sz w:val="24"/>
          <w:szCs w:val="24"/>
        </w:rPr>
      </w:pPr>
      <w:r w:rsidRPr="006276A3">
        <w:rPr>
          <w:sz w:val="24"/>
          <w:szCs w:val="24"/>
        </w:rPr>
        <w:t xml:space="preserve">Provozovatelé </w:t>
      </w:r>
      <w:r w:rsidR="005B2175">
        <w:rPr>
          <w:sz w:val="24"/>
          <w:szCs w:val="24"/>
        </w:rPr>
        <w:t>EMS</w:t>
      </w:r>
      <w:r w:rsidRPr="006276A3">
        <w:rPr>
          <w:sz w:val="24"/>
          <w:szCs w:val="24"/>
        </w:rPr>
        <w:t xml:space="preserve"> u většiny zemí využívají kombinaci provozovatele systému subjektem veřejné správy a soukromé společnosti.</w:t>
      </w:r>
    </w:p>
    <w:p w14:paraId="4228D8B6" w14:textId="2A25CC6E" w:rsidR="00FB33A7" w:rsidRPr="006276A3" w:rsidRDefault="00CD5EA6" w:rsidP="00005E67">
      <w:pPr>
        <w:pStyle w:val="Zkladntext"/>
        <w:rPr>
          <w:sz w:val="24"/>
          <w:szCs w:val="24"/>
        </w:rPr>
      </w:pPr>
      <w:r w:rsidRPr="006276A3">
        <w:rPr>
          <w:sz w:val="24"/>
          <w:szCs w:val="24"/>
        </w:rPr>
        <w:t xml:space="preserve">Náklady na 1 osobu na den dosahují poměrně velkého rozptylu. Uvedené je dáno především rozdílnou kalkulací tohoto ukazatele v jednotlivých zemích a různou mírou implementace a komplexnosti </w:t>
      </w:r>
      <w:r w:rsidR="005B2175">
        <w:rPr>
          <w:sz w:val="24"/>
          <w:szCs w:val="24"/>
        </w:rPr>
        <w:t>EMS</w:t>
      </w:r>
      <w:r w:rsidRPr="006276A3">
        <w:rPr>
          <w:sz w:val="24"/>
          <w:szCs w:val="24"/>
        </w:rPr>
        <w:t>. Tato data tak mohou být interpretována pouze jako přibližný odhad nákladovosti jednotlivých systémů</w:t>
      </w:r>
      <w:r w:rsidR="007F2778" w:rsidRPr="006276A3">
        <w:rPr>
          <w:sz w:val="24"/>
          <w:szCs w:val="24"/>
        </w:rPr>
        <w:t>.</w:t>
      </w:r>
    </w:p>
    <w:p w14:paraId="340EA90A" w14:textId="77777777" w:rsidR="00001EBC" w:rsidRDefault="00001EBC" w:rsidP="00E716A6">
      <w:pPr>
        <w:pStyle w:val="Nadpis1"/>
      </w:pPr>
      <w:bookmarkStart w:id="52" w:name="_Ref415513079"/>
      <w:bookmarkStart w:id="53" w:name="_Toc418776284"/>
      <w:r>
        <w:lastRenderedPageBreak/>
        <w:t>Doporučení vhodných technologických a organizačních řešení</w:t>
      </w:r>
      <w:bookmarkEnd w:id="52"/>
      <w:bookmarkEnd w:id="53"/>
    </w:p>
    <w:p w14:paraId="3177C631" w14:textId="2E0E379E" w:rsidR="00DC251F" w:rsidRDefault="00BE7E01" w:rsidP="00DC251F">
      <w:pPr>
        <w:pStyle w:val="Zkladntext"/>
      </w:pPr>
      <w:r>
        <w:t>Kapitola obsahuje hodnocení technologických variant a doporučení k oběma částem systémů elektronického monitoringu:</w:t>
      </w:r>
    </w:p>
    <w:p w14:paraId="04DD04CF" w14:textId="17869AC5" w:rsidR="00BE7E01" w:rsidRDefault="003D4918" w:rsidP="00F3664A">
      <w:pPr>
        <w:pStyle w:val="Zkladntext"/>
        <w:numPr>
          <w:ilvl w:val="0"/>
          <w:numId w:val="101"/>
        </w:numPr>
      </w:pPr>
      <w:r>
        <w:t>Technologie elektronického monitoringu</w:t>
      </w:r>
    </w:p>
    <w:p w14:paraId="2B813979" w14:textId="046DF3FA" w:rsidR="003D4918" w:rsidRDefault="003D4918" w:rsidP="00F3664A">
      <w:pPr>
        <w:pStyle w:val="Zkladntext"/>
        <w:numPr>
          <w:ilvl w:val="0"/>
          <w:numId w:val="101"/>
        </w:numPr>
      </w:pPr>
      <w:r>
        <w:t>Řešení centrální části elektronického monitoringu</w:t>
      </w:r>
    </w:p>
    <w:p w14:paraId="5AFB0C4F" w14:textId="75EEC4BB" w:rsidR="00DC251F" w:rsidRDefault="00FD77C5" w:rsidP="00DC251F">
      <w:pPr>
        <w:pStyle w:val="Nadpis2"/>
      </w:pPr>
      <w:bookmarkStart w:id="54" w:name="_Toc418776285"/>
      <w:r>
        <w:t>Zadání úkolů elektronického monitoringu pro průzkum technologií</w:t>
      </w:r>
      <w:bookmarkEnd w:id="54"/>
    </w:p>
    <w:p w14:paraId="6C14099D" w14:textId="36256504" w:rsidR="00DC251F" w:rsidRDefault="00DC251F" w:rsidP="00CD5EA6">
      <w:pPr>
        <w:pStyle w:val="Zkladntext"/>
        <w:numPr>
          <w:ilvl w:val="0"/>
          <w:numId w:val="11"/>
        </w:numPr>
      </w:pPr>
      <w:r>
        <w:t xml:space="preserve">Analýzy PMS identifikovaly </w:t>
      </w:r>
      <w:r w:rsidR="00B355C6">
        <w:t xml:space="preserve">téměř 20 </w:t>
      </w:r>
      <w:r>
        <w:t xml:space="preserve">oblastí definovaných platnou nebo zvažovanou legislativou, či jiné situace, při nichž by mohly být využity prostředky </w:t>
      </w:r>
      <w:r w:rsidR="005B2175">
        <w:t>EMS</w:t>
      </w:r>
      <w:r>
        <w:t>.</w:t>
      </w:r>
    </w:p>
    <w:p w14:paraId="57C1C0D9" w14:textId="71E25E5A" w:rsidR="00DC251F" w:rsidRDefault="003D4918" w:rsidP="00CD5EA6">
      <w:pPr>
        <w:pStyle w:val="Zkladntext"/>
        <w:numPr>
          <w:ilvl w:val="0"/>
          <w:numId w:val="11"/>
        </w:numPr>
      </w:pPr>
      <w:r>
        <w:t xml:space="preserve">Z nich bylo identifikováno </w:t>
      </w:r>
      <w:r w:rsidR="00DC251F">
        <w:t>celkem 7 samostatných případů užití</w:t>
      </w:r>
      <w:r w:rsidR="007D2644">
        <w:t>,</w:t>
      </w:r>
      <w:r w:rsidR="00DC251F">
        <w:t xml:space="preserve"> </w:t>
      </w:r>
      <w:r w:rsidR="007D2644">
        <w:t xml:space="preserve">k nimž </w:t>
      </w:r>
      <w:r w:rsidR="00C23B8B">
        <w:t>dodavatelé navrhovali vhodné</w:t>
      </w:r>
      <w:r w:rsidR="007D2644">
        <w:t xml:space="preserve"> technologie</w:t>
      </w:r>
      <w:r w:rsidR="00DC251F">
        <w:t>.</w:t>
      </w:r>
    </w:p>
    <w:p w14:paraId="65BF6BEB" w14:textId="12EDAB51" w:rsidR="007D2644" w:rsidRDefault="007D2644" w:rsidP="00CD5EA6">
      <w:pPr>
        <w:pStyle w:val="Zkladntext"/>
        <w:numPr>
          <w:ilvl w:val="0"/>
          <w:numId w:val="11"/>
        </w:numPr>
      </w:pPr>
      <w:r>
        <w:t>Výsledky průzkumu potvrdily, že z hlediska volby optimální skladby technologií je možné sloučit úkoly pro monitoringu do tří případů užití (+ monitoring požití alkoholu jako čtvrtého případu užití)</w:t>
      </w:r>
      <w:r>
        <w:rPr>
          <w:rStyle w:val="Znakapoznpodarou"/>
        </w:rPr>
        <w:footnoteReference w:id="7"/>
      </w:r>
      <w:r>
        <w:t>.</w:t>
      </w:r>
    </w:p>
    <w:p w14:paraId="697DF242" w14:textId="77777777" w:rsidR="00DC251F" w:rsidRDefault="00DC251F" w:rsidP="00DC251F">
      <w:pPr>
        <w:pStyle w:val="Nadpis3"/>
      </w:pPr>
      <w:bookmarkStart w:id="55" w:name="_Toc418776286"/>
      <w:r>
        <w:t>Definice úkolů pro elektronický monitoring</w:t>
      </w:r>
      <w:bookmarkEnd w:id="55"/>
    </w:p>
    <w:p w14:paraId="1FC3ABDD" w14:textId="77777777" w:rsidR="00DC251F" w:rsidRPr="00A920D1" w:rsidRDefault="00DC251F" w:rsidP="00DC251F">
      <w:pPr>
        <w:pStyle w:val="Zkladntext"/>
      </w:pPr>
      <w:r>
        <w:t>Tato studie se zaměřuje na proveditelnost úkolů dohledu nad dodržováním podmínek stanovených příslušnou autoritou prostředky elektronického monitoringu. Správná definice takového úkolu je základním předpokladem pro správnou volbu technologie a pro věrohodnost informací, které poskytuje. Jako základ pro tuto úvahu využívá analýzy PMS</w:t>
      </w:r>
      <w:r>
        <w:rPr>
          <w:rStyle w:val="Znakapoznpodarou"/>
        </w:rPr>
        <w:footnoteReference w:id="8"/>
      </w:r>
      <w:r>
        <w:t xml:space="preserve"> a výsledky diskusí v pracovních týmech. Následující přehled obsahuje jak již legislativně možné užití, tak i teprve zvažované možnosti. Některé situace se opakují, protože jsou umožněny různými právními tituly.</w:t>
      </w:r>
    </w:p>
    <w:p w14:paraId="30A5079E" w14:textId="6899DBEC" w:rsidR="00DC251F" w:rsidRPr="007D2644" w:rsidRDefault="00DC251F" w:rsidP="00DC251F">
      <w:pPr>
        <w:rPr>
          <w:b/>
        </w:rPr>
      </w:pPr>
      <w:r w:rsidRPr="007D2644">
        <w:rPr>
          <w:b/>
        </w:rPr>
        <w:t xml:space="preserve">Vyhodnocení oblastí užití </w:t>
      </w:r>
      <w:r w:rsidR="005B2175" w:rsidRPr="007D2644">
        <w:rPr>
          <w:b/>
        </w:rPr>
        <w:t>EMS</w:t>
      </w:r>
    </w:p>
    <w:p w14:paraId="4621F311" w14:textId="77777777" w:rsidR="00DC251F" w:rsidRDefault="00DC251F" w:rsidP="00DC251F"/>
    <w:tbl>
      <w:tblPr>
        <w:tblStyle w:val="Mkatabulky"/>
        <w:tblW w:w="8505" w:type="dxa"/>
        <w:tblInd w:w="-5" w:type="dxa"/>
        <w:tblLook w:val="04A0" w:firstRow="1" w:lastRow="0" w:firstColumn="1" w:lastColumn="0" w:noHBand="0" w:noVBand="1"/>
      </w:tblPr>
      <w:tblGrid>
        <w:gridCol w:w="567"/>
        <w:gridCol w:w="2835"/>
        <w:gridCol w:w="5103"/>
      </w:tblGrid>
      <w:tr w:rsidR="00DC251F" w:rsidRPr="006423D1" w14:paraId="703DC3FE" w14:textId="77777777" w:rsidTr="006423D1">
        <w:trPr>
          <w:cantSplit/>
          <w:trHeight w:val="340"/>
          <w:tblHeader/>
        </w:trPr>
        <w:tc>
          <w:tcPr>
            <w:tcW w:w="567" w:type="dxa"/>
            <w:shd w:val="clear" w:color="auto" w:fill="00338D"/>
            <w:vAlign w:val="center"/>
          </w:tcPr>
          <w:p w14:paraId="1F76B5A2" w14:textId="77777777" w:rsidR="00DC251F" w:rsidRPr="006423D1" w:rsidRDefault="00DC251F" w:rsidP="006423D1">
            <w:pPr>
              <w:rPr>
                <w:rFonts w:cstheme="minorHAnsi"/>
                <w:b/>
                <w:color w:val="FFFFFF" w:themeColor="background1"/>
              </w:rPr>
            </w:pPr>
          </w:p>
        </w:tc>
        <w:tc>
          <w:tcPr>
            <w:tcW w:w="2835" w:type="dxa"/>
            <w:shd w:val="clear" w:color="auto" w:fill="00338D"/>
            <w:vAlign w:val="center"/>
          </w:tcPr>
          <w:p w14:paraId="2822D541" w14:textId="77777777" w:rsidR="00DC251F" w:rsidRPr="006423D1" w:rsidRDefault="00DC251F" w:rsidP="006423D1">
            <w:pPr>
              <w:rPr>
                <w:rFonts w:cstheme="minorHAnsi"/>
                <w:b/>
                <w:color w:val="FFFFFF" w:themeColor="background1"/>
              </w:rPr>
            </w:pPr>
            <w:r w:rsidRPr="006423D1">
              <w:rPr>
                <w:rFonts w:cstheme="minorHAnsi"/>
                <w:b/>
                <w:color w:val="FFFFFF" w:themeColor="background1"/>
              </w:rPr>
              <w:t>Právní titul, nebo situace</w:t>
            </w:r>
          </w:p>
        </w:tc>
        <w:tc>
          <w:tcPr>
            <w:tcW w:w="5103" w:type="dxa"/>
            <w:shd w:val="clear" w:color="auto" w:fill="00338D"/>
            <w:vAlign w:val="center"/>
          </w:tcPr>
          <w:p w14:paraId="5B5BEA70" w14:textId="77777777" w:rsidR="00DC251F" w:rsidRPr="006423D1" w:rsidRDefault="00DC251F" w:rsidP="006423D1">
            <w:pPr>
              <w:rPr>
                <w:rFonts w:cstheme="minorHAnsi"/>
                <w:b/>
                <w:color w:val="FFFFFF" w:themeColor="background1"/>
              </w:rPr>
            </w:pPr>
            <w:r w:rsidRPr="006423D1">
              <w:rPr>
                <w:rFonts w:cstheme="minorHAnsi"/>
                <w:b/>
                <w:color w:val="FFFFFF" w:themeColor="background1"/>
              </w:rPr>
              <w:t>Úkol pro elektronický monitoring</w:t>
            </w:r>
          </w:p>
        </w:tc>
      </w:tr>
      <w:tr w:rsidR="00DC251F" w:rsidRPr="001C2A23" w14:paraId="48A81CAC" w14:textId="77777777" w:rsidTr="001E13EF">
        <w:tc>
          <w:tcPr>
            <w:tcW w:w="567" w:type="dxa"/>
          </w:tcPr>
          <w:p w14:paraId="0C94EA67" w14:textId="77777777" w:rsidR="00DC251F" w:rsidRPr="00062179" w:rsidRDefault="00DC251F" w:rsidP="00CD5EA6">
            <w:pPr>
              <w:pStyle w:val="Odstavecseseznamem"/>
              <w:numPr>
                <w:ilvl w:val="0"/>
                <w:numId w:val="10"/>
              </w:numPr>
              <w:spacing w:after="0" w:line="240" w:lineRule="auto"/>
              <w:rPr>
                <w:rFonts w:cstheme="minorHAnsi"/>
                <w:bCs/>
              </w:rPr>
            </w:pPr>
          </w:p>
        </w:tc>
        <w:tc>
          <w:tcPr>
            <w:tcW w:w="2835" w:type="dxa"/>
          </w:tcPr>
          <w:p w14:paraId="47F12019" w14:textId="77777777" w:rsidR="00DC251F" w:rsidRPr="001C2A23" w:rsidRDefault="00DC251F" w:rsidP="001E13EF">
            <w:pPr>
              <w:rPr>
                <w:rFonts w:cstheme="minorHAnsi"/>
              </w:rPr>
            </w:pPr>
            <w:r w:rsidRPr="001C2A23">
              <w:rPr>
                <w:rFonts w:cstheme="minorHAnsi"/>
                <w:bCs/>
              </w:rPr>
              <w:t>Trest domácího vězení</w:t>
            </w:r>
          </w:p>
        </w:tc>
        <w:tc>
          <w:tcPr>
            <w:tcW w:w="5103" w:type="dxa"/>
          </w:tcPr>
          <w:p w14:paraId="08693F25" w14:textId="2E2BB148" w:rsidR="00DC251F" w:rsidRPr="007A1EF0" w:rsidRDefault="00DC251F" w:rsidP="004F0558">
            <w:pPr>
              <w:rPr>
                <w:rFonts w:cstheme="minorHAnsi"/>
              </w:rPr>
            </w:pPr>
            <w:r w:rsidRPr="007A1EF0">
              <w:rPr>
                <w:rFonts w:cstheme="minorHAnsi"/>
              </w:rPr>
              <w:t>Záznam přítomnosti monitorované osoby v určeném čase v určeném obydlí, variantně kombinaci s</w:t>
            </w:r>
            <w:r w:rsidR="004F0558">
              <w:rPr>
                <w:rFonts w:cstheme="minorHAnsi"/>
              </w:rPr>
              <w:t xml:space="preserve"> kontrolou přítomnosti </w:t>
            </w:r>
            <w:r w:rsidRPr="007A1EF0">
              <w:rPr>
                <w:rFonts w:cstheme="minorHAnsi"/>
              </w:rPr>
              <w:t>alkohol</w:t>
            </w:r>
            <w:r w:rsidR="004F0558">
              <w:rPr>
                <w:rFonts w:cstheme="minorHAnsi"/>
              </w:rPr>
              <w:t>u</w:t>
            </w:r>
            <w:r w:rsidRPr="007A1EF0">
              <w:rPr>
                <w:rFonts w:cstheme="minorHAnsi"/>
              </w:rPr>
              <w:t>. Také ve variantě v kombinaci s vyloučením přítomnosti mimo prostor</w:t>
            </w:r>
          </w:p>
        </w:tc>
      </w:tr>
      <w:tr w:rsidR="00DC251F" w:rsidRPr="004A566A" w14:paraId="02258899" w14:textId="77777777" w:rsidTr="001E13EF">
        <w:tc>
          <w:tcPr>
            <w:tcW w:w="567" w:type="dxa"/>
          </w:tcPr>
          <w:p w14:paraId="7460CF18" w14:textId="77777777" w:rsidR="00DC251F" w:rsidRPr="004A566A" w:rsidRDefault="00DC251F" w:rsidP="00CD5EA6">
            <w:pPr>
              <w:pStyle w:val="Odstavecseseznamem"/>
              <w:numPr>
                <w:ilvl w:val="0"/>
                <w:numId w:val="10"/>
              </w:numPr>
              <w:spacing w:after="0" w:line="240" w:lineRule="auto"/>
              <w:rPr>
                <w:rFonts w:ascii="Times New Roman" w:hAnsi="Times New Roman" w:cs="Times New Roman"/>
                <w:bCs/>
              </w:rPr>
            </w:pPr>
          </w:p>
        </w:tc>
        <w:tc>
          <w:tcPr>
            <w:tcW w:w="2835" w:type="dxa"/>
          </w:tcPr>
          <w:p w14:paraId="40F5B90A" w14:textId="4BB036AF" w:rsidR="00DC251F" w:rsidRPr="004A566A" w:rsidRDefault="00DC251F" w:rsidP="001E13EF">
            <w:pPr>
              <w:rPr>
                <w:bCs/>
              </w:rPr>
            </w:pPr>
            <w:r w:rsidRPr="004A566A">
              <w:rPr>
                <w:bCs/>
              </w:rPr>
              <w:t>Podmíněné propuštění z výkonu trestu odnětí svobody za současného uložení povinnosti zdržovat se v</w:t>
            </w:r>
            <w:r w:rsidR="00591D68">
              <w:rPr>
                <w:bCs/>
              </w:rPr>
              <w:t> </w:t>
            </w:r>
            <w:r w:rsidRPr="004A566A">
              <w:rPr>
                <w:bCs/>
              </w:rPr>
              <w:t>obydlí</w:t>
            </w:r>
          </w:p>
        </w:tc>
        <w:tc>
          <w:tcPr>
            <w:tcW w:w="5103" w:type="dxa"/>
          </w:tcPr>
          <w:p w14:paraId="2DC88F13" w14:textId="77777777" w:rsidR="00DC251F" w:rsidRPr="007A1EF0" w:rsidRDefault="00DC251F" w:rsidP="001E13EF">
            <w:r w:rsidRPr="007A1EF0">
              <w:t>Záznam přítomnosti v určeném čase v určeném prostoru</w:t>
            </w:r>
          </w:p>
        </w:tc>
      </w:tr>
      <w:tr w:rsidR="006D4130" w:rsidRPr="004A566A" w14:paraId="5E8E2671" w14:textId="77777777" w:rsidTr="001E13EF">
        <w:tc>
          <w:tcPr>
            <w:tcW w:w="567" w:type="dxa"/>
          </w:tcPr>
          <w:p w14:paraId="74F60E00" w14:textId="77777777" w:rsidR="006D4130" w:rsidRPr="004A566A" w:rsidRDefault="006D4130" w:rsidP="006D4130">
            <w:pPr>
              <w:pStyle w:val="Odstavecseseznamem"/>
              <w:numPr>
                <w:ilvl w:val="0"/>
                <w:numId w:val="10"/>
              </w:numPr>
              <w:spacing w:after="0" w:line="240" w:lineRule="auto"/>
              <w:rPr>
                <w:rFonts w:ascii="Times New Roman" w:hAnsi="Times New Roman" w:cs="Times New Roman"/>
                <w:bCs/>
              </w:rPr>
            </w:pPr>
          </w:p>
        </w:tc>
        <w:tc>
          <w:tcPr>
            <w:tcW w:w="2835" w:type="dxa"/>
          </w:tcPr>
          <w:p w14:paraId="1E840D97" w14:textId="77777777" w:rsidR="006D4130" w:rsidRPr="004A566A" w:rsidRDefault="006D4130" w:rsidP="006D4130">
            <w:pPr>
              <w:rPr>
                <w:bCs/>
              </w:rPr>
            </w:pPr>
            <w:r w:rsidRPr="004A566A">
              <w:rPr>
                <w:bCs/>
              </w:rPr>
              <w:t>Nahrazení vazby jiným opatřením</w:t>
            </w:r>
          </w:p>
        </w:tc>
        <w:tc>
          <w:tcPr>
            <w:tcW w:w="5103" w:type="dxa"/>
          </w:tcPr>
          <w:p w14:paraId="4B0A2083" w14:textId="3B9297E8" w:rsidR="006D4130" w:rsidRPr="007A1EF0" w:rsidRDefault="00EE7207" w:rsidP="006D4130">
            <w:pPr>
              <w:rPr>
                <w:rFonts w:cstheme="minorHAnsi"/>
              </w:rPr>
            </w:pPr>
            <w:r w:rsidRPr="007A1EF0">
              <w:t>Ujišťování přítomnosti v určeném prostoru, nebo poloha. Zařízení obtížně sejmutelné.</w:t>
            </w:r>
          </w:p>
        </w:tc>
      </w:tr>
      <w:tr w:rsidR="006D4130" w:rsidRPr="004A566A" w14:paraId="688F6CF5" w14:textId="77777777" w:rsidTr="001E13EF">
        <w:tc>
          <w:tcPr>
            <w:tcW w:w="567" w:type="dxa"/>
          </w:tcPr>
          <w:p w14:paraId="0E65A9A0" w14:textId="77777777" w:rsidR="006D4130" w:rsidRPr="004A566A" w:rsidRDefault="006D4130" w:rsidP="006D4130">
            <w:pPr>
              <w:pStyle w:val="Odstavecseseznamem"/>
              <w:numPr>
                <w:ilvl w:val="0"/>
                <w:numId w:val="10"/>
              </w:numPr>
              <w:autoSpaceDE w:val="0"/>
              <w:autoSpaceDN w:val="0"/>
              <w:adjustRightInd w:val="0"/>
              <w:spacing w:after="0" w:line="240" w:lineRule="auto"/>
              <w:rPr>
                <w:rFonts w:ascii="Times New Roman" w:hAnsi="Times New Roman" w:cs="Times New Roman"/>
              </w:rPr>
            </w:pPr>
          </w:p>
        </w:tc>
        <w:tc>
          <w:tcPr>
            <w:tcW w:w="2835" w:type="dxa"/>
          </w:tcPr>
          <w:p w14:paraId="6D291A2B" w14:textId="45E166CD" w:rsidR="006D4130" w:rsidRPr="004A566A" w:rsidRDefault="006D4130" w:rsidP="006D4130">
            <w:pPr>
              <w:autoSpaceDE w:val="0"/>
              <w:autoSpaceDN w:val="0"/>
              <w:adjustRightInd w:val="0"/>
            </w:pPr>
            <w:r w:rsidRPr="004A566A">
              <w:t xml:space="preserve">umožnění kontroly požívání </w:t>
            </w:r>
            <w:r w:rsidRPr="004A566A">
              <w:lastRenderedPageBreak/>
              <w:t xml:space="preserve">alkoholu technickým prostředkem napojeným do systému </w:t>
            </w:r>
            <w:r w:rsidR="005B2175">
              <w:t>EMS</w:t>
            </w:r>
            <w:r w:rsidRPr="004A566A">
              <w:t>,</w:t>
            </w:r>
          </w:p>
        </w:tc>
        <w:tc>
          <w:tcPr>
            <w:tcW w:w="5103" w:type="dxa"/>
          </w:tcPr>
          <w:p w14:paraId="5CDDC28E" w14:textId="4F95891E" w:rsidR="006D4130" w:rsidRPr="007A1EF0" w:rsidRDefault="006D4130" w:rsidP="006D4130">
            <w:r w:rsidRPr="007A1EF0">
              <w:lastRenderedPageBreak/>
              <w:t xml:space="preserve">Umožnění kontroly požívání alkoholu technickým </w:t>
            </w:r>
            <w:r w:rsidRPr="007A1EF0">
              <w:lastRenderedPageBreak/>
              <w:t xml:space="preserve">prostředkem napojeným do systému </w:t>
            </w:r>
            <w:r w:rsidR="005B2175">
              <w:t>EMS</w:t>
            </w:r>
            <w:r w:rsidRPr="007A1EF0">
              <w:t>,</w:t>
            </w:r>
          </w:p>
          <w:p w14:paraId="427DA0D2" w14:textId="77777777" w:rsidR="006D4130" w:rsidRPr="007A1EF0" w:rsidRDefault="006D4130" w:rsidP="006D4130">
            <w:pPr>
              <w:tabs>
                <w:tab w:val="left" w:pos="1019"/>
              </w:tabs>
            </w:pPr>
            <w:r w:rsidRPr="007A1EF0">
              <w:tab/>
            </w:r>
          </w:p>
        </w:tc>
      </w:tr>
      <w:tr w:rsidR="006D4130" w:rsidRPr="004A566A" w14:paraId="57A1B62D" w14:textId="77777777" w:rsidTr="001E13EF">
        <w:tc>
          <w:tcPr>
            <w:tcW w:w="567" w:type="dxa"/>
          </w:tcPr>
          <w:p w14:paraId="6153D695" w14:textId="77777777" w:rsidR="006D4130" w:rsidRPr="004A566A" w:rsidRDefault="006D4130" w:rsidP="006D4130">
            <w:pPr>
              <w:pStyle w:val="Odstavecseseznamem"/>
              <w:numPr>
                <w:ilvl w:val="0"/>
                <w:numId w:val="10"/>
              </w:numPr>
              <w:spacing w:after="0" w:line="240" w:lineRule="auto"/>
              <w:rPr>
                <w:rFonts w:ascii="Times New Roman" w:hAnsi="Times New Roman" w:cs="Times New Roman"/>
              </w:rPr>
            </w:pPr>
          </w:p>
        </w:tc>
        <w:tc>
          <w:tcPr>
            <w:tcW w:w="2835" w:type="dxa"/>
          </w:tcPr>
          <w:p w14:paraId="685BFB53" w14:textId="77777777" w:rsidR="006D4130" w:rsidRPr="004A566A" w:rsidRDefault="006D4130" w:rsidP="006D4130">
            <w:pPr>
              <w:autoSpaceDE w:val="0"/>
              <w:autoSpaceDN w:val="0"/>
              <w:adjustRightInd w:val="0"/>
            </w:pPr>
            <w:r w:rsidRPr="004A566A">
              <w:t>automatické vyzvání osoby k provedení namátkové kontroly,</w:t>
            </w:r>
          </w:p>
        </w:tc>
        <w:tc>
          <w:tcPr>
            <w:tcW w:w="5103" w:type="dxa"/>
          </w:tcPr>
          <w:p w14:paraId="2BC5A041" w14:textId="77777777" w:rsidR="006D4130" w:rsidRPr="007A1EF0" w:rsidRDefault="006D4130" w:rsidP="006D4130">
            <w:pPr>
              <w:autoSpaceDE w:val="0"/>
              <w:autoSpaceDN w:val="0"/>
              <w:adjustRightInd w:val="0"/>
            </w:pPr>
            <w:r w:rsidRPr="007A1EF0">
              <w:t>Automatické vyzvání osoby k provedení namátkové kontroly,</w:t>
            </w:r>
          </w:p>
        </w:tc>
      </w:tr>
      <w:tr w:rsidR="006D4130" w:rsidRPr="004A566A" w14:paraId="53FC7321" w14:textId="77777777" w:rsidTr="001E13EF">
        <w:tc>
          <w:tcPr>
            <w:tcW w:w="567" w:type="dxa"/>
          </w:tcPr>
          <w:p w14:paraId="71D6D102" w14:textId="77777777" w:rsidR="006D4130" w:rsidRPr="004A566A" w:rsidRDefault="006D4130" w:rsidP="006D4130">
            <w:pPr>
              <w:pStyle w:val="Odstavecseseznamem"/>
              <w:numPr>
                <w:ilvl w:val="0"/>
                <w:numId w:val="10"/>
              </w:numPr>
              <w:spacing w:after="0" w:line="240" w:lineRule="auto"/>
              <w:rPr>
                <w:rFonts w:ascii="Times New Roman" w:hAnsi="Times New Roman" w:cs="Times New Roman"/>
              </w:rPr>
            </w:pPr>
          </w:p>
        </w:tc>
        <w:tc>
          <w:tcPr>
            <w:tcW w:w="2835" w:type="dxa"/>
          </w:tcPr>
          <w:p w14:paraId="591D32CF" w14:textId="77777777" w:rsidR="006D4130" w:rsidRPr="004A566A" w:rsidRDefault="006D4130" w:rsidP="006D4130">
            <w:pPr>
              <w:autoSpaceDE w:val="0"/>
              <w:autoSpaceDN w:val="0"/>
              <w:adjustRightInd w:val="0"/>
            </w:pPr>
            <w:r w:rsidRPr="004A566A">
              <w:t>provedení a vyhodnocení totožnosti kontrolované osoby (např. za využití biometrických dat),</w:t>
            </w:r>
          </w:p>
        </w:tc>
        <w:tc>
          <w:tcPr>
            <w:tcW w:w="5103" w:type="dxa"/>
          </w:tcPr>
          <w:p w14:paraId="50331D6B" w14:textId="77777777" w:rsidR="006D4130" w:rsidRPr="007A1EF0" w:rsidRDefault="006D4130" w:rsidP="006D4130">
            <w:pPr>
              <w:autoSpaceDE w:val="0"/>
              <w:autoSpaceDN w:val="0"/>
              <w:adjustRightInd w:val="0"/>
            </w:pPr>
            <w:r w:rsidRPr="007A1EF0">
              <w:t>Provedení a vyhodnocení totožnosti kontrolované osoby (např. za využití biometrických dat),</w:t>
            </w:r>
          </w:p>
        </w:tc>
      </w:tr>
      <w:tr w:rsidR="006D4130" w:rsidRPr="004A566A" w14:paraId="6865343B" w14:textId="77777777" w:rsidTr="001E13EF">
        <w:tc>
          <w:tcPr>
            <w:tcW w:w="567" w:type="dxa"/>
          </w:tcPr>
          <w:p w14:paraId="16D989FD" w14:textId="77777777" w:rsidR="006D4130" w:rsidRPr="004A566A" w:rsidRDefault="006D4130" w:rsidP="006D4130">
            <w:pPr>
              <w:pStyle w:val="Odstavecseseznamem"/>
              <w:numPr>
                <w:ilvl w:val="0"/>
                <w:numId w:val="10"/>
              </w:numPr>
              <w:spacing w:after="0" w:line="240" w:lineRule="auto"/>
              <w:rPr>
                <w:rFonts w:ascii="Times New Roman" w:hAnsi="Times New Roman" w:cs="Times New Roman"/>
              </w:rPr>
            </w:pPr>
          </w:p>
        </w:tc>
        <w:tc>
          <w:tcPr>
            <w:tcW w:w="2835" w:type="dxa"/>
          </w:tcPr>
          <w:p w14:paraId="328F6FF3" w14:textId="77777777" w:rsidR="006D4130" w:rsidRPr="004A566A" w:rsidRDefault="006D4130" w:rsidP="006D4130">
            <w:pPr>
              <w:autoSpaceDE w:val="0"/>
              <w:autoSpaceDN w:val="0"/>
              <w:adjustRightInd w:val="0"/>
            </w:pPr>
            <w:r w:rsidRPr="004A566A">
              <w:t>provedení opakovaného testu na požívání alkoholických nápojů,</w:t>
            </w:r>
          </w:p>
        </w:tc>
        <w:tc>
          <w:tcPr>
            <w:tcW w:w="5103" w:type="dxa"/>
          </w:tcPr>
          <w:p w14:paraId="43C68A3B" w14:textId="77777777" w:rsidR="006D4130" w:rsidRPr="007A1EF0" w:rsidRDefault="006D4130" w:rsidP="006D4130">
            <w:r w:rsidRPr="007A1EF0">
              <w:t>Provedení opakovaného testu na požívání alkoholických nápojů,</w:t>
            </w:r>
          </w:p>
          <w:p w14:paraId="32B1C1D1" w14:textId="77777777" w:rsidR="006D4130" w:rsidRPr="007A1EF0" w:rsidRDefault="006D4130" w:rsidP="006D4130">
            <w:r w:rsidRPr="007A1EF0">
              <w:t>Odstranění chyb, opakování testu pro kontrolu</w:t>
            </w:r>
          </w:p>
        </w:tc>
      </w:tr>
      <w:tr w:rsidR="006D4130" w:rsidRPr="004A566A" w14:paraId="2054A618" w14:textId="77777777" w:rsidTr="001E13EF">
        <w:tc>
          <w:tcPr>
            <w:tcW w:w="567" w:type="dxa"/>
          </w:tcPr>
          <w:p w14:paraId="0D91BC50" w14:textId="77777777" w:rsidR="006D4130" w:rsidRPr="004A566A" w:rsidRDefault="006D4130" w:rsidP="006D4130">
            <w:pPr>
              <w:pStyle w:val="Odstavecseseznamem"/>
              <w:numPr>
                <w:ilvl w:val="0"/>
                <w:numId w:val="10"/>
              </w:numPr>
              <w:spacing w:after="0" w:line="240" w:lineRule="auto"/>
              <w:rPr>
                <w:rFonts w:ascii="Times New Roman" w:hAnsi="Times New Roman" w:cs="Times New Roman"/>
                <w:bCs/>
              </w:rPr>
            </w:pPr>
          </w:p>
        </w:tc>
        <w:tc>
          <w:tcPr>
            <w:tcW w:w="2835" w:type="dxa"/>
          </w:tcPr>
          <w:p w14:paraId="2AF20CB9" w14:textId="01DA789A" w:rsidR="006D4130" w:rsidRPr="004A566A" w:rsidRDefault="00202883" w:rsidP="006D4130">
            <w:pPr>
              <w:rPr>
                <w:bCs/>
              </w:rPr>
            </w:pPr>
            <w:r>
              <w:rPr>
                <w:bCs/>
              </w:rPr>
              <w:t>Opatření</w:t>
            </w:r>
            <w:r w:rsidRPr="004A566A">
              <w:rPr>
                <w:bCs/>
              </w:rPr>
              <w:t xml:space="preserve"> </w:t>
            </w:r>
            <w:r w:rsidR="006D4130" w:rsidRPr="004A566A">
              <w:rPr>
                <w:bCs/>
              </w:rPr>
              <w:t>vykázání násilné osoby</w:t>
            </w:r>
          </w:p>
        </w:tc>
        <w:tc>
          <w:tcPr>
            <w:tcW w:w="5103" w:type="dxa"/>
          </w:tcPr>
          <w:p w14:paraId="22DEEFDF" w14:textId="242335C7" w:rsidR="006D4130" w:rsidRPr="007A1EF0" w:rsidRDefault="00D115D9" w:rsidP="006D4130">
            <w:r>
              <w:t>Kontrola v</w:t>
            </w:r>
            <w:r w:rsidR="006D4130" w:rsidRPr="007A1EF0">
              <w:t>ykázání násilné osoby z obydlí s cílem ochránit osoby v obydlí.</w:t>
            </w:r>
          </w:p>
          <w:p w14:paraId="5DA50F9B" w14:textId="77777777" w:rsidR="006D4130" w:rsidRPr="007A1EF0" w:rsidRDefault="006D4130" w:rsidP="006D4130"/>
        </w:tc>
      </w:tr>
      <w:tr w:rsidR="006D4130" w:rsidRPr="004A566A" w14:paraId="40F2621E" w14:textId="77777777" w:rsidTr="001E13EF">
        <w:tc>
          <w:tcPr>
            <w:tcW w:w="567" w:type="dxa"/>
          </w:tcPr>
          <w:p w14:paraId="6A74B910" w14:textId="77777777" w:rsidR="006D4130" w:rsidRPr="004A566A" w:rsidRDefault="006D4130" w:rsidP="006D4130">
            <w:pPr>
              <w:pStyle w:val="Odstavecseseznamem"/>
              <w:numPr>
                <w:ilvl w:val="0"/>
                <w:numId w:val="10"/>
              </w:numPr>
              <w:spacing w:after="0" w:line="240" w:lineRule="auto"/>
              <w:rPr>
                <w:rFonts w:ascii="Times New Roman" w:hAnsi="Times New Roman" w:cs="Times New Roman"/>
                <w:bCs/>
              </w:rPr>
            </w:pPr>
          </w:p>
        </w:tc>
        <w:tc>
          <w:tcPr>
            <w:tcW w:w="2835" w:type="dxa"/>
          </w:tcPr>
          <w:p w14:paraId="1AEC8C8E" w14:textId="77777777" w:rsidR="006D4130" w:rsidRPr="004A566A" w:rsidRDefault="006D4130" w:rsidP="006D4130">
            <w:pPr>
              <w:rPr>
                <w:bCs/>
              </w:rPr>
            </w:pPr>
            <w:r w:rsidRPr="004A566A">
              <w:rPr>
                <w:bCs/>
              </w:rPr>
              <w:t>Oběť, poškozený, svědek, pracovník OČTŘ, zaměstnanec Probační a mediační služby</w:t>
            </w:r>
          </w:p>
        </w:tc>
        <w:tc>
          <w:tcPr>
            <w:tcW w:w="5103" w:type="dxa"/>
          </w:tcPr>
          <w:p w14:paraId="7FD8F315" w14:textId="77777777" w:rsidR="006D4130" w:rsidRPr="007A1EF0" w:rsidRDefault="006D4130" w:rsidP="006D4130">
            <w:r w:rsidRPr="007A1EF0">
              <w:t>Poloha osoby a vzdálenost od místa nebo jiné osoby. Informace pro aktivitu operátora, pro oběť, v reálném čase, komplikované v případě více obětí u jednoho pachatele a více pachatelů více oběť</w:t>
            </w:r>
          </w:p>
        </w:tc>
      </w:tr>
      <w:tr w:rsidR="006D4130" w:rsidRPr="004A566A" w14:paraId="79508DD3" w14:textId="77777777" w:rsidTr="001E13EF">
        <w:tc>
          <w:tcPr>
            <w:tcW w:w="567" w:type="dxa"/>
          </w:tcPr>
          <w:p w14:paraId="2DAAEB8C" w14:textId="77777777" w:rsidR="006D4130" w:rsidRPr="004A566A" w:rsidRDefault="006D4130" w:rsidP="006D4130">
            <w:pPr>
              <w:pStyle w:val="Odstavecseseznamem"/>
              <w:numPr>
                <w:ilvl w:val="0"/>
                <w:numId w:val="10"/>
              </w:numPr>
              <w:autoSpaceDE w:val="0"/>
              <w:autoSpaceDN w:val="0"/>
              <w:adjustRightInd w:val="0"/>
              <w:spacing w:after="0" w:line="240" w:lineRule="auto"/>
              <w:rPr>
                <w:rFonts w:ascii="Times New Roman" w:hAnsi="Times New Roman" w:cs="Times New Roman"/>
              </w:rPr>
            </w:pPr>
          </w:p>
        </w:tc>
        <w:tc>
          <w:tcPr>
            <w:tcW w:w="2835" w:type="dxa"/>
          </w:tcPr>
          <w:p w14:paraId="111B1AC0" w14:textId="77777777" w:rsidR="006D4130" w:rsidRPr="004A566A" w:rsidRDefault="006D4130" w:rsidP="006D4130">
            <w:pPr>
              <w:autoSpaceDE w:val="0"/>
              <w:autoSpaceDN w:val="0"/>
              <w:adjustRightInd w:val="0"/>
            </w:pPr>
            <w:r w:rsidRPr="004A566A">
              <w:t>Zákaz styku s poškozeným, osobami jemu blízkými nebo s jinými osobami, zejména svědky.</w:t>
            </w:r>
          </w:p>
        </w:tc>
        <w:tc>
          <w:tcPr>
            <w:tcW w:w="5103" w:type="dxa"/>
          </w:tcPr>
          <w:p w14:paraId="57DDF6C3" w14:textId="191449A4" w:rsidR="006D4130" w:rsidRPr="007A1EF0" w:rsidRDefault="006D4130" w:rsidP="009465EF">
            <w:r w:rsidRPr="007A1EF0">
              <w:t xml:space="preserve">Poloha osoby a vzdálenost od místa nebo jiné osoby. Informace pro aktivitu operátora, pro oběť, v reálném čase, </w:t>
            </w:r>
            <w:r w:rsidR="009465EF">
              <w:t xml:space="preserve">možnost vyhodnocování více vazeb mezi zařízeními </w:t>
            </w:r>
            <w:r w:rsidRPr="007A1EF0">
              <w:t>v případě více obětí u jednoho pachatele a více pachatelů více oběť</w:t>
            </w:r>
            <w:r w:rsidR="009465EF">
              <w:t xml:space="preserve"> (včetně vazby více obětí – více pachatelů typu „</w:t>
            </w:r>
            <w:proofErr w:type="spellStart"/>
            <w:r w:rsidR="009465EF">
              <w:t>mnoho:mnoho</w:t>
            </w:r>
            <w:proofErr w:type="spellEnd"/>
            <w:r w:rsidR="009465EF">
              <w:t xml:space="preserve">“). </w:t>
            </w:r>
          </w:p>
        </w:tc>
      </w:tr>
      <w:tr w:rsidR="006D4130" w:rsidRPr="004A566A" w14:paraId="45C3FB2F" w14:textId="77777777" w:rsidTr="001E13EF">
        <w:tc>
          <w:tcPr>
            <w:tcW w:w="567" w:type="dxa"/>
          </w:tcPr>
          <w:p w14:paraId="225DC294" w14:textId="77777777" w:rsidR="006D4130" w:rsidRPr="004A566A" w:rsidRDefault="006D4130" w:rsidP="006D4130">
            <w:pPr>
              <w:pStyle w:val="Odstavecseseznamem"/>
              <w:numPr>
                <w:ilvl w:val="0"/>
                <w:numId w:val="10"/>
              </w:numPr>
              <w:spacing w:after="0" w:line="240" w:lineRule="auto"/>
              <w:rPr>
                <w:rFonts w:ascii="Times New Roman" w:hAnsi="Times New Roman" w:cs="Times New Roman"/>
              </w:rPr>
            </w:pPr>
          </w:p>
        </w:tc>
        <w:tc>
          <w:tcPr>
            <w:tcW w:w="2835" w:type="dxa"/>
          </w:tcPr>
          <w:p w14:paraId="01FE630A" w14:textId="77777777" w:rsidR="006D4130" w:rsidRPr="004A566A" w:rsidRDefault="006D4130" w:rsidP="006D4130">
            <w:pPr>
              <w:autoSpaceDE w:val="0"/>
              <w:autoSpaceDN w:val="0"/>
              <w:adjustRightInd w:val="0"/>
            </w:pPr>
            <w:r w:rsidRPr="004A566A">
              <w:t>Zákaz vstoupit do společného obydlí obývaného s poškozeným a jeho bezprostředního okolí a zdržovat se v takovém obydlí.</w:t>
            </w:r>
          </w:p>
        </w:tc>
        <w:tc>
          <w:tcPr>
            <w:tcW w:w="5103" w:type="dxa"/>
          </w:tcPr>
          <w:p w14:paraId="172A1DC0" w14:textId="77777777" w:rsidR="006D4130" w:rsidRPr="007A1EF0" w:rsidRDefault="006D4130" w:rsidP="006D4130">
            <w:r w:rsidRPr="007A1EF0">
              <w:t>Poloha osoby a vzdálenost od místa nebo jiné osoby. Informace pro aktivitu operátora, pro oběť, v reálném čase, komplikované v případě více obětí u jednoho pachatele a více pachatelů více oběť</w:t>
            </w:r>
          </w:p>
        </w:tc>
      </w:tr>
      <w:tr w:rsidR="006D4130" w:rsidRPr="004A566A" w14:paraId="4BF48F9D" w14:textId="77777777" w:rsidTr="001E13EF">
        <w:tc>
          <w:tcPr>
            <w:tcW w:w="567" w:type="dxa"/>
          </w:tcPr>
          <w:p w14:paraId="0A881FE8" w14:textId="77777777" w:rsidR="006D4130" w:rsidRPr="004A566A" w:rsidRDefault="006D4130" w:rsidP="006D4130">
            <w:pPr>
              <w:pStyle w:val="Odstavecseseznamem"/>
              <w:numPr>
                <w:ilvl w:val="0"/>
                <w:numId w:val="10"/>
              </w:numPr>
              <w:spacing w:after="0" w:line="240" w:lineRule="auto"/>
              <w:rPr>
                <w:rFonts w:ascii="Times New Roman" w:hAnsi="Times New Roman" w:cs="Times New Roman"/>
              </w:rPr>
            </w:pPr>
          </w:p>
        </w:tc>
        <w:tc>
          <w:tcPr>
            <w:tcW w:w="2835" w:type="dxa"/>
          </w:tcPr>
          <w:p w14:paraId="233CB4FD" w14:textId="77777777" w:rsidR="006D4130" w:rsidRPr="004A566A" w:rsidRDefault="006D4130" w:rsidP="006D4130">
            <w:pPr>
              <w:autoSpaceDE w:val="0"/>
              <w:autoSpaceDN w:val="0"/>
              <w:adjustRightInd w:val="0"/>
            </w:pPr>
            <w:r w:rsidRPr="004A566A">
              <w:t>Zákaz návštěv nevhodného prostředí, sportovních, kulturních a jiných společenských akcí a styku s určitými osobami.</w:t>
            </w:r>
          </w:p>
        </w:tc>
        <w:tc>
          <w:tcPr>
            <w:tcW w:w="5103" w:type="dxa"/>
          </w:tcPr>
          <w:p w14:paraId="6AF8201B" w14:textId="77777777" w:rsidR="006D4130" w:rsidRPr="007A1EF0" w:rsidRDefault="006D4130" w:rsidP="006D4130">
            <w:r w:rsidRPr="007A1EF0">
              <w:t>Přiblížení se k definovým zónám a přítomnost v nich, variantně navazující operace operátorem či zasahující osobou přímo na místě.</w:t>
            </w:r>
          </w:p>
        </w:tc>
      </w:tr>
      <w:tr w:rsidR="006D4130" w:rsidRPr="004A566A" w14:paraId="0E0B27B0" w14:textId="77777777" w:rsidTr="001E13EF">
        <w:tc>
          <w:tcPr>
            <w:tcW w:w="567" w:type="dxa"/>
          </w:tcPr>
          <w:p w14:paraId="003651C8" w14:textId="77777777" w:rsidR="006D4130" w:rsidRPr="004A566A" w:rsidRDefault="006D4130" w:rsidP="006D4130">
            <w:pPr>
              <w:pStyle w:val="Odstavecseseznamem"/>
              <w:numPr>
                <w:ilvl w:val="0"/>
                <w:numId w:val="10"/>
              </w:numPr>
              <w:spacing w:after="0" w:line="240" w:lineRule="auto"/>
              <w:rPr>
                <w:rFonts w:ascii="Times New Roman" w:hAnsi="Times New Roman" w:cs="Times New Roman"/>
              </w:rPr>
            </w:pPr>
          </w:p>
        </w:tc>
        <w:tc>
          <w:tcPr>
            <w:tcW w:w="2835" w:type="dxa"/>
          </w:tcPr>
          <w:p w14:paraId="3EEC0DAB" w14:textId="77777777" w:rsidR="006D4130" w:rsidRPr="004A566A" w:rsidRDefault="006D4130" w:rsidP="006D4130">
            <w:pPr>
              <w:autoSpaceDE w:val="0"/>
              <w:autoSpaceDN w:val="0"/>
              <w:adjustRightInd w:val="0"/>
            </w:pPr>
            <w:r w:rsidRPr="004A566A">
              <w:t>Zákaz zdržovat se na konkrétně vymezeném místě.</w:t>
            </w:r>
          </w:p>
        </w:tc>
        <w:tc>
          <w:tcPr>
            <w:tcW w:w="5103" w:type="dxa"/>
          </w:tcPr>
          <w:p w14:paraId="00D532D1" w14:textId="77777777" w:rsidR="006D4130" w:rsidRPr="007A1EF0" w:rsidRDefault="006D4130" w:rsidP="006D4130">
            <w:r w:rsidRPr="007A1EF0">
              <w:t>Přiblížení se k definovým zónám a přítomnost v nich, variantně navazující operace operátorem či zasahující osobou přímo na místě.</w:t>
            </w:r>
          </w:p>
        </w:tc>
      </w:tr>
      <w:tr w:rsidR="006D4130" w:rsidRPr="004A566A" w14:paraId="5468DA10" w14:textId="77777777" w:rsidTr="001E13EF">
        <w:tc>
          <w:tcPr>
            <w:tcW w:w="567" w:type="dxa"/>
          </w:tcPr>
          <w:p w14:paraId="5CFE4169" w14:textId="77777777" w:rsidR="006D4130" w:rsidRPr="004A566A" w:rsidRDefault="006D4130" w:rsidP="006D4130">
            <w:pPr>
              <w:pStyle w:val="Odstavecseseznamem"/>
              <w:numPr>
                <w:ilvl w:val="0"/>
                <w:numId w:val="10"/>
              </w:numPr>
              <w:spacing w:after="0" w:line="240" w:lineRule="auto"/>
              <w:rPr>
                <w:rFonts w:ascii="Times New Roman" w:hAnsi="Times New Roman" w:cs="Times New Roman"/>
              </w:rPr>
            </w:pPr>
          </w:p>
        </w:tc>
        <w:tc>
          <w:tcPr>
            <w:tcW w:w="2835" w:type="dxa"/>
          </w:tcPr>
          <w:p w14:paraId="21204083" w14:textId="77777777" w:rsidR="006D4130" w:rsidRPr="004A566A" w:rsidRDefault="006D4130" w:rsidP="006D4130">
            <w:pPr>
              <w:autoSpaceDE w:val="0"/>
              <w:autoSpaceDN w:val="0"/>
              <w:adjustRightInd w:val="0"/>
            </w:pPr>
            <w:r w:rsidRPr="004A566A">
              <w:t>Zákaz vycestování do zahraničí.</w:t>
            </w:r>
          </w:p>
        </w:tc>
        <w:tc>
          <w:tcPr>
            <w:tcW w:w="5103" w:type="dxa"/>
          </w:tcPr>
          <w:p w14:paraId="6D5797D6" w14:textId="77777777" w:rsidR="006D4130" w:rsidRPr="007A1EF0" w:rsidRDefault="006D4130" w:rsidP="006D4130">
            <w:r w:rsidRPr="007A1EF0">
              <w:t>Přiblížení se k definovým zónám a navazující operace bezprostřední s možností koordinace více složek současně operátorem</w:t>
            </w:r>
          </w:p>
        </w:tc>
      </w:tr>
      <w:tr w:rsidR="006D4130" w:rsidRPr="004A566A" w14:paraId="59B4C006" w14:textId="77777777" w:rsidTr="001E13EF">
        <w:tc>
          <w:tcPr>
            <w:tcW w:w="567" w:type="dxa"/>
          </w:tcPr>
          <w:p w14:paraId="43EF54D6" w14:textId="77777777" w:rsidR="006D4130" w:rsidRPr="004A566A" w:rsidRDefault="006D4130" w:rsidP="006D4130">
            <w:pPr>
              <w:pStyle w:val="Odstavecseseznamem"/>
              <w:numPr>
                <w:ilvl w:val="0"/>
                <w:numId w:val="10"/>
              </w:numPr>
              <w:spacing w:after="0" w:line="240" w:lineRule="auto"/>
              <w:rPr>
                <w:rFonts w:ascii="Times New Roman" w:hAnsi="Times New Roman" w:cs="Times New Roman"/>
                <w:bCs/>
              </w:rPr>
            </w:pPr>
          </w:p>
        </w:tc>
        <w:tc>
          <w:tcPr>
            <w:tcW w:w="2835" w:type="dxa"/>
          </w:tcPr>
          <w:p w14:paraId="4F965F05" w14:textId="77777777" w:rsidR="006D4130" w:rsidRPr="004A566A" w:rsidRDefault="006D4130" w:rsidP="006D4130">
            <w:pPr>
              <w:rPr>
                <w:bCs/>
              </w:rPr>
            </w:pPr>
            <w:r w:rsidRPr="004A566A">
              <w:rPr>
                <w:bCs/>
              </w:rPr>
              <w:t>Trest zákazu vstupu na sportovní, kulturní, společenské a jiné akce</w:t>
            </w:r>
          </w:p>
        </w:tc>
        <w:tc>
          <w:tcPr>
            <w:tcW w:w="5103" w:type="dxa"/>
          </w:tcPr>
          <w:p w14:paraId="56C83561" w14:textId="77777777" w:rsidR="006D4130" w:rsidRPr="007A1EF0" w:rsidRDefault="006D4130" w:rsidP="006D4130">
            <w:r w:rsidRPr="007A1EF0">
              <w:t>Přiblížení se k zóně, nárazníková zóna, navazující operace, přítomnost v kryté zóně bez signálu GPS, lokální lokalizace bez GPS</w:t>
            </w:r>
          </w:p>
        </w:tc>
      </w:tr>
      <w:tr w:rsidR="006D4130" w:rsidRPr="004A566A" w14:paraId="3965A798" w14:textId="77777777" w:rsidTr="001E13EF">
        <w:tc>
          <w:tcPr>
            <w:tcW w:w="567" w:type="dxa"/>
          </w:tcPr>
          <w:p w14:paraId="28AE07A0" w14:textId="77777777" w:rsidR="006D4130" w:rsidRPr="004A566A" w:rsidRDefault="006D4130" w:rsidP="006D4130">
            <w:pPr>
              <w:pStyle w:val="Odstavecseseznamem"/>
              <w:numPr>
                <w:ilvl w:val="0"/>
                <w:numId w:val="10"/>
              </w:numPr>
              <w:spacing w:after="0" w:line="240" w:lineRule="auto"/>
              <w:rPr>
                <w:rFonts w:ascii="Times New Roman" w:hAnsi="Times New Roman" w:cs="Times New Roman"/>
                <w:bCs/>
              </w:rPr>
            </w:pPr>
          </w:p>
        </w:tc>
        <w:tc>
          <w:tcPr>
            <w:tcW w:w="2835" w:type="dxa"/>
          </w:tcPr>
          <w:p w14:paraId="376747D0" w14:textId="77777777" w:rsidR="006D4130" w:rsidRPr="004A566A" w:rsidRDefault="006D4130" w:rsidP="006D4130">
            <w:pPr>
              <w:rPr>
                <w:bCs/>
              </w:rPr>
            </w:pPr>
            <w:r w:rsidRPr="004A566A">
              <w:rPr>
                <w:bCs/>
              </w:rPr>
              <w:t xml:space="preserve">Zákaz činnosti spočívající v </w:t>
            </w:r>
            <w:r w:rsidRPr="004A566A">
              <w:rPr>
                <w:bCs/>
              </w:rPr>
              <w:lastRenderedPageBreak/>
              <w:t>zákazu řízení motorových vozidel</w:t>
            </w:r>
          </w:p>
        </w:tc>
        <w:tc>
          <w:tcPr>
            <w:tcW w:w="5103" w:type="dxa"/>
          </w:tcPr>
          <w:p w14:paraId="103AC35E" w14:textId="4A521E2F" w:rsidR="006D4130" w:rsidRPr="007A1EF0" w:rsidRDefault="009465EF" w:rsidP="006D4130">
            <w:r>
              <w:lastRenderedPageBreak/>
              <w:t>Fakultativně</w:t>
            </w:r>
          </w:p>
        </w:tc>
      </w:tr>
      <w:tr w:rsidR="006D4130" w:rsidRPr="004A566A" w14:paraId="61C86BE4" w14:textId="77777777" w:rsidTr="001E13EF">
        <w:tc>
          <w:tcPr>
            <w:tcW w:w="567" w:type="dxa"/>
          </w:tcPr>
          <w:p w14:paraId="3C505760" w14:textId="77777777" w:rsidR="006D4130" w:rsidRPr="004A566A" w:rsidRDefault="006D4130" w:rsidP="006D4130">
            <w:pPr>
              <w:pStyle w:val="Odstavecseseznamem"/>
              <w:numPr>
                <w:ilvl w:val="0"/>
                <w:numId w:val="10"/>
              </w:numPr>
              <w:spacing w:after="0" w:line="240" w:lineRule="auto"/>
              <w:rPr>
                <w:rFonts w:ascii="Times New Roman" w:hAnsi="Times New Roman" w:cs="Times New Roman"/>
                <w:bCs/>
              </w:rPr>
            </w:pPr>
          </w:p>
        </w:tc>
        <w:tc>
          <w:tcPr>
            <w:tcW w:w="2835" w:type="dxa"/>
          </w:tcPr>
          <w:p w14:paraId="7134CFFE" w14:textId="77777777" w:rsidR="006D4130" w:rsidRPr="004A566A" w:rsidRDefault="006D4130" w:rsidP="006D4130">
            <w:pPr>
              <w:rPr>
                <w:bCs/>
              </w:rPr>
            </w:pPr>
            <w:r w:rsidRPr="004A566A">
              <w:rPr>
                <w:bCs/>
              </w:rPr>
              <w:t>Odsouzení – opuštění věznice</w:t>
            </w:r>
          </w:p>
        </w:tc>
        <w:tc>
          <w:tcPr>
            <w:tcW w:w="5103" w:type="dxa"/>
          </w:tcPr>
          <w:p w14:paraId="121C467A" w14:textId="77777777" w:rsidR="006D4130" w:rsidRPr="007A1EF0" w:rsidRDefault="006D4130" w:rsidP="006D4130">
            <w:r w:rsidRPr="007A1EF0">
              <w:t>Obdobné TDV</w:t>
            </w:r>
          </w:p>
        </w:tc>
      </w:tr>
      <w:tr w:rsidR="006D4130" w:rsidRPr="004A566A" w14:paraId="2F3A51F8" w14:textId="77777777" w:rsidTr="001E13EF">
        <w:tc>
          <w:tcPr>
            <w:tcW w:w="567" w:type="dxa"/>
          </w:tcPr>
          <w:p w14:paraId="60E00529" w14:textId="77777777" w:rsidR="006D4130" w:rsidRPr="004A566A" w:rsidRDefault="006D4130" w:rsidP="006D4130">
            <w:pPr>
              <w:pStyle w:val="Odstavecseseznamem"/>
              <w:numPr>
                <w:ilvl w:val="0"/>
                <w:numId w:val="10"/>
              </w:numPr>
              <w:spacing w:after="0" w:line="240" w:lineRule="auto"/>
              <w:rPr>
                <w:rFonts w:ascii="Times New Roman" w:hAnsi="Times New Roman" w:cs="Times New Roman"/>
                <w:bCs/>
              </w:rPr>
            </w:pPr>
          </w:p>
        </w:tc>
        <w:tc>
          <w:tcPr>
            <w:tcW w:w="2835" w:type="dxa"/>
          </w:tcPr>
          <w:p w14:paraId="0D32CEFD" w14:textId="77777777" w:rsidR="006D4130" w:rsidRPr="004A566A" w:rsidRDefault="006D4130" w:rsidP="006D4130">
            <w:pPr>
              <w:rPr>
                <w:bCs/>
              </w:rPr>
            </w:pPr>
            <w:r w:rsidRPr="004A566A">
              <w:rPr>
                <w:bCs/>
              </w:rPr>
              <w:t>Řešení specifických situací</w:t>
            </w:r>
          </w:p>
        </w:tc>
        <w:tc>
          <w:tcPr>
            <w:tcW w:w="5103" w:type="dxa"/>
          </w:tcPr>
          <w:p w14:paraId="713B7242" w14:textId="77777777" w:rsidR="006D4130" w:rsidRDefault="006D4130" w:rsidP="006D4130">
            <w:r w:rsidRPr="007A1EF0">
              <w:t>Voda a kovová vana</w:t>
            </w:r>
          </w:p>
          <w:p w14:paraId="109B5094" w14:textId="77777777" w:rsidR="006D4130" w:rsidRPr="007A1EF0" w:rsidRDefault="006D4130" w:rsidP="006D4130">
            <w:r>
              <w:t>Zakryté prostory</w:t>
            </w:r>
          </w:p>
          <w:p w14:paraId="316F0852" w14:textId="77777777" w:rsidR="006D4130" w:rsidRPr="007A1EF0" w:rsidRDefault="006D4130" w:rsidP="006D4130">
            <w:r w:rsidRPr="007A1EF0">
              <w:t>Obydlí neobvyklých tvarů</w:t>
            </w:r>
          </w:p>
          <w:p w14:paraId="0B9F015E" w14:textId="77777777" w:rsidR="006D4130" w:rsidRDefault="006D4130" w:rsidP="006D4130">
            <w:r w:rsidRPr="007A1EF0">
              <w:t>Technologie umožňující prověření funkčnosti v konkrétním místě před její instalací</w:t>
            </w:r>
          </w:p>
          <w:p w14:paraId="6E0422E0" w14:textId="77777777" w:rsidR="006D4130" w:rsidRDefault="006D4130" w:rsidP="006D4130">
            <w:r>
              <w:t>Obtížně sejmutelné náramek</w:t>
            </w:r>
          </w:p>
          <w:p w14:paraId="2FBAE044" w14:textId="77777777" w:rsidR="006D4130" w:rsidRPr="007A1EF0" w:rsidRDefault="006D4130" w:rsidP="006D4130">
            <w:r>
              <w:t>Lokace monitorované osoby bez monitorovacího centra.</w:t>
            </w:r>
          </w:p>
        </w:tc>
      </w:tr>
    </w:tbl>
    <w:p w14:paraId="6B675296" w14:textId="1C89B38B" w:rsidR="00DC251F" w:rsidRPr="004A566A" w:rsidRDefault="00DC251F" w:rsidP="00DC251F">
      <w:pPr>
        <w:pStyle w:val="Zkladntext"/>
      </w:pPr>
      <w:r w:rsidRPr="004A566A">
        <w:t xml:space="preserve">Některé situace byly z dalšího uvažování vyloučeny na základě průzkumu otevřených zdrojů jako nevhodné pro nasazení </w:t>
      </w:r>
      <w:r w:rsidR="005B2175">
        <w:t>EMS</w:t>
      </w:r>
      <w:r w:rsidRPr="004A566A">
        <w:t>.</w:t>
      </w:r>
    </w:p>
    <w:p w14:paraId="75D826DF" w14:textId="5E417380" w:rsidR="00DC251F" w:rsidRPr="004A566A" w:rsidRDefault="00DC251F" w:rsidP="00DC251F">
      <w:pPr>
        <w:pStyle w:val="Nadpis3"/>
      </w:pPr>
      <w:bookmarkStart w:id="56" w:name="_Toc418776287"/>
      <w:r w:rsidRPr="004A566A">
        <w:t xml:space="preserve">Definice případů užití </w:t>
      </w:r>
      <w:r w:rsidR="00F1256E">
        <w:t>pro průzkum technologií</w:t>
      </w:r>
      <w:bookmarkEnd w:id="56"/>
    </w:p>
    <w:p w14:paraId="6A23F80F" w14:textId="4CA971A5" w:rsidR="00B355C6" w:rsidRPr="006423D1" w:rsidRDefault="0018341C" w:rsidP="006423D1">
      <w:pPr>
        <w:pStyle w:val="Zkladntext"/>
      </w:pPr>
      <w:r w:rsidRPr="006423D1">
        <w:t xml:space="preserve">Pro ověření technologických variant byly na základě rešerše trhu a na základě výše uvedených potřeb elektronického monitoringu identifikovány případy užití (zadání) určená dodavatelům technologií. </w:t>
      </w:r>
    </w:p>
    <w:p w14:paraId="1B089D74" w14:textId="77777777" w:rsidR="0018341C" w:rsidRDefault="0018341C" w:rsidP="006423D1">
      <w:pPr>
        <w:jc w:val="both"/>
        <w:rPr>
          <w:szCs w:val="22"/>
        </w:rPr>
      </w:pPr>
    </w:p>
    <w:p w14:paraId="34DF24E6" w14:textId="0DD7EFFB" w:rsidR="00B355C6" w:rsidRPr="007D2644" w:rsidRDefault="00B355C6" w:rsidP="006423D1">
      <w:pPr>
        <w:pStyle w:val="Odstavecseseznamem"/>
        <w:numPr>
          <w:ilvl w:val="0"/>
          <w:numId w:val="102"/>
        </w:numPr>
        <w:jc w:val="both"/>
        <w:rPr>
          <w:rFonts w:ascii="Times New Roman" w:hAnsi="Times New Roman" w:cs="Times New Roman"/>
        </w:rPr>
      </w:pPr>
      <w:r w:rsidRPr="007D2644">
        <w:rPr>
          <w:rFonts w:ascii="Times New Roman" w:hAnsi="Times New Roman" w:cs="Times New Roman"/>
        </w:rPr>
        <w:t>Záznam přítomnosti monitorované osoby v určeném čase v určeném obydlí</w:t>
      </w:r>
      <w:r w:rsidR="0018341C" w:rsidRPr="007D2644">
        <w:rPr>
          <w:rFonts w:ascii="Times New Roman" w:hAnsi="Times New Roman" w:cs="Times New Roman"/>
        </w:rPr>
        <w:t xml:space="preserve"> (typický trest domácího vězení);</w:t>
      </w:r>
    </w:p>
    <w:p w14:paraId="6F976996" w14:textId="6392BDC0" w:rsidR="00B355C6" w:rsidRPr="007D2644" w:rsidRDefault="00B355C6" w:rsidP="006423D1">
      <w:pPr>
        <w:pStyle w:val="Odstavecseseznamem"/>
        <w:numPr>
          <w:ilvl w:val="0"/>
          <w:numId w:val="102"/>
        </w:numPr>
        <w:jc w:val="both"/>
        <w:rPr>
          <w:rFonts w:ascii="Times New Roman" w:hAnsi="Times New Roman" w:cs="Times New Roman"/>
        </w:rPr>
      </w:pPr>
      <w:r w:rsidRPr="007D2644">
        <w:rPr>
          <w:rFonts w:ascii="Times New Roman" w:hAnsi="Times New Roman" w:cs="Times New Roman"/>
        </w:rPr>
        <w:t xml:space="preserve">Záznam přítomnosti monitorované osoby v určeném čase v určeném obydlí a současně záznam přiblížení se téže monitorované osoby k definovaným </w:t>
      </w:r>
      <w:r w:rsidR="0018341C" w:rsidRPr="007D2644">
        <w:rPr>
          <w:rFonts w:ascii="Times New Roman" w:hAnsi="Times New Roman" w:cs="Times New Roman"/>
        </w:rPr>
        <w:t xml:space="preserve">zónám a její přítomnosti v nich </w:t>
      </w:r>
      <w:r w:rsidR="007D2644">
        <w:rPr>
          <w:rFonts w:ascii="Times New Roman" w:hAnsi="Times New Roman" w:cs="Times New Roman"/>
        </w:rPr>
        <w:t>(kombinace t</w:t>
      </w:r>
      <w:r w:rsidR="0018341C" w:rsidRPr="007D2644">
        <w:rPr>
          <w:rFonts w:ascii="Times New Roman" w:hAnsi="Times New Roman" w:cs="Times New Roman"/>
        </w:rPr>
        <w:t>restu domácího vězení a dalších omezení, například zákaz</w:t>
      </w:r>
      <w:r w:rsidR="007D2644">
        <w:rPr>
          <w:rFonts w:ascii="Times New Roman" w:hAnsi="Times New Roman" w:cs="Times New Roman"/>
        </w:rPr>
        <w:t>u</w:t>
      </w:r>
      <w:r w:rsidR="0018341C" w:rsidRPr="007D2644">
        <w:rPr>
          <w:rFonts w:ascii="Times New Roman" w:hAnsi="Times New Roman" w:cs="Times New Roman"/>
        </w:rPr>
        <w:t xml:space="preserve"> vstupu na určená místa);</w:t>
      </w:r>
    </w:p>
    <w:p w14:paraId="1EBA9E20" w14:textId="0F865029" w:rsidR="00B355C6" w:rsidRPr="007D2644" w:rsidRDefault="00B355C6" w:rsidP="006423D1">
      <w:pPr>
        <w:pStyle w:val="Odstavecseseznamem"/>
        <w:numPr>
          <w:ilvl w:val="0"/>
          <w:numId w:val="102"/>
        </w:numPr>
        <w:jc w:val="both"/>
        <w:rPr>
          <w:rFonts w:ascii="Times New Roman" w:hAnsi="Times New Roman" w:cs="Times New Roman"/>
        </w:rPr>
      </w:pPr>
      <w:r w:rsidRPr="007D2644">
        <w:rPr>
          <w:rFonts w:ascii="Times New Roman" w:hAnsi="Times New Roman" w:cs="Times New Roman"/>
        </w:rPr>
        <w:t>Záznam nepřítomnosti monitorované osoby v obydlí s cílem chránit osoby v</w:t>
      </w:r>
      <w:r w:rsidR="0018341C" w:rsidRPr="007D2644">
        <w:rPr>
          <w:rFonts w:ascii="Times New Roman" w:hAnsi="Times New Roman" w:cs="Times New Roman"/>
        </w:rPr>
        <w:t> </w:t>
      </w:r>
      <w:r w:rsidRPr="007D2644">
        <w:rPr>
          <w:rFonts w:ascii="Times New Roman" w:hAnsi="Times New Roman" w:cs="Times New Roman"/>
        </w:rPr>
        <w:t>obyd</w:t>
      </w:r>
      <w:r w:rsidR="0018341C" w:rsidRPr="007D2644">
        <w:rPr>
          <w:rFonts w:ascii="Times New Roman" w:hAnsi="Times New Roman" w:cs="Times New Roman"/>
        </w:rPr>
        <w:t xml:space="preserve">lí (případ vykázání z obydlí, v tomto případě šlo o test, zda je možné k tomuto úkolu využít technologii </w:t>
      </w:r>
      <w:r w:rsidR="007D2644">
        <w:rPr>
          <w:rFonts w:ascii="Times New Roman" w:hAnsi="Times New Roman" w:cs="Times New Roman"/>
        </w:rPr>
        <w:t xml:space="preserve">určenou </w:t>
      </w:r>
      <w:r w:rsidR="0018341C" w:rsidRPr="007D2644">
        <w:rPr>
          <w:rFonts w:ascii="Times New Roman" w:hAnsi="Times New Roman" w:cs="Times New Roman"/>
        </w:rPr>
        <w:t>pro trest domácího vězení);</w:t>
      </w:r>
    </w:p>
    <w:p w14:paraId="7850E433" w14:textId="10A92A1C" w:rsidR="00B355C6" w:rsidRPr="007D2644" w:rsidRDefault="00B355C6" w:rsidP="006423D1">
      <w:pPr>
        <w:pStyle w:val="Odstavecseseznamem"/>
        <w:numPr>
          <w:ilvl w:val="0"/>
          <w:numId w:val="102"/>
        </w:numPr>
        <w:jc w:val="both"/>
        <w:rPr>
          <w:rFonts w:ascii="Times New Roman" w:hAnsi="Times New Roman" w:cs="Times New Roman"/>
        </w:rPr>
      </w:pPr>
      <w:r w:rsidRPr="007D2644">
        <w:rPr>
          <w:rFonts w:ascii="Times New Roman" w:hAnsi="Times New Roman" w:cs="Times New Roman"/>
        </w:rPr>
        <w:t>Záznam polohy jedné, nebo více monitorovaných osob v terénu a současně její/jejich vzdálenost od definovaného místa nebo od chráněné osoby, nebo více osob. Zajištění přenosu informace o blízkosti monitorované osoby chráněné osobě, nebo více chráněným osobám v reálném čase</w:t>
      </w:r>
      <w:r w:rsidR="0018341C" w:rsidRPr="007D2644">
        <w:rPr>
          <w:rFonts w:ascii="Times New Roman" w:hAnsi="Times New Roman" w:cs="Times New Roman"/>
        </w:rPr>
        <w:t xml:space="preserve"> (případy ochrany oběti);</w:t>
      </w:r>
    </w:p>
    <w:p w14:paraId="524F69AB" w14:textId="402814B5" w:rsidR="00B355C6" w:rsidRPr="007D2644" w:rsidRDefault="00B355C6" w:rsidP="006423D1">
      <w:pPr>
        <w:pStyle w:val="Odstavecseseznamem"/>
        <w:numPr>
          <w:ilvl w:val="0"/>
          <w:numId w:val="102"/>
        </w:numPr>
        <w:jc w:val="both"/>
        <w:rPr>
          <w:rFonts w:ascii="Times New Roman" w:hAnsi="Times New Roman" w:cs="Times New Roman"/>
        </w:rPr>
      </w:pPr>
      <w:r w:rsidRPr="007D2644">
        <w:rPr>
          <w:rFonts w:ascii="Times New Roman" w:hAnsi="Times New Roman" w:cs="Times New Roman"/>
        </w:rPr>
        <w:t>Záznam o přiblížení se monitorované osoby k definovaným zónám (definované ve 2 pásmech) a jejich přítomnost v</w:t>
      </w:r>
      <w:r w:rsidR="0018341C" w:rsidRPr="007D2644">
        <w:rPr>
          <w:rFonts w:ascii="Times New Roman" w:hAnsi="Times New Roman" w:cs="Times New Roman"/>
        </w:rPr>
        <w:t> </w:t>
      </w:r>
      <w:r w:rsidRPr="007D2644">
        <w:rPr>
          <w:rFonts w:ascii="Times New Roman" w:hAnsi="Times New Roman" w:cs="Times New Roman"/>
        </w:rPr>
        <w:t>nich</w:t>
      </w:r>
      <w:r w:rsidR="0018341C" w:rsidRPr="007D2644">
        <w:rPr>
          <w:rFonts w:ascii="Times New Roman" w:hAnsi="Times New Roman" w:cs="Times New Roman"/>
        </w:rPr>
        <w:t xml:space="preserve"> (samostatný zákaz zdržovat se na určitém místě, zákaz vycestování do zahraničí </w:t>
      </w:r>
      <w:proofErr w:type="spellStart"/>
      <w:r w:rsidR="0018341C" w:rsidRPr="007D2644">
        <w:rPr>
          <w:rFonts w:ascii="Times New Roman" w:hAnsi="Times New Roman" w:cs="Times New Roman"/>
        </w:rPr>
        <w:t>atd</w:t>
      </w:r>
      <w:proofErr w:type="spellEnd"/>
      <w:r w:rsidR="0018341C" w:rsidRPr="007D2644">
        <w:rPr>
          <w:rFonts w:ascii="Times New Roman" w:hAnsi="Times New Roman" w:cs="Times New Roman"/>
        </w:rPr>
        <w:t>);</w:t>
      </w:r>
    </w:p>
    <w:p w14:paraId="4B95A9C0" w14:textId="27F4CC44" w:rsidR="00B355C6" w:rsidRPr="007D2644" w:rsidRDefault="00B355C6" w:rsidP="006423D1">
      <w:pPr>
        <w:pStyle w:val="Odstavecseseznamem"/>
        <w:numPr>
          <w:ilvl w:val="0"/>
          <w:numId w:val="102"/>
        </w:numPr>
        <w:jc w:val="both"/>
        <w:rPr>
          <w:rFonts w:ascii="Times New Roman" w:hAnsi="Times New Roman" w:cs="Times New Roman"/>
        </w:rPr>
      </w:pPr>
      <w:r w:rsidRPr="007D2644">
        <w:rPr>
          <w:rFonts w:ascii="Times New Roman" w:hAnsi="Times New Roman" w:cs="Times New Roman"/>
        </w:rPr>
        <w:t>Záznam o přiblížení se monitorované osoby k definované zóně, (definované ve 2 pásmech), přičemž hranice těchto zón i zóny samotné mohou být stavebně kryté (stadiony propojené podzemní drahou), přítomnost monitorované osoby ve stavebně kryté zóně, lokalizace monitorované osoby nebo více monitorovaných osob mobilními prostředky používanými kontrolujícími či zasahujícími osobami přímo v definované zóně za účelem zajištění osoby</w:t>
      </w:r>
      <w:r w:rsidR="0018341C" w:rsidRPr="007D2644">
        <w:rPr>
          <w:rFonts w:ascii="Times New Roman" w:hAnsi="Times New Roman" w:cs="Times New Roman"/>
        </w:rPr>
        <w:t xml:space="preserve"> (toto je typický monitoringu vstupu do zóny, jako v bodu 5, avšak doplněný o úkol lokalizace osoby s cílem jejího zadržení)</w:t>
      </w:r>
      <w:r w:rsidRPr="007D2644">
        <w:rPr>
          <w:rFonts w:ascii="Times New Roman" w:hAnsi="Times New Roman" w:cs="Times New Roman"/>
        </w:rPr>
        <w:t>.</w:t>
      </w:r>
    </w:p>
    <w:p w14:paraId="1DD5A50F" w14:textId="191F1755" w:rsidR="00B355C6" w:rsidRDefault="00B355C6" w:rsidP="006423D1">
      <w:pPr>
        <w:pStyle w:val="Odstavecseseznamem"/>
        <w:numPr>
          <w:ilvl w:val="0"/>
          <w:numId w:val="102"/>
        </w:numPr>
        <w:jc w:val="both"/>
        <w:rPr>
          <w:rFonts w:ascii="Times New Roman" w:hAnsi="Times New Roman" w:cs="Times New Roman"/>
        </w:rPr>
      </w:pPr>
      <w:r w:rsidRPr="007D2644">
        <w:rPr>
          <w:rFonts w:ascii="Times New Roman" w:hAnsi="Times New Roman" w:cs="Times New Roman"/>
        </w:rPr>
        <w:lastRenderedPageBreak/>
        <w:t>Záznam polohy monitorované osoby v terénu za účelem vyhledání a zajištění monitorované osoby.</w:t>
      </w:r>
    </w:p>
    <w:p w14:paraId="5E497EF0" w14:textId="24879C9C" w:rsidR="00BE7E01" w:rsidRDefault="00BE7E01" w:rsidP="00BE7E01">
      <w:pPr>
        <w:pStyle w:val="Nadpis2"/>
      </w:pPr>
      <w:bookmarkStart w:id="57" w:name="_Toc418776288"/>
      <w:r>
        <w:t>Varianty využití technologií elektronického monitoringu pro řešení případů užití</w:t>
      </w:r>
      <w:bookmarkEnd w:id="57"/>
    </w:p>
    <w:p w14:paraId="2F7257E2" w14:textId="4F18ECB2" w:rsidR="0018341C" w:rsidRDefault="0018341C" w:rsidP="006423D1">
      <w:pPr>
        <w:pStyle w:val="Zkladntext"/>
      </w:pPr>
      <w:r>
        <w:t xml:space="preserve">V této kapitole vyhodnocujeme návrhy vhodných technologií tak, jak je doporučili dodavatelé. Jsou zde zpracovány výsledky dvou dodavatelů, kteří kombinují tradiční stacionární řešení pro trest domácího vězení pomocí RFID a satelitních technologií. Další dva dodavatelé navrhují využívat pouze satelitní technologii, </w:t>
      </w:r>
      <w:r w:rsidR="00A1184C">
        <w:t xml:space="preserve">která pro trest domácího vězení využívá sice také RFID, ale </w:t>
      </w:r>
      <w:r w:rsidR="00217669">
        <w:t xml:space="preserve">odlišného od </w:t>
      </w:r>
      <w:r w:rsidR="00A1184C">
        <w:t>samostatného stacionárního zařízení. Výsledky reprezentují také informace dvou dodavatelů, kteří doporučují satelitní technologie v kombinaci s RT namísto RFID.</w:t>
      </w:r>
    </w:p>
    <w:p w14:paraId="39EECB89" w14:textId="7F0A82AD" w:rsidR="00A1184C" w:rsidRDefault="00A1184C" w:rsidP="006423D1">
      <w:pPr>
        <w:pStyle w:val="Zkladntext"/>
      </w:pPr>
      <w:r>
        <w:t xml:space="preserve">Analýza proveditelnosti tak zahrnuje všechny hlavní varianty komerčně dostupných technologií popsané v kapitole 2 a je tedy </w:t>
      </w:r>
      <w:r w:rsidR="004645AA">
        <w:t xml:space="preserve">v tomto smyslu </w:t>
      </w:r>
      <w:r>
        <w:t xml:space="preserve">reprezentativní. </w:t>
      </w:r>
    </w:p>
    <w:p w14:paraId="68D85EFF" w14:textId="514420D5" w:rsidR="00DC251F" w:rsidRDefault="00A1184C" w:rsidP="006423D1">
      <w:pPr>
        <w:pStyle w:val="Zkladntext"/>
        <w:rPr>
          <w:b/>
          <w:sz w:val="28"/>
        </w:rPr>
      </w:pPr>
      <w:r>
        <w:t>Následující přehled sumarizuje doporučené technologické varianty těchto výrobců. Tabulka byla sestavena sloučením stejných tabulek z odpovědí dodavatelů do jedné</w:t>
      </w:r>
      <w:r w:rsidR="004645AA">
        <w:t xml:space="preserve"> společné</w:t>
      </w:r>
      <w:r>
        <w:t>.</w:t>
      </w:r>
      <w:r w:rsidR="00DC251F">
        <w:br w:type="page"/>
      </w:r>
    </w:p>
    <w:p w14:paraId="4FC14430" w14:textId="77777777" w:rsidR="00DC251F" w:rsidRDefault="00DC251F" w:rsidP="00DC251F">
      <w:pPr>
        <w:pStyle w:val="Nadpis2"/>
        <w:sectPr w:rsidR="00DC251F" w:rsidSect="004A566A">
          <w:footerReference w:type="default" r:id="rId22"/>
          <w:pgSz w:w="11907" w:h="16840" w:code="9"/>
          <w:pgMar w:top="2835" w:right="1474" w:bottom="1588" w:left="1474" w:header="1077" w:footer="709" w:gutter="454"/>
          <w:pgNumType w:start="1"/>
          <w:cols w:space="1984"/>
          <w:docGrid w:linePitch="299"/>
        </w:sectPr>
      </w:pPr>
    </w:p>
    <w:p w14:paraId="751C16A7" w14:textId="776E899D" w:rsidR="00DC251F" w:rsidRPr="00B24ADF" w:rsidRDefault="00DC251F" w:rsidP="00B24ADF">
      <w:pPr>
        <w:rPr>
          <w:b/>
        </w:rPr>
      </w:pPr>
      <w:r w:rsidRPr="00B24ADF">
        <w:rPr>
          <w:b/>
        </w:rPr>
        <w:lastRenderedPageBreak/>
        <w:t xml:space="preserve">Základní přehled </w:t>
      </w:r>
      <w:r w:rsidR="00A1184C">
        <w:rPr>
          <w:b/>
        </w:rPr>
        <w:t xml:space="preserve">technologických variant </w:t>
      </w:r>
    </w:p>
    <w:tbl>
      <w:tblPr>
        <w:tblStyle w:val="Mkatabulky"/>
        <w:tblW w:w="6227" w:type="pct"/>
        <w:tblInd w:w="-998" w:type="dxa"/>
        <w:tblLayout w:type="fixed"/>
        <w:tblLook w:val="04A0" w:firstRow="1" w:lastRow="0" w:firstColumn="1" w:lastColumn="0" w:noHBand="0" w:noVBand="1"/>
      </w:tblPr>
      <w:tblGrid>
        <w:gridCol w:w="8520"/>
        <w:gridCol w:w="1151"/>
        <w:gridCol w:w="1155"/>
        <w:gridCol w:w="1152"/>
        <w:gridCol w:w="1300"/>
        <w:gridCol w:w="1303"/>
        <w:gridCol w:w="1152"/>
      </w:tblGrid>
      <w:tr w:rsidR="00F6015F" w:rsidRPr="00F6015F" w14:paraId="7FFE760D" w14:textId="77777777" w:rsidTr="006423D1">
        <w:trPr>
          <w:tblHeader/>
        </w:trPr>
        <w:tc>
          <w:tcPr>
            <w:tcW w:w="2708" w:type="pct"/>
            <w:shd w:val="clear" w:color="auto" w:fill="00338D"/>
            <w:vAlign w:val="center"/>
          </w:tcPr>
          <w:p w14:paraId="519DF117" w14:textId="77777777" w:rsidR="00B552E3" w:rsidRPr="00F6015F" w:rsidRDefault="00B552E3" w:rsidP="001E13EF">
            <w:pPr>
              <w:jc w:val="center"/>
              <w:rPr>
                <w:color w:val="FFFFFF" w:themeColor="background1"/>
                <w:sz w:val="20"/>
              </w:rPr>
            </w:pPr>
            <w:r w:rsidRPr="00F6015F">
              <w:rPr>
                <w:color w:val="FFFFFF" w:themeColor="background1"/>
                <w:sz w:val="20"/>
              </w:rPr>
              <w:t>Případ</w:t>
            </w:r>
          </w:p>
          <w:p w14:paraId="3336D2E7" w14:textId="77777777" w:rsidR="00B552E3" w:rsidRPr="00F6015F" w:rsidRDefault="00B552E3" w:rsidP="001E13EF">
            <w:pPr>
              <w:jc w:val="center"/>
              <w:rPr>
                <w:color w:val="FFFFFF" w:themeColor="background1"/>
                <w:sz w:val="20"/>
              </w:rPr>
            </w:pPr>
            <w:r w:rsidRPr="00F6015F">
              <w:rPr>
                <w:color w:val="FFFFFF" w:themeColor="background1"/>
                <w:sz w:val="20"/>
              </w:rPr>
              <w:t>Užití</w:t>
            </w:r>
          </w:p>
        </w:tc>
        <w:tc>
          <w:tcPr>
            <w:tcW w:w="366" w:type="pct"/>
            <w:shd w:val="clear" w:color="auto" w:fill="00338D"/>
            <w:vAlign w:val="center"/>
          </w:tcPr>
          <w:p w14:paraId="5945AFB3" w14:textId="77777777" w:rsidR="00B552E3" w:rsidRPr="00F6015F" w:rsidRDefault="00B552E3" w:rsidP="001E13EF">
            <w:pPr>
              <w:jc w:val="center"/>
              <w:rPr>
                <w:color w:val="FFFFFF" w:themeColor="background1"/>
                <w:sz w:val="20"/>
              </w:rPr>
            </w:pPr>
            <w:proofErr w:type="spellStart"/>
            <w:r w:rsidRPr="00F6015F">
              <w:rPr>
                <w:color w:val="FFFFFF" w:themeColor="background1"/>
                <w:sz w:val="20"/>
              </w:rPr>
              <w:t>Radio</w:t>
            </w:r>
            <w:proofErr w:type="spellEnd"/>
            <w:r w:rsidRPr="00F6015F">
              <w:rPr>
                <w:color w:val="FFFFFF" w:themeColor="background1"/>
                <w:sz w:val="20"/>
              </w:rPr>
              <w:t>-frekvenční sledování</w:t>
            </w:r>
          </w:p>
          <w:p w14:paraId="61724050" w14:textId="25418CA1" w:rsidR="00BD3C71" w:rsidRPr="00F6015F" w:rsidRDefault="0076290F" w:rsidP="001E13EF">
            <w:pPr>
              <w:jc w:val="center"/>
              <w:rPr>
                <w:color w:val="FFFFFF" w:themeColor="background1"/>
                <w:sz w:val="20"/>
              </w:rPr>
            </w:pPr>
            <w:r>
              <w:rPr>
                <w:color w:val="FFFFFF" w:themeColor="background1"/>
                <w:sz w:val="20"/>
              </w:rPr>
              <w:t>RFID</w:t>
            </w:r>
          </w:p>
        </w:tc>
        <w:tc>
          <w:tcPr>
            <w:tcW w:w="367" w:type="pct"/>
            <w:shd w:val="clear" w:color="auto" w:fill="00338D"/>
            <w:vAlign w:val="center"/>
          </w:tcPr>
          <w:p w14:paraId="771A388B" w14:textId="0A410B2E" w:rsidR="00B552E3" w:rsidRPr="00F6015F" w:rsidRDefault="00B552E3" w:rsidP="001E13EF">
            <w:pPr>
              <w:jc w:val="center"/>
              <w:rPr>
                <w:color w:val="FFFFFF" w:themeColor="background1"/>
                <w:sz w:val="20"/>
              </w:rPr>
            </w:pPr>
            <w:r w:rsidRPr="00F6015F">
              <w:rPr>
                <w:color w:val="FFFFFF" w:themeColor="background1"/>
                <w:sz w:val="20"/>
              </w:rPr>
              <w:t xml:space="preserve">Dvoudílné satelitní sledování s </w:t>
            </w:r>
            <w:r w:rsidR="0076290F">
              <w:rPr>
                <w:color w:val="FFFFFF" w:themeColor="background1"/>
                <w:sz w:val="20"/>
              </w:rPr>
              <w:t>RFID</w:t>
            </w:r>
          </w:p>
        </w:tc>
        <w:tc>
          <w:tcPr>
            <w:tcW w:w="366" w:type="pct"/>
            <w:shd w:val="clear" w:color="auto" w:fill="00338D"/>
            <w:vAlign w:val="center"/>
          </w:tcPr>
          <w:p w14:paraId="43F81386" w14:textId="1F497140" w:rsidR="00B552E3" w:rsidRPr="00F6015F" w:rsidRDefault="00B552E3" w:rsidP="001E13EF">
            <w:pPr>
              <w:jc w:val="center"/>
              <w:rPr>
                <w:color w:val="FFFFFF" w:themeColor="background1"/>
                <w:sz w:val="20"/>
              </w:rPr>
            </w:pPr>
            <w:r w:rsidRPr="00F6015F">
              <w:rPr>
                <w:color w:val="FFFFFF" w:themeColor="background1"/>
                <w:sz w:val="20"/>
              </w:rPr>
              <w:t xml:space="preserve">Jednodílné satelitní sledování s </w:t>
            </w:r>
            <w:r w:rsidR="0076290F">
              <w:rPr>
                <w:color w:val="FFFFFF" w:themeColor="background1"/>
                <w:sz w:val="20"/>
              </w:rPr>
              <w:t>RFID</w:t>
            </w:r>
          </w:p>
        </w:tc>
        <w:tc>
          <w:tcPr>
            <w:tcW w:w="413" w:type="pct"/>
            <w:shd w:val="clear" w:color="auto" w:fill="00338D"/>
          </w:tcPr>
          <w:p w14:paraId="1F11CC3B" w14:textId="357AEC02" w:rsidR="00B552E3" w:rsidRPr="00F6015F" w:rsidRDefault="009256A7" w:rsidP="001E13EF">
            <w:pPr>
              <w:jc w:val="center"/>
              <w:rPr>
                <w:color w:val="FFFFFF" w:themeColor="background1"/>
                <w:sz w:val="20"/>
              </w:rPr>
            </w:pPr>
            <w:r>
              <w:rPr>
                <w:color w:val="FFFFFF" w:themeColor="background1"/>
                <w:sz w:val="20"/>
              </w:rPr>
              <w:t>Satelitní sledování s RT</w:t>
            </w:r>
          </w:p>
        </w:tc>
        <w:tc>
          <w:tcPr>
            <w:tcW w:w="414" w:type="pct"/>
            <w:shd w:val="clear" w:color="auto" w:fill="00338D"/>
            <w:vAlign w:val="center"/>
          </w:tcPr>
          <w:p w14:paraId="08D4B107" w14:textId="77777777" w:rsidR="00B552E3" w:rsidRPr="00F6015F" w:rsidRDefault="00B552E3" w:rsidP="001E13EF">
            <w:pPr>
              <w:jc w:val="center"/>
              <w:rPr>
                <w:color w:val="FFFFFF" w:themeColor="background1"/>
                <w:sz w:val="20"/>
              </w:rPr>
            </w:pPr>
            <w:r w:rsidRPr="00F6015F">
              <w:rPr>
                <w:color w:val="FFFFFF" w:themeColor="background1"/>
                <w:sz w:val="20"/>
              </w:rPr>
              <w:t>Satelitní systém varování oběti</w:t>
            </w:r>
          </w:p>
        </w:tc>
        <w:tc>
          <w:tcPr>
            <w:tcW w:w="366" w:type="pct"/>
            <w:shd w:val="clear" w:color="auto" w:fill="00338D"/>
            <w:vAlign w:val="center"/>
          </w:tcPr>
          <w:p w14:paraId="629818DB" w14:textId="77777777" w:rsidR="00B552E3" w:rsidRPr="00F6015F" w:rsidRDefault="00B552E3" w:rsidP="001E13EF">
            <w:pPr>
              <w:jc w:val="center"/>
              <w:rPr>
                <w:color w:val="FFFFFF" w:themeColor="background1"/>
                <w:sz w:val="20"/>
              </w:rPr>
            </w:pPr>
            <w:r w:rsidRPr="00F6015F">
              <w:rPr>
                <w:color w:val="FFFFFF" w:themeColor="background1"/>
                <w:sz w:val="20"/>
              </w:rPr>
              <w:t>Vzdálené testování požití alkoholu</w:t>
            </w:r>
            <w:r w:rsidRPr="00F6015F">
              <w:rPr>
                <w:color w:val="FFFFFF" w:themeColor="background1"/>
                <w:sz w:val="20"/>
              </w:rPr>
              <w:br w:type="page"/>
            </w:r>
          </w:p>
        </w:tc>
      </w:tr>
      <w:tr w:rsidR="00BD3C71" w:rsidRPr="00F6015F" w14:paraId="2A17EB97" w14:textId="77777777" w:rsidTr="00D437FF">
        <w:trPr>
          <w:trHeight w:val="485"/>
        </w:trPr>
        <w:tc>
          <w:tcPr>
            <w:tcW w:w="2708" w:type="pct"/>
            <w:vAlign w:val="center"/>
          </w:tcPr>
          <w:p w14:paraId="6003D186" w14:textId="77777777" w:rsidR="00B552E3" w:rsidRPr="00F6015F" w:rsidRDefault="00B552E3" w:rsidP="00F3664A">
            <w:pPr>
              <w:pStyle w:val="Odstavecseseznamem"/>
              <w:widowControl w:val="0"/>
              <w:numPr>
                <w:ilvl w:val="0"/>
                <w:numId w:val="17"/>
              </w:numPr>
              <w:suppressAutoHyphens/>
              <w:autoSpaceDN w:val="0"/>
              <w:spacing w:after="0" w:line="240" w:lineRule="auto"/>
              <w:ind w:left="454"/>
              <w:contextualSpacing w:val="0"/>
              <w:textAlignment w:val="baseline"/>
              <w:rPr>
                <w:rFonts w:ascii="Times New Roman" w:hAnsi="Times New Roman" w:cs="Times New Roman"/>
                <w:sz w:val="20"/>
                <w:szCs w:val="20"/>
              </w:rPr>
            </w:pPr>
            <w:r w:rsidRPr="00F6015F">
              <w:rPr>
                <w:rFonts w:ascii="Times New Roman" w:hAnsi="Times New Roman" w:cs="Times New Roman"/>
                <w:sz w:val="20"/>
                <w:szCs w:val="20"/>
              </w:rPr>
              <w:t>Záznam přítomnosti monitorované osoby v určeném čase v určeném obydlí</w:t>
            </w:r>
          </w:p>
        </w:tc>
        <w:tc>
          <w:tcPr>
            <w:tcW w:w="366" w:type="pct"/>
            <w:shd w:val="clear" w:color="auto" w:fill="EAF1DD" w:themeFill="accent3" w:themeFillTint="33"/>
            <w:vAlign w:val="center"/>
          </w:tcPr>
          <w:p w14:paraId="0D89E4D0" w14:textId="77777777" w:rsidR="00B552E3" w:rsidRPr="00F6015F" w:rsidRDefault="00B552E3" w:rsidP="001E13EF">
            <w:pPr>
              <w:jc w:val="center"/>
              <w:rPr>
                <w:sz w:val="20"/>
              </w:rPr>
            </w:pPr>
            <w:r w:rsidRPr="00F6015F">
              <w:rPr>
                <w:sz w:val="20"/>
              </w:rPr>
              <w:t>A</w:t>
            </w:r>
          </w:p>
        </w:tc>
        <w:tc>
          <w:tcPr>
            <w:tcW w:w="367" w:type="pct"/>
            <w:shd w:val="clear" w:color="auto" w:fill="EAF1DD" w:themeFill="accent3" w:themeFillTint="33"/>
            <w:vAlign w:val="center"/>
          </w:tcPr>
          <w:p w14:paraId="7E1BBEF3" w14:textId="77777777" w:rsidR="00B552E3" w:rsidRPr="00F6015F" w:rsidRDefault="00B552E3" w:rsidP="001E13EF">
            <w:pPr>
              <w:jc w:val="center"/>
              <w:rPr>
                <w:sz w:val="20"/>
              </w:rPr>
            </w:pPr>
            <w:r w:rsidRPr="00F6015F">
              <w:rPr>
                <w:sz w:val="20"/>
              </w:rPr>
              <w:t>B</w:t>
            </w:r>
          </w:p>
        </w:tc>
        <w:tc>
          <w:tcPr>
            <w:tcW w:w="366" w:type="pct"/>
            <w:shd w:val="clear" w:color="auto" w:fill="EAF1DD" w:themeFill="accent3" w:themeFillTint="33"/>
            <w:vAlign w:val="center"/>
          </w:tcPr>
          <w:p w14:paraId="097963BF" w14:textId="77777777" w:rsidR="00B552E3" w:rsidRPr="00F6015F" w:rsidRDefault="00B552E3" w:rsidP="00BD3C71">
            <w:pPr>
              <w:jc w:val="center"/>
              <w:rPr>
                <w:sz w:val="20"/>
              </w:rPr>
            </w:pPr>
            <w:r w:rsidRPr="00F6015F">
              <w:rPr>
                <w:sz w:val="20"/>
              </w:rPr>
              <w:t>B</w:t>
            </w:r>
          </w:p>
        </w:tc>
        <w:tc>
          <w:tcPr>
            <w:tcW w:w="413" w:type="pct"/>
            <w:shd w:val="clear" w:color="auto" w:fill="EAF1DD" w:themeFill="accent3" w:themeFillTint="33"/>
            <w:vAlign w:val="center"/>
          </w:tcPr>
          <w:p w14:paraId="10F4466B" w14:textId="77777777" w:rsidR="00B552E3" w:rsidRPr="00F6015F" w:rsidRDefault="00BD3C71" w:rsidP="00BD3C71">
            <w:pPr>
              <w:jc w:val="center"/>
              <w:rPr>
                <w:sz w:val="20"/>
              </w:rPr>
            </w:pPr>
            <w:r w:rsidRPr="00F6015F">
              <w:rPr>
                <w:sz w:val="20"/>
              </w:rPr>
              <w:t>C</w:t>
            </w:r>
          </w:p>
        </w:tc>
        <w:tc>
          <w:tcPr>
            <w:tcW w:w="414" w:type="pct"/>
            <w:vAlign w:val="center"/>
          </w:tcPr>
          <w:p w14:paraId="063E3AE9" w14:textId="77777777" w:rsidR="00B552E3" w:rsidRPr="00F6015F" w:rsidRDefault="00B552E3" w:rsidP="001E13EF">
            <w:pPr>
              <w:jc w:val="center"/>
              <w:rPr>
                <w:sz w:val="20"/>
              </w:rPr>
            </w:pPr>
          </w:p>
        </w:tc>
        <w:tc>
          <w:tcPr>
            <w:tcW w:w="367" w:type="pct"/>
            <w:shd w:val="clear" w:color="auto" w:fill="EAF1DD" w:themeFill="accent3" w:themeFillTint="33"/>
            <w:vAlign w:val="center"/>
          </w:tcPr>
          <w:p w14:paraId="1C66AD6D" w14:textId="77777777" w:rsidR="00B552E3" w:rsidRPr="00F6015F" w:rsidRDefault="00BD3C71" w:rsidP="00BD3C71">
            <w:pPr>
              <w:jc w:val="center"/>
              <w:rPr>
                <w:sz w:val="20"/>
              </w:rPr>
            </w:pPr>
            <w:r w:rsidRPr="00F6015F">
              <w:rPr>
                <w:sz w:val="20"/>
              </w:rPr>
              <w:t>D</w:t>
            </w:r>
          </w:p>
        </w:tc>
      </w:tr>
      <w:tr w:rsidR="00006F04" w:rsidRPr="00F6015F" w14:paraId="156BECBA" w14:textId="77777777" w:rsidTr="00D437FF">
        <w:tc>
          <w:tcPr>
            <w:tcW w:w="2708" w:type="pct"/>
          </w:tcPr>
          <w:p w14:paraId="72B5D426" w14:textId="77777777" w:rsidR="00006F04" w:rsidRPr="00F6015F" w:rsidRDefault="00006F04" w:rsidP="00F3664A">
            <w:pPr>
              <w:pStyle w:val="Odstavecseseznamem"/>
              <w:widowControl w:val="0"/>
              <w:numPr>
                <w:ilvl w:val="0"/>
                <w:numId w:val="17"/>
              </w:numPr>
              <w:suppressAutoHyphens/>
              <w:autoSpaceDN w:val="0"/>
              <w:spacing w:after="0" w:line="240" w:lineRule="auto"/>
              <w:ind w:left="454"/>
              <w:contextualSpacing w:val="0"/>
              <w:textAlignment w:val="baseline"/>
              <w:rPr>
                <w:rFonts w:ascii="Times New Roman" w:hAnsi="Times New Roman" w:cs="Times New Roman"/>
                <w:sz w:val="20"/>
                <w:szCs w:val="20"/>
              </w:rPr>
            </w:pPr>
            <w:r w:rsidRPr="00F6015F">
              <w:rPr>
                <w:rFonts w:ascii="Times New Roman" w:hAnsi="Times New Roman" w:cs="Times New Roman"/>
                <w:sz w:val="20"/>
                <w:szCs w:val="20"/>
              </w:rPr>
              <w:t>Záznam přítomnosti monitorované osoby v určeném čase v určeném obydlí a současně záznam přiblížení se téže monitorované osoby k definovaným zónám a její přítomnosti v nich.</w:t>
            </w:r>
          </w:p>
        </w:tc>
        <w:tc>
          <w:tcPr>
            <w:tcW w:w="366" w:type="pct"/>
            <w:vAlign w:val="center"/>
          </w:tcPr>
          <w:p w14:paraId="44989CE8" w14:textId="77777777" w:rsidR="00006F04" w:rsidRPr="00F6015F" w:rsidRDefault="00006F04" w:rsidP="001E13EF">
            <w:pPr>
              <w:jc w:val="center"/>
              <w:rPr>
                <w:sz w:val="20"/>
              </w:rPr>
            </w:pPr>
          </w:p>
        </w:tc>
        <w:tc>
          <w:tcPr>
            <w:tcW w:w="367" w:type="pct"/>
            <w:shd w:val="clear" w:color="auto" w:fill="EAF1DD" w:themeFill="accent3" w:themeFillTint="33"/>
            <w:vAlign w:val="center"/>
          </w:tcPr>
          <w:p w14:paraId="2DC847B9" w14:textId="77777777" w:rsidR="00006F04" w:rsidRPr="00F6015F" w:rsidRDefault="00006F04" w:rsidP="001E13EF">
            <w:pPr>
              <w:jc w:val="center"/>
              <w:rPr>
                <w:sz w:val="20"/>
              </w:rPr>
            </w:pPr>
            <w:r w:rsidRPr="00F6015F">
              <w:rPr>
                <w:sz w:val="20"/>
              </w:rPr>
              <w:t>E</w:t>
            </w:r>
          </w:p>
        </w:tc>
        <w:tc>
          <w:tcPr>
            <w:tcW w:w="366" w:type="pct"/>
            <w:shd w:val="clear" w:color="auto" w:fill="EAF1DD" w:themeFill="accent3" w:themeFillTint="33"/>
            <w:vAlign w:val="center"/>
          </w:tcPr>
          <w:p w14:paraId="77745D12" w14:textId="77777777" w:rsidR="00006F04" w:rsidRPr="00F6015F" w:rsidRDefault="00D36105" w:rsidP="00D36105">
            <w:pPr>
              <w:jc w:val="center"/>
              <w:rPr>
                <w:sz w:val="20"/>
              </w:rPr>
            </w:pPr>
            <w:r w:rsidRPr="00F6015F">
              <w:rPr>
                <w:sz w:val="20"/>
              </w:rPr>
              <w:t>E</w:t>
            </w:r>
          </w:p>
        </w:tc>
        <w:tc>
          <w:tcPr>
            <w:tcW w:w="413" w:type="pct"/>
            <w:shd w:val="clear" w:color="auto" w:fill="EAF1DD" w:themeFill="accent3" w:themeFillTint="33"/>
            <w:vAlign w:val="center"/>
          </w:tcPr>
          <w:p w14:paraId="462365B6" w14:textId="77777777" w:rsidR="00006F04" w:rsidRPr="00F6015F" w:rsidRDefault="00D36105" w:rsidP="00D36105">
            <w:pPr>
              <w:jc w:val="center"/>
              <w:rPr>
                <w:sz w:val="20"/>
              </w:rPr>
            </w:pPr>
            <w:r w:rsidRPr="00F6015F">
              <w:rPr>
                <w:sz w:val="20"/>
              </w:rPr>
              <w:t>F</w:t>
            </w:r>
          </w:p>
        </w:tc>
        <w:tc>
          <w:tcPr>
            <w:tcW w:w="414" w:type="pct"/>
            <w:vAlign w:val="center"/>
          </w:tcPr>
          <w:p w14:paraId="5701DFCA" w14:textId="77777777" w:rsidR="00006F04" w:rsidRPr="00F6015F" w:rsidRDefault="00006F04" w:rsidP="001E13EF">
            <w:pPr>
              <w:jc w:val="center"/>
              <w:rPr>
                <w:sz w:val="20"/>
              </w:rPr>
            </w:pPr>
          </w:p>
        </w:tc>
        <w:tc>
          <w:tcPr>
            <w:tcW w:w="367" w:type="pct"/>
            <w:vMerge w:val="restart"/>
            <w:shd w:val="clear" w:color="auto" w:fill="EAF1DD" w:themeFill="accent3" w:themeFillTint="33"/>
            <w:vAlign w:val="center"/>
          </w:tcPr>
          <w:p w14:paraId="7DF33F11" w14:textId="77777777" w:rsidR="00006F04" w:rsidRPr="00F6015F" w:rsidRDefault="00D36105" w:rsidP="001E13EF">
            <w:pPr>
              <w:jc w:val="center"/>
              <w:rPr>
                <w:sz w:val="20"/>
              </w:rPr>
            </w:pPr>
            <w:r w:rsidRPr="00F6015F">
              <w:rPr>
                <w:sz w:val="20"/>
              </w:rPr>
              <w:t>S</w:t>
            </w:r>
          </w:p>
          <w:p w14:paraId="77C76496" w14:textId="77777777" w:rsidR="00006F04" w:rsidRPr="00F6015F" w:rsidRDefault="00D36105" w:rsidP="001E13EF">
            <w:pPr>
              <w:jc w:val="center"/>
              <w:rPr>
                <w:sz w:val="20"/>
              </w:rPr>
            </w:pPr>
            <w:r w:rsidRPr="00F6015F">
              <w:rPr>
                <w:sz w:val="20"/>
              </w:rPr>
              <w:t>T</w:t>
            </w:r>
          </w:p>
          <w:p w14:paraId="376AC09C" w14:textId="77777777" w:rsidR="00006F04" w:rsidRPr="00F6015F" w:rsidRDefault="00006F04" w:rsidP="001E13EF">
            <w:pPr>
              <w:jc w:val="center"/>
              <w:rPr>
                <w:sz w:val="20"/>
              </w:rPr>
            </w:pPr>
          </w:p>
        </w:tc>
      </w:tr>
      <w:tr w:rsidR="00006F04" w:rsidRPr="00F6015F" w14:paraId="741A8DE1" w14:textId="77777777" w:rsidTr="00D437FF">
        <w:trPr>
          <w:trHeight w:val="503"/>
        </w:trPr>
        <w:tc>
          <w:tcPr>
            <w:tcW w:w="2708" w:type="pct"/>
            <w:vAlign w:val="center"/>
          </w:tcPr>
          <w:p w14:paraId="68655D0E" w14:textId="77777777" w:rsidR="00006F04" w:rsidRPr="00F6015F" w:rsidRDefault="00006F04" w:rsidP="00F3664A">
            <w:pPr>
              <w:pStyle w:val="Odstavecseseznamem"/>
              <w:widowControl w:val="0"/>
              <w:numPr>
                <w:ilvl w:val="0"/>
                <w:numId w:val="17"/>
              </w:numPr>
              <w:suppressAutoHyphens/>
              <w:autoSpaceDN w:val="0"/>
              <w:spacing w:after="0" w:line="240" w:lineRule="auto"/>
              <w:ind w:left="454"/>
              <w:contextualSpacing w:val="0"/>
              <w:textAlignment w:val="baseline"/>
              <w:rPr>
                <w:rFonts w:ascii="Times New Roman" w:hAnsi="Times New Roman" w:cs="Times New Roman"/>
                <w:sz w:val="20"/>
                <w:szCs w:val="20"/>
              </w:rPr>
            </w:pPr>
            <w:r w:rsidRPr="00F6015F">
              <w:rPr>
                <w:rFonts w:ascii="Times New Roman" w:hAnsi="Times New Roman" w:cs="Times New Roman"/>
                <w:sz w:val="20"/>
                <w:szCs w:val="20"/>
              </w:rPr>
              <w:t>Záznam nepřítomnosti monitorované osoby v obydlí s cílem chránit osoby v obydlí.</w:t>
            </w:r>
          </w:p>
        </w:tc>
        <w:tc>
          <w:tcPr>
            <w:tcW w:w="366" w:type="pct"/>
            <w:vAlign w:val="center"/>
          </w:tcPr>
          <w:p w14:paraId="13AFD8DA" w14:textId="77777777" w:rsidR="00006F04" w:rsidRPr="00F6015F" w:rsidRDefault="00006F04" w:rsidP="001E13EF">
            <w:pPr>
              <w:jc w:val="center"/>
              <w:rPr>
                <w:sz w:val="20"/>
              </w:rPr>
            </w:pPr>
          </w:p>
        </w:tc>
        <w:tc>
          <w:tcPr>
            <w:tcW w:w="367" w:type="pct"/>
            <w:shd w:val="clear" w:color="auto" w:fill="EAF1DD" w:themeFill="accent3" w:themeFillTint="33"/>
            <w:vAlign w:val="center"/>
          </w:tcPr>
          <w:p w14:paraId="5C1ED2D9" w14:textId="77777777" w:rsidR="00006F04" w:rsidRPr="00F6015F" w:rsidRDefault="00D36105" w:rsidP="00D36105">
            <w:pPr>
              <w:jc w:val="center"/>
              <w:rPr>
                <w:sz w:val="20"/>
              </w:rPr>
            </w:pPr>
            <w:r w:rsidRPr="00F6015F">
              <w:rPr>
                <w:sz w:val="20"/>
              </w:rPr>
              <w:t>G</w:t>
            </w:r>
          </w:p>
        </w:tc>
        <w:tc>
          <w:tcPr>
            <w:tcW w:w="366" w:type="pct"/>
            <w:shd w:val="clear" w:color="auto" w:fill="EAF1DD" w:themeFill="accent3" w:themeFillTint="33"/>
            <w:vAlign w:val="center"/>
          </w:tcPr>
          <w:p w14:paraId="258BBCC1" w14:textId="77777777" w:rsidR="00006F04" w:rsidRPr="00F6015F" w:rsidRDefault="00D36105" w:rsidP="00D36105">
            <w:pPr>
              <w:jc w:val="center"/>
              <w:rPr>
                <w:sz w:val="20"/>
              </w:rPr>
            </w:pPr>
            <w:r w:rsidRPr="00F6015F">
              <w:rPr>
                <w:sz w:val="20"/>
              </w:rPr>
              <w:t>G</w:t>
            </w:r>
          </w:p>
        </w:tc>
        <w:tc>
          <w:tcPr>
            <w:tcW w:w="413" w:type="pct"/>
            <w:shd w:val="clear" w:color="auto" w:fill="EAF1DD" w:themeFill="accent3" w:themeFillTint="33"/>
            <w:vAlign w:val="center"/>
          </w:tcPr>
          <w:p w14:paraId="7CD4FD7E" w14:textId="77777777" w:rsidR="00006F04" w:rsidRPr="00F6015F" w:rsidRDefault="00D36105" w:rsidP="00D36105">
            <w:pPr>
              <w:jc w:val="center"/>
              <w:rPr>
                <w:sz w:val="20"/>
              </w:rPr>
            </w:pPr>
            <w:r w:rsidRPr="00F6015F">
              <w:rPr>
                <w:sz w:val="20"/>
              </w:rPr>
              <w:t>H</w:t>
            </w:r>
          </w:p>
        </w:tc>
        <w:tc>
          <w:tcPr>
            <w:tcW w:w="414" w:type="pct"/>
            <w:shd w:val="clear" w:color="auto" w:fill="EAF1DD" w:themeFill="accent3" w:themeFillTint="33"/>
            <w:vAlign w:val="center"/>
          </w:tcPr>
          <w:p w14:paraId="120DD29F" w14:textId="77777777" w:rsidR="00006F04" w:rsidRPr="00F6015F" w:rsidRDefault="00D36105" w:rsidP="00D36105">
            <w:pPr>
              <w:jc w:val="center"/>
              <w:rPr>
                <w:sz w:val="20"/>
              </w:rPr>
            </w:pPr>
            <w:r w:rsidRPr="00F6015F">
              <w:rPr>
                <w:sz w:val="20"/>
              </w:rPr>
              <w:t>I</w:t>
            </w:r>
          </w:p>
        </w:tc>
        <w:tc>
          <w:tcPr>
            <w:tcW w:w="366" w:type="pct"/>
            <w:vMerge/>
            <w:shd w:val="clear" w:color="auto" w:fill="EAF1DD" w:themeFill="accent3" w:themeFillTint="33"/>
            <w:vAlign w:val="center"/>
          </w:tcPr>
          <w:p w14:paraId="3755DD60" w14:textId="77777777" w:rsidR="00006F04" w:rsidRPr="00F6015F" w:rsidRDefault="00006F04" w:rsidP="001E13EF">
            <w:pPr>
              <w:jc w:val="center"/>
              <w:rPr>
                <w:sz w:val="20"/>
              </w:rPr>
            </w:pPr>
          </w:p>
        </w:tc>
      </w:tr>
      <w:tr w:rsidR="00006F04" w:rsidRPr="00F6015F" w14:paraId="53CCDCA2" w14:textId="77777777" w:rsidTr="00D437FF">
        <w:tc>
          <w:tcPr>
            <w:tcW w:w="2708" w:type="pct"/>
          </w:tcPr>
          <w:p w14:paraId="39C1E10E" w14:textId="77777777" w:rsidR="00006F04" w:rsidRPr="00F6015F" w:rsidRDefault="00006F04" w:rsidP="00F3664A">
            <w:pPr>
              <w:pStyle w:val="Odstavecseseznamem"/>
              <w:widowControl w:val="0"/>
              <w:numPr>
                <w:ilvl w:val="0"/>
                <w:numId w:val="17"/>
              </w:numPr>
              <w:suppressAutoHyphens/>
              <w:autoSpaceDN w:val="0"/>
              <w:spacing w:after="0" w:line="240" w:lineRule="auto"/>
              <w:ind w:left="454"/>
              <w:contextualSpacing w:val="0"/>
              <w:textAlignment w:val="baseline"/>
              <w:rPr>
                <w:rFonts w:ascii="Times New Roman" w:hAnsi="Times New Roman" w:cs="Times New Roman"/>
                <w:sz w:val="20"/>
                <w:szCs w:val="20"/>
              </w:rPr>
            </w:pPr>
            <w:r w:rsidRPr="00F6015F">
              <w:rPr>
                <w:rFonts w:ascii="Times New Roman" w:hAnsi="Times New Roman" w:cs="Times New Roman"/>
                <w:sz w:val="20"/>
                <w:szCs w:val="20"/>
              </w:rPr>
              <w:t xml:space="preserve">Záznam polohy jedné, nebo více monitorovaných osob v terénu a současně její/jejich vzdálenost od definovaného místa nebo od chráněné osoby, nebo více osob. Zajištění přenosu informace o blízkosti monitorované osoby chráněné osobě, nebo více chráněným osobám v reálném čase. </w:t>
            </w:r>
          </w:p>
        </w:tc>
        <w:tc>
          <w:tcPr>
            <w:tcW w:w="366" w:type="pct"/>
            <w:vAlign w:val="center"/>
          </w:tcPr>
          <w:p w14:paraId="5DE3BAB7" w14:textId="77777777" w:rsidR="00006F04" w:rsidRPr="00F6015F" w:rsidRDefault="00006F04" w:rsidP="001E13EF">
            <w:pPr>
              <w:jc w:val="center"/>
              <w:rPr>
                <w:sz w:val="20"/>
              </w:rPr>
            </w:pPr>
          </w:p>
        </w:tc>
        <w:tc>
          <w:tcPr>
            <w:tcW w:w="367" w:type="pct"/>
            <w:vAlign w:val="center"/>
          </w:tcPr>
          <w:p w14:paraId="047ED627" w14:textId="77777777" w:rsidR="00006F04" w:rsidRPr="00F6015F" w:rsidRDefault="00006F04" w:rsidP="001E13EF">
            <w:pPr>
              <w:jc w:val="center"/>
              <w:rPr>
                <w:sz w:val="20"/>
              </w:rPr>
            </w:pPr>
          </w:p>
        </w:tc>
        <w:tc>
          <w:tcPr>
            <w:tcW w:w="366" w:type="pct"/>
            <w:vAlign w:val="center"/>
          </w:tcPr>
          <w:p w14:paraId="10EA3737" w14:textId="77777777" w:rsidR="00006F04" w:rsidRPr="00F6015F" w:rsidRDefault="00006F04" w:rsidP="00BD3C71">
            <w:pPr>
              <w:jc w:val="center"/>
              <w:rPr>
                <w:sz w:val="20"/>
              </w:rPr>
            </w:pPr>
          </w:p>
        </w:tc>
        <w:tc>
          <w:tcPr>
            <w:tcW w:w="413" w:type="pct"/>
            <w:shd w:val="clear" w:color="auto" w:fill="EAF1DD" w:themeFill="accent3" w:themeFillTint="33"/>
            <w:vAlign w:val="center"/>
          </w:tcPr>
          <w:p w14:paraId="0454F06E" w14:textId="77777777" w:rsidR="00006F04" w:rsidRPr="00F6015F" w:rsidRDefault="00D36105" w:rsidP="00BD3C71">
            <w:pPr>
              <w:jc w:val="center"/>
              <w:rPr>
                <w:sz w:val="20"/>
              </w:rPr>
            </w:pPr>
            <w:r w:rsidRPr="00F6015F">
              <w:rPr>
                <w:sz w:val="20"/>
              </w:rPr>
              <w:t>J</w:t>
            </w:r>
          </w:p>
        </w:tc>
        <w:tc>
          <w:tcPr>
            <w:tcW w:w="414" w:type="pct"/>
            <w:shd w:val="clear" w:color="auto" w:fill="EAF1DD" w:themeFill="accent3" w:themeFillTint="33"/>
            <w:vAlign w:val="center"/>
          </w:tcPr>
          <w:p w14:paraId="49986F52" w14:textId="77777777" w:rsidR="00006F04" w:rsidRPr="00F6015F" w:rsidRDefault="00D36105" w:rsidP="00D36105">
            <w:pPr>
              <w:jc w:val="center"/>
              <w:rPr>
                <w:sz w:val="20"/>
              </w:rPr>
            </w:pPr>
            <w:r w:rsidRPr="00F6015F">
              <w:rPr>
                <w:sz w:val="20"/>
              </w:rPr>
              <w:t>K</w:t>
            </w:r>
          </w:p>
        </w:tc>
        <w:tc>
          <w:tcPr>
            <w:tcW w:w="366" w:type="pct"/>
            <w:vMerge/>
            <w:shd w:val="clear" w:color="auto" w:fill="EAF1DD" w:themeFill="accent3" w:themeFillTint="33"/>
            <w:vAlign w:val="center"/>
          </w:tcPr>
          <w:p w14:paraId="77F381F0" w14:textId="77777777" w:rsidR="00006F04" w:rsidRPr="00F6015F" w:rsidRDefault="00006F04" w:rsidP="001E13EF">
            <w:pPr>
              <w:jc w:val="center"/>
              <w:rPr>
                <w:sz w:val="20"/>
              </w:rPr>
            </w:pPr>
          </w:p>
        </w:tc>
      </w:tr>
      <w:tr w:rsidR="00006F04" w:rsidRPr="00F6015F" w14:paraId="19158BE4" w14:textId="77777777" w:rsidTr="00D437FF">
        <w:tc>
          <w:tcPr>
            <w:tcW w:w="2708" w:type="pct"/>
          </w:tcPr>
          <w:p w14:paraId="753903D9" w14:textId="77777777" w:rsidR="00006F04" w:rsidRPr="00F6015F" w:rsidRDefault="00006F04" w:rsidP="00F3664A">
            <w:pPr>
              <w:pStyle w:val="Odstavecseseznamem"/>
              <w:widowControl w:val="0"/>
              <w:numPr>
                <w:ilvl w:val="0"/>
                <w:numId w:val="17"/>
              </w:numPr>
              <w:suppressAutoHyphens/>
              <w:autoSpaceDN w:val="0"/>
              <w:spacing w:after="0" w:line="240" w:lineRule="auto"/>
              <w:ind w:left="454"/>
              <w:contextualSpacing w:val="0"/>
              <w:textAlignment w:val="baseline"/>
              <w:rPr>
                <w:rFonts w:ascii="Times New Roman" w:hAnsi="Times New Roman" w:cs="Times New Roman"/>
                <w:sz w:val="20"/>
                <w:szCs w:val="20"/>
              </w:rPr>
            </w:pPr>
            <w:r w:rsidRPr="00F6015F">
              <w:rPr>
                <w:rFonts w:ascii="Times New Roman" w:hAnsi="Times New Roman" w:cs="Times New Roman"/>
                <w:sz w:val="20"/>
                <w:szCs w:val="20"/>
              </w:rPr>
              <w:t>Záznam o přiblížení se monitorované osoby k definovaným zónám (definované ve 2 pásmech) a jejich přítomnost v nich.</w:t>
            </w:r>
          </w:p>
        </w:tc>
        <w:tc>
          <w:tcPr>
            <w:tcW w:w="366" w:type="pct"/>
            <w:vAlign w:val="center"/>
          </w:tcPr>
          <w:p w14:paraId="2755833C" w14:textId="77777777" w:rsidR="00006F04" w:rsidRPr="00F6015F" w:rsidRDefault="00006F04" w:rsidP="001E13EF">
            <w:pPr>
              <w:jc w:val="center"/>
              <w:rPr>
                <w:sz w:val="20"/>
              </w:rPr>
            </w:pPr>
          </w:p>
        </w:tc>
        <w:tc>
          <w:tcPr>
            <w:tcW w:w="367" w:type="pct"/>
            <w:shd w:val="clear" w:color="auto" w:fill="EAF1DD" w:themeFill="accent3" w:themeFillTint="33"/>
            <w:vAlign w:val="center"/>
          </w:tcPr>
          <w:p w14:paraId="169861C0" w14:textId="77777777" w:rsidR="00006F04" w:rsidRPr="00F6015F" w:rsidRDefault="00D36105" w:rsidP="001E13EF">
            <w:pPr>
              <w:jc w:val="center"/>
              <w:rPr>
                <w:sz w:val="20"/>
              </w:rPr>
            </w:pPr>
            <w:r w:rsidRPr="00F6015F">
              <w:rPr>
                <w:sz w:val="20"/>
              </w:rPr>
              <w:t>L</w:t>
            </w:r>
          </w:p>
        </w:tc>
        <w:tc>
          <w:tcPr>
            <w:tcW w:w="366" w:type="pct"/>
            <w:shd w:val="clear" w:color="auto" w:fill="EAF1DD" w:themeFill="accent3" w:themeFillTint="33"/>
            <w:vAlign w:val="center"/>
          </w:tcPr>
          <w:p w14:paraId="6EEACB21" w14:textId="77777777" w:rsidR="00006F04" w:rsidRPr="00F6015F" w:rsidRDefault="00D36105" w:rsidP="00D36105">
            <w:pPr>
              <w:jc w:val="center"/>
              <w:rPr>
                <w:sz w:val="20"/>
              </w:rPr>
            </w:pPr>
            <w:r w:rsidRPr="00F6015F">
              <w:rPr>
                <w:sz w:val="20"/>
              </w:rPr>
              <w:t>L</w:t>
            </w:r>
          </w:p>
        </w:tc>
        <w:tc>
          <w:tcPr>
            <w:tcW w:w="413" w:type="pct"/>
            <w:shd w:val="clear" w:color="auto" w:fill="EAF1DD" w:themeFill="accent3" w:themeFillTint="33"/>
            <w:vAlign w:val="center"/>
          </w:tcPr>
          <w:p w14:paraId="407F9CA9" w14:textId="77777777" w:rsidR="00006F04" w:rsidRPr="00F6015F" w:rsidRDefault="00D36105" w:rsidP="00D36105">
            <w:pPr>
              <w:jc w:val="center"/>
              <w:rPr>
                <w:sz w:val="20"/>
              </w:rPr>
            </w:pPr>
            <w:r w:rsidRPr="00F6015F">
              <w:rPr>
                <w:sz w:val="20"/>
              </w:rPr>
              <w:t>M</w:t>
            </w:r>
          </w:p>
        </w:tc>
        <w:tc>
          <w:tcPr>
            <w:tcW w:w="414" w:type="pct"/>
            <w:vAlign w:val="center"/>
          </w:tcPr>
          <w:p w14:paraId="7AA9D9FB" w14:textId="77777777" w:rsidR="00006F04" w:rsidRPr="00F6015F" w:rsidRDefault="00006F04" w:rsidP="001E13EF">
            <w:pPr>
              <w:jc w:val="center"/>
              <w:rPr>
                <w:sz w:val="20"/>
              </w:rPr>
            </w:pPr>
          </w:p>
        </w:tc>
        <w:tc>
          <w:tcPr>
            <w:tcW w:w="366" w:type="pct"/>
            <w:vMerge/>
            <w:shd w:val="clear" w:color="auto" w:fill="EAF1DD" w:themeFill="accent3" w:themeFillTint="33"/>
            <w:vAlign w:val="center"/>
          </w:tcPr>
          <w:p w14:paraId="611C632C" w14:textId="77777777" w:rsidR="00006F04" w:rsidRPr="00F6015F" w:rsidRDefault="00006F04" w:rsidP="001E13EF">
            <w:pPr>
              <w:jc w:val="center"/>
              <w:rPr>
                <w:sz w:val="20"/>
              </w:rPr>
            </w:pPr>
          </w:p>
        </w:tc>
      </w:tr>
      <w:tr w:rsidR="00006F04" w:rsidRPr="00F6015F" w14:paraId="4D25B261" w14:textId="77777777" w:rsidTr="00D437FF">
        <w:tc>
          <w:tcPr>
            <w:tcW w:w="2708" w:type="pct"/>
          </w:tcPr>
          <w:p w14:paraId="6AA47BCC" w14:textId="77777777" w:rsidR="00006F04" w:rsidRPr="00F6015F" w:rsidRDefault="00006F04" w:rsidP="00F3664A">
            <w:pPr>
              <w:pStyle w:val="Odstavecseseznamem"/>
              <w:widowControl w:val="0"/>
              <w:numPr>
                <w:ilvl w:val="0"/>
                <w:numId w:val="17"/>
              </w:numPr>
              <w:suppressAutoHyphens/>
              <w:autoSpaceDN w:val="0"/>
              <w:spacing w:after="0" w:line="240" w:lineRule="auto"/>
              <w:ind w:left="454"/>
              <w:contextualSpacing w:val="0"/>
              <w:textAlignment w:val="baseline"/>
              <w:rPr>
                <w:rFonts w:ascii="Times New Roman" w:hAnsi="Times New Roman" w:cs="Times New Roman"/>
                <w:sz w:val="20"/>
                <w:szCs w:val="20"/>
              </w:rPr>
            </w:pPr>
            <w:r w:rsidRPr="00F6015F">
              <w:rPr>
                <w:rFonts w:ascii="Times New Roman" w:hAnsi="Times New Roman" w:cs="Times New Roman"/>
                <w:sz w:val="20"/>
                <w:szCs w:val="20"/>
              </w:rPr>
              <w:t>Záznam o přiblížení se monitorované osoby k definované zóně, (definované ve 2 pásmech), přičemž hranice těchto zón i zóny samotné mohou být stavebně kryté (stadiony propojené podzemní drahou), přítomnost monitorované osoby ve stavebně kryté zóně, lokalizace monitorované osoby nebo více monitorovaných osob mobilními prostředky používanými kontrolujícími či zasahujícími osobami přímo v definované zóně za účelem zajištění osoby.</w:t>
            </w:r>
          </w:p>
        </w:tc>
        <w:tc>
          <w:tcPr>
            <w:tcW w:w="366" w:type="pct"/>
            <w:vAlign w:val="center"/>
          </w:tcPr>
          <w:p w14:paraId="432E365F" w14:textId="77777777" w:rsidR="00006F04" w:rsidRPr="00F6015F" w:rsidRDefault="00006F04" w:rsidP="001E13EF">
            <w:pPr>
              <w:jc w:val="center"/>
              <w:rPr>
                <w:sz w:val="20"/>
              </w:rPr>
            </w:pPr>
          </w:p>
        </w:tc>
        <w:tc>
          <w:tcPr>
            <w:tcW w:w="367" w:type="pct"/>
            <w:shd w:val="clear" w:color="auto" w:fill="EAF1DD" w:themeFill="accent3" w:themeFillTint="33"/>
            <w:vAlign w:val="center"/>
          </w:tcPr>
          <w:p w14:paraId="5EE8BE9D" w14:textId="77777777" w:rsidR="00006F04" w:rsidRPr="00F6015F" w:rsidRDefault="00D36105" w:rsidP="003D25DD">
            <w:pPr>
              <w:jc w:val="center"/>
              <w:rPr>
                <w:sz w:val="20"/>
              </w:rPr>
            </w:pPr>
            <w:r w:rsidRPr="00F6015F">
              <w:rPr>
                <w:sz w:val="20"/>
              </w:rPr>
              <w:t>N</w:t>
            </w:r>
          </w:p>
        </w:tc>
        <w:tc>
          <w:tcPr>
            <w:tcW w:w="366" w:type="pct"/>
            <w:shd w:val="clear" w:color="auto" w:fill="EAF1DD" w:themeFill="accent3" w:themeFillTint="33"/>
            <w:vAlign w:val="center"/>
          </w:tcPr>
          <w:p w14:paraId="21E580A7" w14:textId="77777777" w:rsidR="00006F04" w:rsidRPr="00F6015F" w:rsidRDefault="00D36105" w:rsidP="00D36105">
            <w:pPr>
              <w:jc w:val="center"/>
              <w:rPr>
                <w:sz w:val="20"/>
              </w:rPr>
            </w:pPr>
            <w:r w:rsidRPr="00F6015F">
              <w:rPr>
                <w:sz w:val="20"/>
              </w:rPr>
              <w:t>N</w:t>
            </w:r>
          </w:p>
        </w:tc>
        <w:tc>
          <w:tcPr>
            <w:tcW w:w="413" w:type="pct"/>
            <w:shd w:val="clear" w:color="auto" w:fill="EAF1DD" w:themeFill="accent3" w:themeFillTint="33"/>
            <w:vAlign w:val="center"/>
          </w:tcPr>
          <w:p w14:paraId="7C85448E" w14:textId="77777777" w:rsidR="00006F04" w:rsidRPr="00F6015F" w:rsidRDefault="00D36105" w:rsidP="00D36105">
            <w:pPr>
              <w:jc w:val="center"/>
              <w:rPr>
                <w:sz w:val="20"/>
              </w:rPr>
            </w:pPr>
            <w:r w:rsidRPr="00F6015F">
              <w:rPr>
                <w:sz w:val="20"/>
              </w:rPr>
              <w:t>O</w:t>
            </w:r>
          </w:p>
        </w:tc>
        <w:tc>
          <w:tcPr>
            <w:tcW w:w="414" w:type="pct"/>
            <w:vAlign w:val="center"/>
          </w:tcPr>
          <w:p w14:paraId="1FA3FD24" w14:textId="77777777" w:rsidR="00006F04" w:rsidRPr="00F6015F" w:rsidRDefault="00006F04" w:rsidP="001E13EF">
            <w:pPr>
              <w:jc w:val="center"/>
              <w:rPr>
                <w:sz w:val="20"/>
              </w:rPr>
            </w:pPr>
          </w:p>
        </w:tc>
        <w:tc>
          <w:tcPr>
            <w:tcW w:w="366" w:type="pct"/>
            <w:vMerge/>
            <w:shd w:val="clear" w:color="auto" w:fill="EAF1DD" w:themeFill="accent3" w:themeFillTint="33"/>
            <w:vAlign w:val="center"/>
          </w:tcPr>
          <w:p w14:paraId="713303CD" w14:textId="77777777" w:rsidR="00006F04" w:rsidRPr="00F6015F" w:rsidRDefault="00006F04" w:rsidP="001E13EF">
            <w:pPr>
              <w:jc w:val="center"/>
              <w:rPr>
                <w:sz w:val="20"/>
              </w:rPr>
            </w:pPr>
          </w:p>
        </w:tc>
      </w:tr>
      <w:tr w:rsidR="00006F04" w:rsidRPr="00F6015F" w14:paraId="4A4E5D46" w14:textId="77777777" w:rsidTr="00D437FF">
        <w:tc>
          <w:tcPr>
            <w:tcW w:w="2708" w:type="pct"/>
          </w:tcPr>
          <w:p w14:paraId="3A390416" w14:textId="77777777" w:rsidR="00006F04" w:rsidRPr="00F6015F" w:rsidRDefault="00006F04" w:rsidP="00F3664A">
            <w:pPr>
              <w:pStyle w:val="Odstavecseseznamem"/>
              <w:widowControl w:val="0"/>
              <w:numPr>
                <w:ilvl w:val="0"/>
                <w:numId w:val="17"/>
              </w:numPr>
              <w:suppressAutoHyphens/>
              <w:autoSpaceDN w:val="0"/>
              <w:spacing w:after="0" w:line="240" w:lineRule="auto"/>
              <w:ind w:left="454"/>
              <w:contextualSpacing w:val="0"/>
              <w:textAlignment w:val="baseline"/>
              <w:rPr>
                <w:rFonts w:ascii="Times New Roman" w:hAnsi="Times New Roman" w:cs="Times New Roman"/>
                <w:sz w:val="20"/>
                <w:szCs w:val="20"/>
              </w:rPr>
            </w:pPr>
            <w:bookmarkStart w:id="58" w:name="_Ref415512813"/>
            <w:r w:rsidRPr="00F6015F">
              <w:rPr>
                <w:rFonts w:ascii="Times New Roman" w:hAnsi="Times New Roman" w:cs="Times New Roman"/>
                <w:sz w:val="20"/>
                <w:szCs w:val="20"/>
              </w:rPr>
              <w:t>Záznam polohy monitorované osoby v terénu za účelem vyhledání a zajištění monitorované osoby.</w:t>
            </w:r>
            <w:bookmarkEnd w:id="58"/>
          </w:p>
        </w:tc>
        <w:tc>
          <w:tcPr>
            <w:tcW w:w="366" w:type="pct"/>
            <w:vAlign w:val="center"/>
          </w:tcPr>
          <w:p w14:paraId="385E9975" w14:textId="77777777" w:rsidR="00006F04" w:rsidRPr="00F6015F" w:rsidRDefault="00006F04" w:rsidP="001E13EF">
            <w:pPr>
              <w:jc w:val="center"/>
              <w:rPr>
                <w:sz w:val="20"/>
              </w:rPr>
            </w:pPr>
          </w:p>
        </w:tc>
        <w:tc>
          <w:tcPr>
            <w:tcW w:w="367" w:type="pct"/>
            <w:shd w:val="clear" w:color="auto" w:fill="auto"/>
            <w:vAlign w:val="center"/>
          </w:tcPr>
          <w:p w14:paraId="2031F2B3" w14:textId="77777777" w:rsidR="00006F04" w:rsidRPr="00F6015F" w:rsidRDefault="00006F04" w:rsidP="001E13EF">
            <w:pPr>
              <w:jc w:val="center"/>
              <w:rPr>
                <w:sz w:val="20"/>
              </w:rPr>
            </w:pPr>
          </w:p>
        </w:tc>
        <w:tc>
          <w:tcPr>
            <w:tcW w:w="366" w:type="pct"/>
            <w:shd w:val="clear" w:color="auto" w:fill="EAF1DD" w:themeFill="accent3" w:themeFillTint="33"/>
            <w:vAlign w:val="center"/>
          </w:tcPr>
          <w:p w14:paraId="373884A9" w14:textId="77777777" w:rsidR="00006F04" w:rsidRPr="00F6015F" w:rsidRDefault="00D36105" w:rsidP="00D36105">
            <w:pPr>
              <w:jc w:val="center"/>
              <w:rPr>
                <w:sz w:val="20"/>
              </w:rPr>
            </w:pPr>
            <w:r w:rsidRPr="00F6015F">
              <w:rPr>
                <w:sz w:val="20"/>
              </w:rPr>
              <w:t>P</w:t>
            </w:r>
          </w:p>
        </w:tc>
        <w:tc>
          <w:tcPr>
            <w:tcW w:w="413" w:type="pct"/>
            <w:shd w:val="clear" w:color="auto" w:fill="EAF1DD" w:themeFill="accent3" w:themeFillTint="33"/>
            <w:vAlign w:val="center"/>
          </w:tcPr>
          <w:p w14:paraId="0E4613C0" w14:textId="77777777" w:rsidR="00006F04" w:rsidRPr="00F6015F" w:rsidRDefault="00D36105" w:rsidP="00D36105">
            <w:pPr>
              <w:jc w:val="center"/>
              <w:rPr>
                <w:sz w:val="20"/>
              </w:rPr>
            </w:pPr>
            <w:r w:rsidRPr="00F6015F">
              <w:rPr>
                <w:sz w:val="20"/>
              </w:rPr>
              <w:t>R</w:t>
            </w:r>
          </w:p>
        </w:tc>
        <w:tc>
          <w:tcPr>
            <w:tcW w:w="414" w:type="pct"/>
            <w:vAlign w:val="center"/>
          </w:tcPr>
          <w:p w14:paraId="317063C0" w14:textId="77777777" w:rsidR="00006F04" w:rsidRPr="00F6015F" w:rsidRDefault="00006F04" w:rsidP="001E13EF">
            <w:pPr>
              <w:jc w:val="center"/>
              <w:rPr>
                <w:sz w:val="20"/>
              </w:rPr>
            </w:pPr>
          </w:p>
        </w:tc>
        <w:tc>
          <w:tcPr>
            <w:tcW w:w="366" w:type="pct"/>
            <w:vMerge/>
            <w:shd w:val="clear" w:color="auto" w:fill="EAF1DD" w:themeFill="accent3" w:themeFillTint="33"/>
            <w:vAlign w:val="center"/>
          </w:tcPr>
          <w:p w14:paraId="3FAF7CAA" w14:textId="77777777" w:rsidR="00006F04" w:rsidRPr="00F6015F" w:rsidRDefault="00006F04" w:rsidP="001E13EF">
            <w:pPr>
              <w:jc w:val="center"/>
              <w:rPr>
                <w:sz w:val="20"/>
              </w:rPr>
            </w:pPr>
          </w:p>
        </w:tc>
      </w:tr>
    </w:tbl>
    <w:p w14:paraId="3B5D2643" w14:textId="4B40CA61" w:rsidR="00DC251F" w:rsidRDefault="004645AA" w:rsidP="00DC251F">
      <w:pPr>
        <w:pStyle w:val="Zkladntext"/>
        <w:spacing w:before="0" w:after="0"/>
      </w:pPr>
      <w:r>
        <w:t xml:space="preserve">Vyplněná pole a písmeny označují možnou technologickou variantu řešení případu užití tak, jak ji doporučili dodavatelé. </w:t>
      </w:r>
    </w:p>
    <w:p w14:paraId="0FA0D291" w14:textId="17E398D7" w:rsidR="004645AA" w:rsidRDefault="004645AA" w:rsidP="00DC251F">
      <w:pPr>
        <w:pStyle w:val="Zkladntext"/>
        <w:spacing w:before="0" w:after="0"/>
      </w:pPr>
      <w:r>
        <w:t>Prázdná pole znamenají, že technologie uvedená v záhlaví sloupce není pro daný případ užití vhodná.</w:t>
      </w:r>
    </w:p>
    <w:p w14:paraId="3DAC5A21" w14:textId="54880916" w:rsidR="004645AA" w:rsidRPr="004645AA" w:rsidRDefault="004645AA" w:rsidP="00DC251F">
      <w:pPr>
        <w:pStyle w:val="Zkladntext"/>
        <w:spacing w:before="0" w:after="0"/>
        <w:rPr>
          <w:i/>
        </w:rPr>
        <w:sectPr w:rsidR="004645AA" w:rsidRPr="004645AA" w:rsidSect="00675305">
          <w:pgSz w:w="16840" w:h="11907" w:orient="landscape" w:code="9"/>
          <w:pgMar w:top="1474" w:right="2835" w:bottom="1474" w:left="1588" w:header="1519" w:footer="709" w:gutter="454"/>
          <w:cols w:space="1984"/>
          <w:docGrid w:linePitch="299"/>
        </w:sectPr>
      </w:pPr>
      <w:r w:rsidRPr="004645AA">
        <w:rPr>
          <w:i/>
        </w:rPr>
        <w:t xml:space="preserve">Například Radiofrekvenční sledování RFID není vhodné pro případy 2 až 7, což bylo překvapivé zjištění, protože zpracovatel studie na základě </w:t>
      </w:r>
      <w:r w:rsidR="00C3660D">
        <w:rPr>
          <w:i/>
        </w:rPr>
        <w:t xml:space="preserve">úvodní </w:t>
      </w:r>
      <w:r w:rsidRPr="004645AA">
        <w:rPr>
          <w:i/>
        </w:rPr>
        <w:t xml:space="preserve">rešerše produktů elektronického monitoringu předpokládal, že případ užití 3 </w:t>
      </w:r>
      <w:r w:rsidR="00C3660D">
        <w:rPr>
          <w:i/>
        </w:rPr>
        <w:t xml:space="preserve">a 6 </w:t>
      </w:r>
      <w:r w:rsidRPr="004645AA">
        <w:rPr>
          <w:i/>
        </w:rPr>
        <w:t>bude řešitelný technologií RFID, což se nepotvrdilo.</w:t>
      </w:r>
    </w:p>
    <w:p w14:paraId="7F91BE63" w14:textId="77777777" w:rsidR="00DC251F" w:rsidRDefault="00DC251F" w:rsidP="00DC251F"/>
    <w:p w14:paraId="44BD976C" w14:textId="77777777" w:rsidR="00DC251F" w:rsidRDefault="00DC251F" w:rsidP="00FD77C5">
      <w:pPr>
        <w:pStyle w:val="Nadpis3"/>
      </w:pPr>
      <w:bookmarkStart w:id="59" w:name="_Toc418776289"/>
      <w:r>
        <w:t>Varianta A</w:t>
      </w:r>
      <w:r w:rsidR="008C0FDF">
        <w:t xml:space="preserve"> – Radiofrekvenční sledování pro trest domácího vězení</w:t>
      </w:r>
      <w:bookmarkEnd w:id="59"/>
    </w:p>
    <w:tbl>
      <w:tblPr>
        <w:tblStyle w:val="Mkatabulky"/>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373"/>
      </w:tblGrid>
      <w:tr w:rsidR="00DC251F" w14:paraId="4F415A8D" w14:textId="77777777" w:rsidTr="001E13EF">
        <w:tc>
          <w:tcPr>
            <w:tcW w:w="2127" w:type="dxa"/>
          </w:tcPr>
          <w:p w14:paraId="5BC49B8B" w14:textId="77777777" w:rsidR="00DC251F" w:rsidRDefault="00DC251F" w:rsidP="001E13EF">
            <w:pPr>
              <w:pStyle w:val="Zkladntext"/>
            </w:pPr>
            <w:r>
              <w:t>Případ užití</w:t>
            </w:r>
          </w:p>
        </w:tc>
        <w:tc>
          <w:tcPr>
            <w:tcW w:w="6373" w:type="dxa"/>
          </w:tcPr>
          <w:p w14:paraId="208FFF49" w14:textId="77777777" w:rsidR="00DC251F" w:rsidRDefault="00DC251F" w:rsidP="001E13EF">
            <w:pPr>
              <w:pStyle w:val="Zkladntext"/>
            </w:pPr>
            <w:r>
              <w:t>1 Záznam přítomnosti monitorované osoby v určeném čase v určeném obydlí</w:t>
            </w:r>
          </w:p>
        </w:tc>
      </w:tr>
      <w:tr w:rsidR="00DC251F" w14:paraId="36E59B81" w14:textId="77777777" w:rsidTr="001E13EF">
        <w:tc>
          <w:tcPr>
            <w:tcW w:w="2127" w:type="dxa"/>
          </w:tcPr>
          <w:p w14:paraId="193BB48F" w14:textId="5612DAB9" w:rsidR="00DC251F" w:rsidRDefault="007D2644" w:rsidP="001E13EF">
            <w:pPr>
              <w:pStyle w:val="Zkladntext"/>
            </w:pPr>
            <w:r>
              <w:t>Doporučená technologická varianta</w:t>
            </w:r>
          </w:p>
        </w:tc>
        <w:tc>
          <w:tcPr>
            <w:tcW w:w="6373" w:type="dxa"/>
          </w:tcPr>
          <w:p w14:paraId="228A838E" w14:textId="0C22E0FD" w:rsidR="00DC251F" w:rsidRDefault="00C3660D" w:rsidP="001E13EF">
            <w:pPr>
              <w:pStyle w:val="Zkladntext"/>
            </w:pPr>
            <w:r>
              <w:t>Radiofrekvenční sledování RFID</w:t>
            </w:r>
          </w:p>
        </w:tc>
      </w:tr>
      <w:tr w:rsidR="00DC251F" w14:paraId="05850F77" w14:textId="77777777" w:rsidTr="001E13EF">
        <w:tc>
          <w:tcPr>
            <w:tcW w:w="2127" w:type="dxa"/>
          </w:tcPr>
          <w:p w14:paraId="218B7131" w14:textId="77777777" w:rsidR="00DC251F" w:rsidRDefault="00DC251F" w:rsidP="001E13EF">
            <w:pPr>
              <w:pStyle w:val="Zkladntext"/>
            </w:pPr>
            <w:r>
              <w:t>Proveditelnost úkolu</w:t>
            </w:r>
          </w:p>
        </w:tc>
        <w:tc>
          <w:tcPr>
            <w:tcW w:w="6373" w:type="dxa"/>
          </w:tcPr>
          <w:p w14:paraId="7D8229A8" w14:textId="4A313E95" w:rsidR="00DC251F" w:rsidRDefault="00DC251F" w:rsidP="001F6247">
            <w:pPr>
              <w:pStyle w:val="Zkladntext"/>
            </w:pPr>
            <w:r>
              <w:t xml:space="preserve">Za pomoci </w:t>
            </w:r>
            <w:r w:rsidR="0076290F">
              <w:t>RFID</w:t>
            </w:r>
            <w:r>
              <w:t xml:space="preserve"> sledování lze zaznamenávat přítomnost v dosahu </w:t>
            </w:r>
            <w:r w:rsidR="0076290F">
              <w:t>RFID</w:t>
            </w:r>
            <w:r w:rsidR="000C33F5">
              <w:t xml:space="preserve"> technologie</w:t>
            </w:r>
            <w:r>
              <w:t xml:space="preserve">, což není přesně definice obydlí. </w:t>
            </w:r>
            <w:r w:rsidR="0076290F">
              <w:t>RFID</w:t>
            </w:r>
            <w:r>
              <w:t xml:space="preserve"> technologie mohou selhávat v situacích, které vytvoří monitorovaná osoba a na kterou nemohly být podmínky při instalaci připraveny, tj. ono skrytí náramku ve vodě nebo kovové nádobě.</w:t>
            </w:r>
            <w:r w:rsidR="007F523D">
              <w:t xml:space="preserve"> </w:t>
            </w:r>
            <w:r>
              <w:t xml:space="preserve">Proveditelné za podmínky že lze překonat problémy s dosahem zařízení a dále že soudní praxe akceptuje fakt, že některé zjištěné stavy nelze objektivně posoudit. </w:t>
            </w:r>
          </w:p>
        </w:tc>
      </w:tr>
    </w:tbl>
    <w:p w14:paraId="40629BC5" w14:textId="52C3D348" w:rsidR="00DC251F" w:rsidRDefault="00DC251F" w:rsidP="00FD77C5">
      <w:pPr>
        <w:pStyle w:val="Nadpis3"/>
      </w:pPr>
      <w:bookmarkStart w:id="60" w:name="_Toc418776290"/>
      <w:r>
        <w:t>Varianta B</w:t>
      </w:r>
      <w:r w:rsidR="008C0FDF">
        <w:t xml:space="preserve"> – Satelitní sledování </w:t>
      </w:r>
      <w:r w:rsidR="0052565F">
        <w:t>(</w:t>
      </w:r>
      <w:r w:rsidR="0076290F">
        <w:t>RFID</w:t>
      </w:r>
      <w:r w:rsidR="0052565F">
        <w:t xml:space="preserve">) </w:t>
      </w:r>
      <w:r w:rsidR="008C0FDF">
        <w:t>pro trest domácího vězení</w:t>
      </w:r>
      <w:bookmarkEnd w:id="60"/>
    </w:p>
    <w:tbl>
      <w:tblPr>
        <w:tblStyle w:val="Mkatabulky"/>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373"/>
      </w:tblGrid>
      <w:tr w:rsidR="00DC251F" w14:paraId="649B5033" w14:textId="77777777" w:rsidTr="001E13EF">
        <w:tc>
          <w:tcPr>
            <w:tcW w:w="2127" w:type="dxa"/>
          </w:tcPr>
          <w:p w14:paraId="4327D56F" w14:textId="77777777" w:rsidR="00DC251F" w:rsidRDefault="00DC251F" w:rsidP="001E13EF">
            <w:pPr>
              <w:pStyle w:val="Zkladntext"/>
            </w:pPr>
            <w:r>
              <w:t>Případ užití</w:t>
            </w:r>
          </w:p>
        </w:tc>
        <w:tc>
          <w:tcPr>
            <w:tcW w:w="6373" w:type="dxa"/>
          </w:tcPr>
          <w:p w14:paraId="6A33E9C0" w14:textId="77777777" w:rsidR="00DC251F" w:rsidRDefault="00DC251F" w:rsidP="001E13EF">
            <w:pPr>
              <w:pStyle w:val="Zkladntext"/>
            </w:pPr>
            <w:r>
              <w:t>1 Záznam přítomnosti monitorované osoby v určeném čase v určeném obydlí</w:t>
            </w:r>
          </w:p>
        </w:tc>
      </w:tr>
      <w:tr w:rsidR="00DC251F" w14:paraId="367519FB" w14:textId="77777777" w:rsidTr="001E13EF">
        <w:tc>
          <w:tcPr>
            <w:tcW w:w="2127" w:type="dxa"/>
          </w:tcPr>
          <w:p w14:paraId="3560B27C" w14:textId="231B3D85" w:rsidR="00DC251F" w:rsidRDefault="007D2644" w:rsidP="001E13EF">
            <w:pPr>
              <w:pStyle w:val="Zkladntext"/>
            </w:pPr>
            <w:r>
              <w:t>Doporučená technologická varianta</w:t>
            </w:r>
          </w:p>
        </w:tc>
        <w:tc>
          <w:tcPr>
            <w:tcW w:w="6373" w:type="dxa"/>
          </w:tcPr>
          <w:p w14:paraId="59ABFF7C" w14:textId="737F87E8" w:rsidR="00DC251F" w:rsidRDefault="00DC251F" w:rsidP="001E13EF">
            <w:pPr>
              <w:pStyle w:val="Zkladntext"/>
            </w:pPr>
            <w:r>
              <w:t>Satelitní sledování</w:t>
            </w:r>
            <w:r w:rsidR="0052565F">
              <w:t xml:space="preserve"> s </w:t>
            </w:r>
            <w:r w:rsidR="0076290F">
              <w:t>RFID</w:t>
            </w:r>
          </w:p>
        </w:tc>
      </w:tr>
      <w:tr w:rsidR="00DC251F" w14:paraId="22BAC2EF" w14:textId="77777777" w:rsidTr="001E13EF">
        <w:tc>
          <w:tcPr>
            <w:tcW w:w="2127" w:type="dxa"/>
          </w:tcPr>
          <w:p w14:paraId="4572752B" w14:textId="77777777" w:rsidR="00DC251F" w:rsidRDefault="00DC251F" w:rsidP="001E13EF">
            <w:pPr>
              <w:pStyle w:val="Zkladntext"/>
            </w:pPr>
            <w:r>
              <w:t>Proveditelnost úkolu</w:t>
            </w:r>
          </w:p>
        </w:tc>
        <w:tc>
          <w:tcPr>
            <w:tcW w:w="6373" w:type="dxa"/>
          </w:tcPr>
          <w:p w14:paraId="5305DB4C" w14:textId="0A3D3F36" w:rsidR="00B81E9C" w:rsidRDefault="00DC251F" w:rsidP="001F6247">
            <w:pPr>
              <w:pStyle w:val="Zkladntext"/>
            </w:pPr>
            <w:r>
              <w:t xml:space="preserve">Satelitní sledování </w:t>
            </w:r>
            <w:r w:rsidR="0052565F">
              <w:t xml:space="preserve">v kombinaci s </w:t>
            </w:r>
            <w:r w:rsidR="0076290F">
              <w:t>RFID</w:t>
            </w:r>
            <w:r w:rsidR="0052565F">
              <w:t xml:space="preserve"> a GPS technologií</w:t>
            </w:r>
            <w:r>
              <w:t xml:space="preserve">. Pokud jsou použity obě technologie současně, mohou někdy vysvětlit falešnou nepřítomnost indikovanou </w:t>
            </w:r>
            <w:r w:rsidR="0076290F">
              <w:t>RFID</w:t>
            </w:r>
            <w:r>
              <w:t xml:space="preserve"> při ztrátě odpovědi náramku</w:t>
            </w:r>
            <w:r w:rsidR="00C3660D">
              <w:t>, např. v situacích koupání, kovová nádoba, vana, kovová překážka uvnitř bytu</w:t>
            </w:r>
            <w:r>
              <w:t xml:space="preserve"> (</w:t>
            </w:r>
            <w:r w:rsidR="000C33F5">
              <w:t>GPS sledování může prokázat, že monitorovaná osoba neopustila obydlí</w:t>
            </w:r>
            <w:r>
              <w:t xml:space="preserve">). Úkol je </w:t>
            </w:r>
            <w:r w:rsidR="00C3660D">
              <w:t xml:space="preserve">velmi dobře </w:t>
            </w:r>
            <w:r>
              <w:t xml:space="preserve">proveditelný s vyšší jistotou zejména v obydlích, </w:t>
            </w:r>
            <w:r w:rsidR="000C33F5">
              <w:t xml:space="preserve">jejíchž okolí je </w:t>
            </w:r>
            <w:r>
              <w:t>rovněž v dosahu GPS signálů</w:t>
            </w:r>
            <w:r w:rsidR="00696088">
              <w:t xml:space="preserve"> a hranice obydlí může být vymezena jako hranice</w:t>
            </w:r>
            <w:r w:rsidR="00217669">
              <w:t xml:space="preserve"> GPS sledování</w:t>
            </w:r>
            <w:r>
              <w:t xml:space="preserve">. Na druhé straně proti použitelnosti </w:t>
            </w:r>
            <w:r w:rsidR="000C33F5">
              <w:t xml:space="preserve">pro samotné TDV </w:t>
            </w:r>
            <w:r>
              <w:t xml:space="preserve">stojí </w:t>
            </w:r>
            <w:r w:rsidR="00C3660D">
              <w:t xml:space="preserve">obvyklá </w:t>
            </w:r>
            <w:r>
              <w:t>vyšší cena takového systému</w:t>
            </w:r>
            <w:r w:rsidR="00C3660D">
              <w:rPr>
                <w:rStyle w:val="Znakapoznpodarou"/>
              </w:rPr>
              <w:footnoteReference w:id="9"/>
            </w:r>
            <w:r>
              <w:t xml:space="preserve"> a </w:t>
            </w:r>
            <w:r w:rsidR="00B81E9C">
              <w:t xml:space="preserve">dále </w:t>
            </w:r>
            <w:r>
              <w:t>fakt, že samo satelitní sledování není spolehlivé v zakrytých prostorech</w:t>
            </w:r>
            <w:r w:rsidR="00696088">
              <w:t xml:space="preserve">, takže </w:t>
            </w:r>
            <w:r w:rsidR="00B81E9C">
              <w:t xml:space="preserve">v některých případech je </w:t>
            </w:r>
            <w:r w:rsidR="00696088">
              <w:t xml:space="preserve">lokalizace </w:t>
            </w:r>
            <w:r w:rsidR="00B81E9C">
              <w:t xml:space="preserve">GPS </w:t>
            </w:r>
            <w:r w:rsidR="00696088">
              <w:t>zcela vypnuta a nahrazena pasivní RFID</w:t>
            </w:r>
            <w:r>
              <w:t xml:space="preserve">. </w:t>
            </w:r>
          </w:p>
        </w:tc>
      </w:tr>
    </w:tbl>
    <w:p w14:paraId="174E720E" w14:textId="77777777" w:rsidR="0052565F" w:rsidRDefault="0052565F"/>
    <w:p w14:paraId="377A483F" w14:textId="30930A26" w:rsidR="0052565F" w:rsidRDefault="0052565F" w:rsidP="00FD77C5">
      <w:pPr>
        <w:pStyle w:val="Nadpis3"/>
      </w:pPr>
      <w:bookmarkStart w:id="61" w:name="_Toc418776291"/>
      <w:r>
        <w:lastRenderedPageBreak/>
        <w:t xml:space="preserve">Varianta C – </w:t>
      </w:r>
      <w:r w:rsidR="009256A7">
        <w:t>Satelitní sledování (RT)</w:t>
      </w:r>
      <w:r>
        <w:t xml:space="preserve"> pro trest domácího vězení</w:t>
      </w:r>
      <w:bookmarkEnd w:id="61"/>
    </w:p>
    <w:tbl>
      <w:tblPr>
        <w:tblStyle w:val="Mkatabulky"/>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373"/>
      </w:tblGrid>
      <w:tr w:rsidR="0052565F" w14:paraId="4D555558" w14:textId="77777777" w:rsidTr="007B61F8">
        <w:tc>
          <w:tcPr>
            <w:tcW w:w="2127" w:type="dxa"/>
          </w:tcPr>
          <w:p w14:paraId="4D6B5222" w14:textId="77777777" w:rsidR="0052565F" w:rsidRDefault="0052565F" w:rsidP="007B61F8">
            <w:pPr>
              <w:pStyle w:val="Zkladntext"/>
            </w:pPr>
            <w:r>
              <w:t>Případ užití</w:t>
            </w:r>
          </w:p>
        </w:tc>
        <w:tc>
          <w:tcPr>
            <w:tcW w:w="6373" w:type="dxa"/>
          </w:tcPr>
          <w:p w14:paraId="293ABC44" w14:textId="77777777" w:rsidR="0052565F" w:rsidRDefault="0052565F" w:rsidP="007B61F8">
            <w:pPr>
              <w:pStyle w:val="Zkladntext"/>
            </w:pPr>
            <w:r>
              <w:t>1 Záznam přítomnosti monitorované osoby v určeném čase v určeném obydlí</w:t>
            </w:r>
          </w:p>
        </w:tc>
      </w:tr>
      <w:tr w:rsidR="0052565F" w14:paraId="28408113" w14:textId="77777777" w:rsidTr="007B61F8">
        <w:tc>
          <w:tcPr>
            <w:tcW w:w="2127" w:type="dxa"/>
          </w:tcPr>
          <w:p w14:paraId="5DB7E63C" w14:textId="7D745E1F" w:rsidR="0052565F" w:rsidRDefault="007D2644" w:rsidP="007B61F8">
            <w:pPr>
              <w:pStyle w:val="Zkladntext"/>
            </w:pPr>
            <w:r>
              <w:t>Doporučená technologická varianta</w:t>
            </w:r>
          </w:p>
        </w:tc>
        <w:tc>
          <w:tcPr>
            <w:tcW w:w="6373" w:type="dxa"/>
          </w:tcPr>
          <w:p w14:paraId="730880C2" w14:textId="35077DF1" w:rsidR="0052565F" w:rsidRDefault="009256A7" w:rsidP="0052565F">
            <w:pPr>
              <w:pStyle w:val="Zkladntext"/>
            </w:pPr>
            <w:r>
              <w:t>Satelitní sledování s RT</w:t>
            </w:r>
          </w:p>
        </w:tc>
      </w:tr>
      <w:tr w:rsidR="0052565F" w14:paraId="1864695A" w14:textId="77777777" w:rsidTr="007B61F8">
        <w:tc>
          <w:tcPr>
            <w:tcW w:w="2127" w:type="dxa"/>
          </w:tcPr>
          <w:p w14:paraId="4DA46D46" w14:textId="77777777" w:rsidR="0052565F" w:rsidRDefault="0052565F" w:rsidP="007B61F8">
            <w:pPr>
              <w:pStyle w:val="Zkladntext"/>
            </w:pPr>
            <w:r>
              <w:t>Proveditelnost úkolu</w:t>
            </w:r>
          </w:p>
        </w:tc>
        <w:tc>
          <w:tcPr>
            <w:tcW w:w="6373" w:type="dxa"/>
          </w:tcPr>
          <w:p w14:paraId="3800F930" w14:textId="30898733" w:rsidR="0052565F" w:rsidRDefault="0052565F" w:rsidP="00217669">
            <w:pPr>
              <w:pStyle w:val="Zkladntext"/>
            </w:pPr>
            <w:r>
              <w:t>Satelitní sledování v kombinaci s radiovým vysíláním. Tato kombinace určuje polohu náramku i v prostorách bez příjmu GPS</w:t>
            </w:r>
            <w:r w:rsidR="00B81E9C">
              <w:t xml:space="preserve"> za předpokladu, že </w:t>
            </w:r>
            <w:r>
              <w:t xml:space="preserve">mobilní zařízení s GPS </w:t>
            </w:r>
            <w:r w:rsidR="00B81E9C">
              <w:t xml:space="preserve">lokalizací je umístěno například u okna, kde je dostupný příjem GPS. Tímto způsobem je </w:t>
            </w:r>
            <w:r>
              <w:t>trvale zaznamenává</w:t>
            </w:r>
            <w:r w:rsidR="00B81E9C">
              <w:t>na</w:t>
            </w:r>
            <w:r>
              <w:t xml:space="preserve"> </w:t>
            </w:r>
            <w:r w:rsidR="00B81E9C">
              <w:t>poloha</w:t>
            </w:r>
            <w:r>
              <w:t xml:space="preserve"> náramku</w:t>
            </w:r>
            <w:r w:rsidR="00B81E9C">
              <w:t xml:space="preserve"> i v prostoru, kde signál GPS k dispozici není, a to prostřednictvím RT. V případě, že umístění mobilního zařízení v dosahu GPS signálu není možné, je přesnost snížena použitím</w:t>
            </w:r>
            <w:r w:rsidR="008902C0">
              <w:t xml:space="preserve"> </w:t>
            </w:r>
            <w:r w:rsidR="00B81E9C">
              <w:t xml:space="preserve">náhradní </w:t>
            </w:r>
            <w:r w:rsidR="008902C0">
              <w:t>GSM lokalizace</w:t>
            </w:r>
            <w:r>
              <w:t xml:space="preserve">. </w:t>
            </w:r>
            <w:r w:rsidR="00B81E9C">
              <w:t xml:space="preserve">V obou případech, tedy ať již jde o lokalizaci uvnitř obydlí pomocí GPS nebo GSM, </w:t>
            </w:r>
            <w:r>
              <w:t xml:space="preserve">se </w:t>
            </w:r>
            <w:r w:rsidR="00B81E9C">
              <w:t xml:space="preserve">monitorovaná osoba </w:t>
            </w:r>
            <w:r>
              <w:t xml:space="preserve">pohybuje </w:t>
            </w:r>
            <w:r w:rsidR="00217669">
              <w:t xml:space="preserve">s </w:t>
            </w:r>
            <w:r>
              <w:t>náramkem</w:t>
            </w:r>
            <w:r w:rsidR="00B81E9C">
              <w:t>, který RT technologie lokalizuje, což je rozdíl proti RFID</w:t>
            </w:r>
            <w:r>
              <w:t xml:space="preserve">. Obydlí lze </w:t>
            </w:r>
            <w:r w:rsidR="00B81E9C">
              <w:t xml:space="preserve">proto </w:t>
            </w:r>
            <w:r>
              <w:t>stanovit jako zónu</w:t>
            </w:r>
            <w:r w:rsidR="00807D80">
              <w:t xml:space="preserve"> i v podmínkách kde je GPS dostupná pouze např. u okna</w:t>
            </w:r>
            <w:r>
              <w:t xml:space="preserve">, takže </w:t>
            </w:r>
            <w:r w:rsidR="008902C0">
              <w:t xml:space="preserve">u neobvyklých tvarů </w:t>
            </w:r>
            <w:r>
              <w:t xml:space="preserve">je možné dosáhnout větší přesnosti, než u </w:t>
            </w:r>
            <w:r w:rsidR="0076290F">
              <w:t>RFID</w:t>
            </w:r>
            <w:r>
              <w:t xml:space="preserve"> technologie. Kombinace radiových frekvencí umožňuje omezit</w:t>
            </w:r>
            <w:r w:rsidR="001F6247">
              <w:t>, byť ne vždy vyloučit,</w:t>
            </w:r>
            <w:r>
              <w:t xml:space="preserve"> negativní vliv prostředí pro šíření radiových signálů (voda, kov). </w:t>
            </w:r>
          </w:p>
        </w:tc>
      </w:tr>
    </w:tbl>
    <w:p w14:paraId="77401D13" w14:textId="77777777" w:rsidR="00DC251F" w:rsidRDefault="00DC251F" w:rsidP="00FD77C5">
      <w:pPr>
        <w:pStyle w:val="Nadpis3"/>
      </w:pPr>
      <w:bookmarkStart w:id="62" w:name="_Toc418776292"/>
      <w:r>
        <w:t xml:space="preserve">Varianta </w:t>
      </w:r>
      <w:r w:rsidR="00813E90">
        <w:t>D</w:t>
      </w:r>
      <w:r w:rsidR="008C0FDF">
        <w:t xml:space="preserve"> – Stacionární zařízení pro vzdálené testování požití alkoholu</w:t>
      </w:r>
      <w:bookmarkEnd w:id="62"/>
    </w:p>
    <w:tbl>
      <w:tblPr>
        <w:tblStyle w:val="Mkatabulky"/>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373"/>
      </w:tblGrid>
      <w:tr w:rsidR="00DC251F" w14:paraId="2C824392" w14:textId="77777777" w:rsidTr="001E13EF">
        <w:tc>
          <w:tcPr>
            <w:tcW w:w="2127" w:type="dxa"/>
          </w:tcPr>
          <w:p w14:paraId="621C2AE6" w14:textId="77777777" w:rsidR="00DC251F" w:rsidRDefault="00DC251F" w:rsidP="001E13EF">
            <w:pPr>
              <w:pStyle w:val="Zkladntext"/>
            </w:pPr>
            <w:r>
              <w:t>Případ užití</w:t>
            </w:r>
          </w:p>
        </w:tc>
        <w:tc>
          <w:tcPr>
            <w:tcW w:w="6373" w:type="dxa"/>
          </w:tcPr>
          <w:p w14:paraId="6DA6A12E" w14:textId="77777777" w:rsidR="00DC251F" w:rsidRDefault="00DC251F" w:rsidP="001E13EF">
            <w:pPr>
              <w:pStyle w:val="Zkladntext"/>
            </w:pPr>
            <w:r>
              <w:t>Vzdálené testování požití alkoholu</w:t>
            </w:r>
          </w:p>
        </w:tc>
      </w:tr>
      <w:tr w:rsidR="00DC251F" w14:paraId="61E7E6D4" w14:textId="77777777" w:rsidTr="001E13EF">
        <w:tc>
          <w:tcPr>
            <w:tcW w:w="2127" w:type="dxa"/>
          </w:tcPr>
          <w:p w14:paraId="1C66F435" w14:textId="1A4AEBAC" w:rsidR="00DC251F" w:rsidRDefault="007D2644" w:rsidP="001E13EF">
            <w:pPr>
              <w:pStyle w:val="Zkladntext"/>
            </w:pPr>
            <w:r>
              <w:t>Doporučená technologická varianta</w:t>
            </w:r>
          </w:p>
        </w:tc>
        <w:tc>
          <w:tcPr>
            <w:tcW w:w="6373" w:type="dxa"/>
          </w:tcPr>
          <w:p w14:paraId="34B369A0" w14:textId="77777777" w:rsidR="00DC251F" w:rsidRDefault="00DC251F" w:rsidP="001E13EF">
            <w:pPr>
              <w:pStyle w:val="Zkladntext"/>
            </w:pPr>
            <w:r>
              <w:t>Stacionární testovací zařízení.</w:t>
            </w:r>
          </w:p>
        </w:tc>
      </w:tr>
      <w:tr w:rsidR="00DC251F" w14:paraId="62365A0D" w14:textId="77777777" w:rsidTr="001E13EF">
        <w:tc>
          <w:tcPr>
            <w:tcW w:w="2127" w:type="dxa"/>
          </w:tcPr>
          <w:p w14:paraId="188F4CB4" w14:textId="77777777" w:rsidR="00DC251F" w:rsidRDefault="00DC251F" w:rsidP="001E13EF">
            <w:pPr>
              <w:pStyle w:val="Zkladntext"/>
            </w:pPr>
            <w:r>
              <w:t>Proveditelnost úkolu</w:t>
            </w:r>
          </w:p>
        </w:tc>
        <w:tc>
          <w:tcPr>
            <w:tcW w:w="6373" w:type="dxa"/>
          </w:tcPr>
          <w:p w14:paraId="4C7E4844" w14:textId="77777777" w:rsidR="00DC251F" w:rsidRDefault="00DC251F" w:rsidP="001E13EF">
            <w:pPr>
              <w:pStyle w:val="Zkladntext"/>
            </w:pPr>
            <w:r>
              <w:t xml:space="preserve">Stacionární monitorovací zařízení představuje bezproblémovou formu řešení úkolu. </w:t>
            </w:r>
            <w:r w:rsidR="00A86455">
              <w:t xml:space="preserve">Pozici neurčuje, potvrzuje ji probační úředník při její instalaci v určeném místě. </w:t>
            </w:r>
            <w:r>
              <w:t>Klade nároky na monitorované osoby, zejména v tom, že musí být v testovacích časech přítomny u zařízení, avšak pokud jde o osoby, které jsou do programu testování v rámci trestu, pak nejde o zásadní překážku. Jde-li o situaci kombinovanou s trestem domácího vězení, pak je stacionární testovací zařízení přirozenou volbou.</w:t>
            </w:r>
          </w:p>
          <w:p w14:paraId="23A73F5B" w14:textId="77777777" w:rsidR="00DC251F" w:rsidRDefault="00DC251F" w:rsidP="001E13EF">
            <w:pPr>
              <w:pStyle w:val="Zkladntext"/>
            </w:pPr>
            <w:r>
              <w:t xml:space="preserve">Pokud však jsou do programu zařazovány osoby z důvodů léčby, pak jsou další dvě formy vhodné ke zvážení, neboť umožnují získávat data z testů v průběhu jejich normálního pracovního dne kdy jsou například v zaměstnání. Je-li tedy předmětem zájmu léčba testované osoby, pak stacionární zařízení představuje méně vhodnou variantu </w:t>
            </w:r>
            <w:r>
              <w:lastRenderedPageBreak/>
              <w:t xml:space="preserve">resp. variantu pro lehčí pacienty. </w:t>
            </w:r>
          </w:p>
        </w:tc>
      </w:tr>
    </w:tbl>
    <w:p w14:paraId="2A0C84B1" w14:textId="53FF1E78" w:rsidR="00D36105" w:rsidRDefault="00D36105" w:rsidP="00FD77C5">
      <w:pPr>
        <w:pStyle w:val="Nadpis3"/>
      </w:pPr>
      <w:bookmarkStart w:id="63" w:name="_Toc418776293"/>
      <w:r>
        <w:lastRenderedPageBreak/>
        <w:t>Varianta E - Satelitní sledování (</w:t>
      </w:r>
      <w:r w:rsidR="0076290F">
        <w:t>RFID</w:t>
      </w:r>
      <w:r>
        <w:t>) pro trest domácího vězení a zákaz vstupu do určených míst</w:t>
      </w:r>
      <w:bookmarkEnd w:id="63"/>
    </w:p>
    <w:tbl>
      <w:tblPr>
        <w:tblStyle w:val="Mkatabulky"/>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373"/>
      </w:tblGrid>
      <w:tr w:rsidR="00D36105" w14:paraId="57CF1FD7" w14:textId="77777777" w:rsidTr="007B61F8">
        <w:tc>
          <w:tcPr>
            <w:tcW w:w="2127" w:type="dxa"/>
          </w:tcPr>
          <w:p w14:paraId="0B38B9AA" w14:textId="77777777" w:rsidR="00D36105" w:rsidRDefault="00D36105" w:rsidP="007B61F8">
            <w:pPr>
              <w:pStyle w:val="Zkladntext"/>
            </w:pPr>
            <w:r>
              <w:t>Případ užití</w:t>
            </w:r>
          </w:p>
        </w:tc>
        <w:tc>
          <w:tcPr>
            <w:tcW w:w="6373" w:type="dxa"/>
          </w:tcPr>
          <w:p w14:paraId="1A375546" w14:textId="77777777" w:rsidR="00D36105" w:rsidRDefault="00D36105" w:rsidP="007B61F8">
            <w:pPr>
              <w:pStyle w:val="Zkladntext"/>
            </w:pPr>
            <w:r>
              <w:t>2 Záznam přítomnosti monitorované osoby v určeném čase v určeném obydlí a současně záznam přiblížení se téže monitorované osoby k definovaným zónám a její přítomnosti v nich.</w:t>
            </w:r>
          </w:p>
        </w:tc>
      </w:tr>
      <w:tr w:rsidR="00D36105" w14:paraId="5AE01AD8" w14:textId="77777777" w:rsidTr="007B61F8">
        <w:tc>
          <w:tcPr>
            <w:tcW w:w="2127" w:type="dxa"/>
          </w:tcPr>
          <w:p w14:paraId="40056AE6" w14:textId="76DDADC3" w:rsidR="00D36105" w:rsidRDefault="007D2644" w:rsidP="007B61F8">
            <w:pPr>
              <w:pStyle w:val="Zkladntext"/>
            </w:pPr>
            <w:r>
              <w:t>Doporučená technologická varianta</w:t>
            </w:r>
          </w:p>
        </w:tc>
        <w:tc>
          <w:tcPr>
            <w:tcW w:w="6373" w:type="dxa"/>
          </w:tcPr>
          <w:p w14:paraId="2AE2D3B2" w14:textId="37A85FE5" w:rsidR="00D36105" w:rsidRDefault="00D36105" w:rsidP="007B61F8">
            <w:pPr>
              <w:pStyle w:val="Zkladntext"/>
            </w:pPr>
            <w:r>
              <w:t>Satelitní sledování s </w:t>
            </w:r>
            <w:r w:rsidR="0076290F">
              <w:t>RFID</w:t>
            </w:r>
          </w:p>
        </w:tc>
      </w:tr>
      <w:tr w:rsidR="00D36105" w14:paraId="1833E4A2" w14:textId="77777777" w:rsidTr="007B61F8">
        <w:tc>
          <w:tcPr>
            <w:tcW w:w="2127" w:type="dxa"/>
          </w:tcPr>
          <w:p w14:paraId="6272BFBC" w14:textId="77777777" w:rsidR="00D36105" w:rsidRDefault="00D36105" w:rsidP="007B61F8">
            <w:pPr>
              <w:pStyle w:val="Zkladntext"/>
            </w:pPr>
            <w:r>
              <w:t>Proveditelnost úkolu</w:t>
            </w:r>
          </w:p>
        </w:tc>
        <w:tc>
          <w:tcPr>
            <w:tcW w:w="6373" w:type="dxa"/>
          </w:tcPr>
          <w:p w14:paraId="67328562" w14:textId="7E4074B3" w:rsidR="00D36105" w:rsidRDefault="00D36105" w:rsidP="00807D80">
            <w:pPr>
              <w:pStyle w:val="Zkladntext"/>
            </w:pPr>
            <w:r>
              <w:t xml:space="preserve">Satelitní sledování kombinuje </w:t>
            </w:r>
            <w:r w:rsidR="0076290F">
              <w:t>RFID</w:t>
            </w:r>
            <w:r>
              <w:t xml:space="preserve"> a GPS technologie a umožňuje tak sledování jak dodržování podmínek trestu domácího vězení, tak i dodržování dalších omezení a zákazů, které lze vyjádřit ve formě územních zón, jejichž hranice je možné sledovat. Satelitní sledování však není zcela spolehlivé v zakrytých prostorech</w:t>
            </w:r>
            <w:r w:rsidR="00807D80">
              <w:t>, protože tam je nahrazeno méně spolehlivým systémem lokalizace pomocí GSM</w:t>
            </w:r>
            <w:r>
              <w:t xml:space="preserve">. Je tedy </w:t>
            </w:r>
            <w:r w:rsidR="00807D80">
              <w:t xml:space="preserve">optimálně </w:t>
            </w:r>
            <w:r>
              <w:t>použitelné za podmínky, že bude možné hranice zón v nastavení parametrů monitoringu určovat tak, aby byly pod satelitním signálem a že takový postup bude vyhovovat podmínkám určených autoritou</w:t>
            </w:r>
            <w:r w:rsidR="000C33F5">
              <w:t xml:space="preserve"> (soudcem)</w:t>
            </w:r>
            <w:r>
              <w:t xml:space="preserve">, která podmínky stanovila. </w:t>
            </w:r>
          </w:p>
        </w:tc>
      </w:tr>
    </w:tbl>
    <w:p w14:paraId="6387BDBA" w14:textId="58A98C80" w:rsidR="00EC603D" w:rsidRDefault="00EC603D" w:rsidP="00FD77C5">
      <w:pPr>
        <w:pStyle w:val="Nadpis3"/>
      </w:pPr>
      <w:bookmarkStart w:id="64" w:name="_Toc418776294"/>
      <w:r>
        <w:t xml:space="preserve">Varianta F - </w:t>
      </w:r>
      <w:r w:rsidR="009256A7">
        <w:t>Satelitní sledování (RT)</w:t>
      </w:r>
      <w:r w:rsidR="00271E2E">
        <w:t xml:space="preserve"> pro trest domácího vězení a zákaz vstupu do určených míst</w:t>
      </w:r>
      <w:bookmarkEnd w:id="64"/>
    </w:p>
    <w:tbl>
      <w:tblPr>
        <w:tblStyle w:val="Mkatabulky"/>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373"/>
      </w:tblGrid>
      <w:tr w:rsidR="000C33F5" w14:paraId="161A424A" w14:textId="77777777" w:rsidTr="0065064B">
        <w:tc>
          <w:tcPr>
            <w:tcW w:w="2127" w:type="dxa"/>
          </w:tcPr>
          <w:p w14:paraId="639F8622" w14:textId="77777777" w:rsidR="000C33F5" w:rsidRDefault="000C33F5" w:rsidP="0065064B">
            <w:pPr>
              <w:pStyle w:val="Zkladntext"/>
            </w:pPr>
            <w:r>
              <w:t>Případ užití</w:t>
            </w:r>
          </w:p>
        </w:tc>
        <w:tc>
          <w:tcPr>
            <w:tcW w:w="6373" w:type="dxa"/>
          </w:tcPr>
          <w:p w14:paraId="79E9B6E4" w14:textId="77777777" w:rsidR="000C33F5" w:rsidRDefault="000C33F5" w:rsidP="0065064B">
            <w:pPr>
              <w:pStyle w:val="Zkladntext"/>
            </w:pPr>
            <w:r>
              <w:t>2 Záznam přítomnosti monitorované osoby v určeném čase v určeném obydlí a současně záznam přiblížení se téže monitorované osoby k definovaným zónám a její přítomnosti v nich.</w:t>
            </w:r>
          </w:p>
        </w:tc>
      </w:tr>
      <w:tr w:rsidR="000C33F5" w14:paraId="24C92066" w14:textId="77777777" w:rsidTr="0065064B">
        <w:tc>
          <w:tcPr>
            <w:tcW w:w="2127" w:type="dxa"/>
          </w:tcPr>
          <w:p w14:paraId="086DD54C" w14:textId="4B2E5DEF" w:rsidR="000C33F5" w:rsidRDefault="007D2644" w:rsidP="0065064B">
            <w:pPr>
              <w:pStyle w:val="Zkladntext"/>
            </w:pPr>
            <w:r>
              <w:t>Doporučená technologická varianta</w:t>
            </w:r>
          </w:p>
        </w:tc>
        <w:tc>
          <w:tcPr>
            <w:tcW w:w="6373" w:type="dxa"/>
          </w:tcPr>
          <w:p w14:paraId="789C71DD" w14:textId="7783EB73" w:rsidR="000C33F5" w:rsidRDefault="009256A7" w:rsidP="0065064B">
            <w:pPr>
              <w:pStyle w:val="Zkladntext"/>
            </w:pPr>
            <w:r>
              <w:t>Satelitní sledování (RT)</w:t>
            </w:r>
          </w:p>
        </w:tc>
      </w:tr>
      <w:tr w:rsidR="000C33F5" w14:paraId="7243C8EC" w14:textId="77777777" w:rsidTr="0065064B">
        <w:tc>
          <w:tcPr>
            <w:tcW w:w="2127" w:type="dxa"/>
          </w:tcPr>
          <w:p w14:paraId="52ECBF4C" w14:textId="77777777" w:rsidR="000C33F5" w:rsidRDefault="000C33F5" w:rsidP="0065064B">
            <w:pPr>
              <w:pStyle w:val="Zkladntext"/>
            </w:pPr>
            <w:r>
              <w:t>Proveditelnost úkolu</w:t>
            </w:r>
          </w:p>
        </w:tc>
        <w:tc>
          <w:tcPr>
            <w:tcW w:w="6373" w:type="dxa"/>
          </w:tcPr>
          <w:p w14:paraId="5F73A312" w14:textId="179F65EB" w:rsidR="000C33F5" w:rsidRDefault="000C33F5" w:rsidP="001F6247">
            <w:pPr>
              <w:pStyle w:val="Zkladntext"/>
            </w:pPr>
            <w:r>
              <w:t xml:space="preserve">Satelitní sledování v kombinaci s radiovým vysíláním. Tato kombinace určuje polohu náramku i v prostorách bez příjmu GPS a bez nutnosti mít trvale mobilní zařízení s GPS u monitorované osoby. To trvale zaznamenává svou polohu a polohu náramku za pomocí GSM lokalizace. Osoba se tedy pohybuje pouze s lehkým náramkem. Obydlí lze stanovit jako zónu, takže u neobvyklých tvarů je možné dosáhnout větší přesnosti, než u </w:t>
            </w:r>
            <w:r w:rsidR="0076290F">
              <w:t>RFID</w:t>
            </w:r>
            <w:r>
              <w:t xml:space="preserve"> technologie. Kombinace radiových frekvencí umožňuje omezit negativní vliv prostředí pro šíření radiových signálů (voda, kov). GPS, nebo GSM technologie zaznamenávají pohyb a vyhodnocují přiblížení se k zónám.</w:t>
            </w:r>
            <w:r w:rsidR="005F6A47">
              <w:t xml:space="preserve"> Uvedený případ užití je ideálním způsobem užití této technologie</w:t>
            </w:r>
          </w:p>
        </w:tc>
      </w:tr>
    </w:tbl>
    <w:p w14:paraId="2D7FE857" w14:textId="77777777" w:rsidR="008C0FDF" w:rsidRDefault="008C0FDF"/>
    <w:p w14:paraId="1F012CF2" w14:textId="0AFDA3FC" w:rsidR="00DC251F" w:rsidRDefault="00DC251F" w:rsidP="00FD77C5">
      <w:pPr>
        <w:pStyle w:val="Nadpis3"/>
      </w:pPr>
      <w:bookmarkStart w:id="65" w:name="_Toc418776295"/>
      <w:r>
        <w:t xml:space="preserve">Varianta </w:t>
      </w:r>
      <w:r w:rsidR="00EC603D">
        <w:t>G</w:t>
      </w:r>
      <w:r w:rsidR="008C0FDF">
        <w:t xml:space="preserve"> – Satelitní sledování pro </w:t>
      </w:r>
      <w:r w:rsidR="00202883">
        <w:t xml:space="preserve">opatření </w:t>
      </w:r>
      <w:r w:rsidR="008C0FDF">
        <w:t>vykázání z obydlí</w:t>
      </w:r>
      <w:bookmarkEnd w:id="65"/>
    </w:p>
    <w:tbl>
      <w:tblPr>
        <w:tblStyle w:val="Mkatabulky"/>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373"/>
      </w:tblGrid>
      <w:tr w:rsidR="00DC251F" w14:paraId="44947826" w14:textId="77777777" w:rsidTr="001E13EF">
        <w:tc>
          <w:tcPr>
            <w:tcW w:w="2127" w:type="dxa"/>
          </w:tcPr>
          <w:p w14:paraId="4C611932" w14:textId="77777777" w:rsidR="00DC251F" w:rsidRDefault="00DC251F" w:rsidP="001E13EF">
            <w:pPr>
              <w:pStyle w:val="Zkladntext"/>
            </w:pPr>
            <w:r>
              <w:t>Případ užití</w:t>
            </w:r>
          </w:p>
        </w:tc>
        <w:tc>
          <w:tcPr>
            <w:tcW w:w="6373" w:type="dxa"/>
          </w:tcPr>
          <w:p w14:paraId="441068E2" w14:textId="77777777" w:rsidR="00DC251F" w:rsidRDefault="00DC251F" w:rsidP="001E13EF">
            <w:pPr>
              <w:pStyle w:val="Zkladntext"/>
            </w:pPr>
            <w:r>
              <w:t>3 Záznam nepřítomnosti monitorované osoby v obydlí s cílem chránit osoby v obydlí.</w:t>
            </w:r>
          </w:p>
        </w:tc>
      </w:tr>
      <w:tr w:rsidR="00DC251F" w14:paraId="19AA6E39" w14:textId="77777777" w:rsidTr="001E13EF">
        <w:tc>
          <w:tcPr>
            <w:tcW w:w="2127" w:type="dxa"/>
          </w:tcPr>
          <w:p w14:paraId="0ED21FAD" w14:textId="5D814B80" w:rsidR="00DC251F" w:rsidRDefault="007D2644" w:rsidP="001E13EF">
            <w:pPr>
              <w:pStyle w:val="Zkladntext"/>
            </w:pPr>
            <w:r>
              <w:t>Doporučená technologická varianta</w:t>
            </w:r>
          </w:p>
        </w:tc>
        <w:tc>
          <w:tcPr>
            <w:tcW w:w="6373" w:type="dxa"/>
          </w:tcPr>
          <w:p w14:paraId="2E15E978" w14:textId="77777777" w:rsidR="00DC251F" w:rsidRDefault="00DC251F" w:rsidP="001E13EF">
            <w:pPr>
              <w:pStyle w:val="Zkladntext"/>
            </w:pPr>
            <w:r>
              <w:t>Satelitní sledování</w:t>
            </w:r>
          </w:p>
        </w:tc>
      </w:tr>
      <w:tr w:rsidR="00DC251F" w14:paraId="0A0E46B9" w14:textId="77777777" w:rsidTr="001E13EF">
        <w:tc>
          <w:tcPr>
            <w:tcW w:w="2127" w:type="dxa"/>
          </w:tcPr>
          <w:p w14:paraId="3A533B14" w14:textId="77777777" w:rsidR="00DC251F" w:rsidRDefault="00DC251F" w:rsidP="001E13EF">
            <w:pPr>
              <w:pStyle w:val="Zkladntext"/>
            </w:pPr>
            <w:r>
              <w:t>Proveditelnost úkolu</w:t>
            </w:r>
          </w:p>
        </w:tc>
        <w:tc>
          <w:tcPr>
            <w:tcW w:w="6373" w:type="dxa"/>
          </w:tcPr>
          <w:p w14:paraId="260E34DA" w14:textId="02A2D8DF" w:rsidR="00DC251F" w:rsidRDefault="00EC603D" w:rsidP="002B3A19">
            <w:pPr>
              <w:pStyle w:val="Zkladntext"/>
            </w:pPr>
            <w:r>
              <w:t xml:space="preserve">Výrobci doporučují </w:t>
            </w:r>
            <w:r w:rsidR="00DC251F">
              <w:t>shodně satelitní sledování, které umožňuje potvrdit, že se monitorovaná osoba k obydlí nepřibližuje a nepřekonala zónu, která má takové obydlí vymezit. Nevýhodou je ovšem to, že vykázání z obydlí nemusí znamenat totéž co vymezená zóna, zejména, pokud je taková zóna vymezena podle doporučení výrobců tak aby probíhala v prostoru kde je zaručen signál GPS. Pokud je takové vymezení možné, pak</w:t>
            </w:r>
            <w:r w:rsidR="002B3A19">
              <w:t xml:space="preserve"> je satelitní sledování vhodné. Při jiném vymezení je nezbytné počítat s nepřesností danou používáním GSM lokalizace, kterou sami výrobci nepovažují za dostatečně přesnou. </w:t>
            </w:r>
            <w:r w:rsidR="001F6247">
              <w:t>Pokud je však doplněno zařízením pro ochranu oběti</w:t>
            </w:r>
            <w:r w:rsidR="005F1B6B">
              <w:t xml:space="preserve"> (</w:t>
            </w:r>
            <w:proofErr w:type="spellStart"/>
            <w:r w:rsidR="005F1B6B">
              <w:t>notifikátorem</w:t>
            </w:r>
            <w:proofErr w:type="spellEnd"/>
            <w:r w:rsidR="005F1B6B">
              <w:t>)</w:t>
            </w:r>
            <w:r w:rsidR="001F6247">
              <w:t>, pak je toto zařízení schopno identifikovat blízkost monitorované os</w:t>
            </w:r>
            <w:r w:rsidR="002B3A19">
              <w:t>oby také pomocí RFID</w:t>
            </w:r>
            <w:r w:rsidR="005F1B6B">
              <w:t xml:space="preserve"> (to má smysl zejména na větší vzdálenosti, viz technologická varianta I)</w:t>
            </w:r>
            <w:r w:rsidR="002B3A19">
              <w:t xml:space="preserve">. </w:t>
            </w:r>
          </w:p>
        </w:tc>
      </w:tr>
    </w:tbl>
    <w:p w14:paraId="1F6E3805" w14:textId="2DC24D9D" w:rsidR="00271E2E" w:rsidRDefault="00271E2E" w:rsidP="00FD77C5">
      <w:pPr>
        <w:pStyle w:val="Nadpis3"/>
      </w:pPr>
      <w:bookmarkStart w:id="66" w:name="_Toc418776296"/>
      <w:r>
        <w:t xml:space="preserve">Varianta H – </w:t>
      </w:r>
      <w:r w:rsidR="009256A7">
        <w:t>Satelitní sledování s RT</w:t>
      </w:r>
      <w:r>
        <w:t xml:space="preserve"> pro </w:t>
      </w:r>
      <w:r w:rsidR="00202883">
        <w:t xml:space="preserve">opatření </w:t>
      </w:r>
      <w:r>
        <w:t>vykázání z obydlí</w:t>
      </w:r>
      <w:bookmarkEnd w:id="66"/>
    </w:p>
    <w:tbl>
      <w:tblPr>
        <w:tblStyle w:val="Mkatabulky"/>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373"/>
      </w:tblGrid>
      <w:tr w:rsidR="00271E2E" w14:paraId="671FD362" w14:textId="77777777" w:rsidTr="007B61F8">
        <w:tc>
          <w:tcPr>
            <w:tcW w:w="2127" w:type="dxa"/>
          </w:tcPr>
          <w:p w14:paraId="44395F0C" w14:textId="77777777" w:rsidR="00271E2E" w:rsidRDefault="00271E2E" w:rsidP="007B61F8">
            <w:pPr>
              <w:pStyle w:val="Zkladntext"/>
            </w:pPr>
            <w:r>
              <w:t>Případ užití</w:t>
            </w:r>
          </w:p>
        </w:tc>
        <w:tc>
          <w:tcPr>
            <w:tcW w:w="6373" w:type="dxa"/>
          </w:tcPr>
          <w:p w14:paraId="68001B2F" w14:textId="77777777" w:rsidR="00271E2E" w:rsidRDefault="00271E2E" w:rsidP="007B61F8">
            <w:pPr>
              <w:pStyle w:val="Zkladntext"/>
            </w:pPr>
            <w:r>
              <w:t>3 Záznam nepřítomnosti monitorované osoby v obydlí s cílem chránit osoby v obydlí.</w:t>
            </w:r>
          </w:p>
        </w:tc>
      </w:tr>
      <w:tr w:rsidR="00271E2E" w14:paraId="496C2455" w14:textId="77777777" w:rsidTr="007B61F8">
        <w:tc>
          <w:tcPr>
            <w:tcW w:w="2127" w:type="dxa"/>
          </w:tcPr>
          <w:p w14:paraId="4AFD335D" w14:textId="0E929AF5" w:rsidR="00271E2E" w:rsidRDefault="007D2644" w:rsidP="007B61F8">
            <w:pPr>
              <w:pStyle w:val="Zkladntext"/>
            </w:pPr>
            <w:r>
              <w:t>Doporučená technologická varianta</w:t>
            </w:r>
          </w:p>
        </w:tc>
        <w:tc>
          <w:tcPr>
            <w:tcW w:w="6373" w:type="dxa"/>
          </w:tcPr>
          <w:p w14:paraId="6EA84BAD" w14:textId="2F240E09" w:rsidR="00271E2E" w:rsidRDefault="009256A7" w:rsidP="005F6A47">
            <w:pPr>
              <w:pStyle w:val="Zkladntext"/>
            </w:pPr>
            <w:r>
              <w:t>Satelitní sledování s RT</w:t>
            </w:r>
          </w:p>
        </w:tc>
      </w:tr>
      <w:tr w:rsidR="00271E2E" w14:paraId="5EB6FAF8" w14:textId="77777777" w:rsidTr="007B61F8">
        <w:tc>
          <w:tcPr>
            <w:tcW w:w="2127" w:type="dxa"/>
          </w:tcPr>
          <w:p w14:paraId="54BAADB7" w14:textId="77777777" w:rsidR="00271E2E" w:rsidRDefault="00271E2E" w:rsidP="007B61F8">
            <w:pPr>
              <w:pStyle w:val="Zkladntext"/>
            </w:pPr>
            <w:r>
              <w:t>Proveditelnost úkolu</w:t>
            </w:r>
          </w:p>
        </w:tc>
        <w:tc>
          <w:tcPr>
            <w:tcW w:w="6373" w:type="dxa"/>
          </w:tcPr>
          <w:p w14:paraId="18A72158" w14:textId="57934B8E" w:rsidR="006423D1" w:rsidRDefault="005F6A47" w:rsidP="002B3A19">
            <w:pPr>
              <w:pStyle w:val="Zkladntext"/>
            </w:pPr>
            <w:r>
              <w:t>Technologie umožňuje stejně jako satelitní technologie s </w:t>
            </w:r>
            <w:r w:rsidR="0076290F">
              <w:t>RFID</w:t>
            </w:r>
            <w:r>
              <w:t xml:space="preserve"> vyhodnocovat přiblížení se k definované zóně</w:t>
            </w:r>
            <w:r w:rsidR="002B3A19">
              <w:t xml:space="preserve"> a v tom se nijak neliší</w:t>
            </w:r>
            <w:r>
              <w:t xml:space="preserve">. V případě potřeby chránit osoby v obydlí jsou </w:t>
            </w:r>
            <w:r w:rsidR="002B7E3B">
              <w:t xml:space="preserve">tyto </w:t>
            </w:r>
            <w:r>
              <w:t xml:space="preserve">vybaveny aplikací v mobilním telefonu, která upozorňuje na blízkost monitorované osoby. </w:t>
            </w:r>
            <w:r w:rsidR="002B7E3B">
              <w:t>V</w:t>
            </w:r>
            <w:r w:rsidR="002B3A19">
              <w:t> prostorách bez příjmu GPS je méně přesná, protože využívá pouze GSM lokalizaci.</w:t>
            </w:r>
            <w:r w:rsidR="002B7E3B">
              <w:t xml:space="preserve"> </w:t>
            </w:r>
          </w:p>
        </w:tc>
      </w:tr>
    </w:tbl>
    <w:p w14:paraId="2DE57D79" w14:textId="77777777" w:rsidR="00C43947" w:rsidRDefault="00C43947" w:rsidP="00C43947">
      <w:bookmarkStart w:id="67" w:name="_Toc418776297"/>
    </w:p>
    <w:p w14:paraId="6EB970B8" w14:textId="77777777" w:rsidR="00C43947" w:rsidRDefault="00C43947" w:rsidP="00C43947"/>
    <w:p w14:paraId="7495959A" w14:textId="7AD93EB8" w:rsidR="00DC251F" w:rsidRDefault="00DC251F" w:rsidP="00FD77C5">
      <w:pPr>
        <w:pStyle w:val="Nadpis3"/>
      </w:pPr>
      <w:r>
        <w:t xml:space="preserve">Varianta </w:t>
      </w:r>
      <w:r w:rsidR="00EC603D">
        <w:t>I</w:t>
      </w:r>
      <w:r w:rsidR="008C0FDF">
        <w:t xml:space="preserve"> – Satelitní systém varování oběti pro </w:t>
      </w:r>
      <w:r w:rsidR="00202883">
        <w:t xml:space="preserve">opatření </w:t>
      </w:r>
      <w:r w:rsidR="008C0FDF">
        <w:t>vykázání z obydlí</w:t>
      </w:r>
      <w:bookmarkEnd w:id="67"/>
    </w:p>
    <w:tbl>
      <w:tblPr>
        <w:tblStyle w:val="Mkatabulky"/>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373"/>
      </w:tblGrid>
      <w:tr w:rsidR="00DC251F" w14:paraId="43274D6D" w14:textId="77777777" w:rsidTr="001E13EF">
        <w:tc>
          <w:tcPr>
            <w:tcW w:w="2127" w:type="dxa"/>
          </w:tcPr>
          <w:p w14:paraId="7661FB7F" w14:textId="77777777" w:rsidR="00DC251F" w:rsidRDefault="00DC251F" w:rsidP="001E13EF">
            <w:pPr>
              <w:pStyle w:val="Zkladntext"/>
            </w:pPr>
            <w:r>
              <w:t>Případ užití</w:t>
            </w:r>
          </w:p>
        </w:tc>
        <w:tc>
          <w:tcPr>
            <w:tcW w:w="6373" w:type="dxa"/>
          </w:tcPr>
          <w:p w14:paraId="27FA29EE" w14:textId="77777777" w:rsidR="00DC251F" w:rsidRDefault="00DC251F" w:rsidP="001E13EF">
            <w:pPr>
              <w:pStyle w:val="Zkladntext"/>
            </w:pPr>
            <w:r>
              <w:t xml:space="preserve">3 Záznam nepřítomnosti monitorované osoby v obydlí s cílem chránit </w:t>
            </w:r>
            <w:r>
              <w:lastRenderedPageBreak/>
              <w:t>osoby v obydlí.</w:t>
            </w:r>
          </w:p>
        </w:tc>
      </w:tr>
      <w:tr w:rsidR="00DC251F" w14:paraId="0BC8E6AE" w14:textId="77777777" w:rsidTr="001E13EF">
        <w:tc>
          <w:tcPr>
            <w:tcW w:w="2127" w:type="dxa"/>
          </w:tcPr>
          <w:p w14:paraId="55D230C1" w14:textId="649E8C39" w:rsidR="00DC251F" w:rsidRDefault="007D2644" w:rsidP="001E13EF">
            <w:pPr>
              <w:pStyle w:val="Zkladntext"/>
            </w:pPr>
            <w:r>
              <w:lastRenderedPageBreak/>
              <w:t>Doporučená technologická varianta</w:t>
            </w:r>
          </w:p>
        </w:tc>
        <w:tc>
          <w:tcPr>
            <w:tcW w:w="6373" w:type="dxa"/>
          </w:tcPr>
          <w:p w14:paraId="7BA53400" w14:textId="0EF34D38" w:rsidR="00DC251F" w:rsidRDefault="00DC251F" w:rsidP="00910F66">
            <w:pPr>
              <w:pStyle w:val="Zkladntext"/>
            </w:pPr>
            <w:r>
              <w:t>Satelitní systém varování oběti</w:t>
            </w:r>
            <w:r w:rsidR="00910F66">
              <w:t xml:space="preserve"> s </w:t>
            </w:r>
            <w:r w:rsidR="0076290F">
              <w:t>RFID</w:t>
            </w:r>
          </w:p>
        </w:tc>
      </w:tr>
      <w:tr w:rsidR="00DC251F" w14:paraId="7714A74E" w14:textId="77777777" w:rsidTr="001E13EF">
        <w:tc>
          <w:tcPr>
            <w:tcW w:w="2127" w:type="dxa"/>
          </w:tcPr>
          <w:p w14:paraId="35464C4C" w14:textId="77777777" w:rsidR="00DC251F" w:rsidRDefault="00DC251F" w:rsidP="001E13EF">
            <w:pPr>
              <w:pStyle w:val="Zkladntext"/>
            </w:pPr>
            <w:r>
              <w:t>Proveditelnost úkolu</w:t>
            </w:r>
          </w:p>
        </w:tc>
        <w:tc>
          <w:tcPr>
            <w:tcW w:w="6373" w:type="dxa"/>
          </w:tcPr>
          <w:p w14:paraId="64E9C418" w14:textId="7F74FB37" w:rsidR="00DC251F" w:rsidRDefault="00DC251F" w:rsidP="005F1B6B">
            <w:pPr>
              <w:pStyle w:val="Zkladntext"/>
            </w:pPr>
            <w:r>
              <w:t xml:space="preserve">Jedná se o situaci, kdy osoba v obydlí disponuje zařízením na ochranu oběti, které je napojeno přes centrální monitoring na výsledky analýzy vzdálenosti vykázané osoby (násilníka) od obydlí získané z GPS/GSM dat. </w:t>
            </w:r>
            <w:r w:rsidR="00AF7075">
              <w:t>Systém kombinuje vhodným způsobem satelitní technologii s </w:t>
            </w:r>
            <w:r w:rsidR="0076290F">
              <w:t>RFID</w:t>
            </w:r>
            <w:r w:rsidR="00AF7075">
              <w:t xml:space="preserve"> identifikací. Ve spolupráci s domácí jednotkou u oběti se tento dosah dále zvýší u jednoho z modelů až na 500 m. </w:t>
            </w:r>
            <w:r>
              <w:t xml:space="preserve">V případě, že se násilník přiblíží k obydlí, detekuje jej </w:t>
            </w:r>
            <w:r w:rsidR="0076290F">
              <w:t>RFID</w:t>
            </w:r>
            <w:r>
              <w:t xml:space="preserve"> technologie a signalizuje jeho blízkost přímo, což je užitečné zejména v budovách, kde dojde ke ztrátě GPS informace. Vzhledem k tomu, že obydlí samo představuje určitou ochranu osob v něm, není v takovém případě kritické to, že </w:t>
            </w:r>
            <w:r w:rsidR="0076290F">
              <w:t>RFID</w:t>
            </w:r>
            <w:r>
              <w:t xml:space="preserve"> neurčuje směr ani konkrétní vzdálenost. Proto je toto řešení lepší, než samotné satelitní sledování. Úroveň spolehlivosti systému varování oběti je v tomto případě vysoká.</w:t>
            </w:r>
          </w:p>
        </w:tc>
      </w:tr>
    </w:tbl>
    <w:p w14:paraId="7274090E" w14:textId="1A20BA82" w:rsidR="00B13B57" w:rsidRDefault="00B13B57" w:rsidP="00FD77C5">
      <w:pPr>
        <w:pStyle w:val="Nadpis3"/>
      </w:pPr>
      <w:bookmarkStart w:id="68" w:name="_Toc418776298"/>
      <w:r>
        <w:t xml:space="preserve">Varianta J – </w:t>
      </w:r>
      <w:r w:rsidR="009256A7">
        <w:t>Satelitní sledování s RT</w:t>
      </w:r>
      <w:r>
        <w:t xml:space="preserve"> pro ochranu osob</w:t>
      </w:r>
      <w:bookmarkEnd w:id="68"/>
    </w:p>
    <w:tbl>
      <w:tblPr>
        <w:tblStyle w:val="Mkatabulky"/>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373"/>
      </w:tblGrid>
      <w:tr w:rsidR="00B13B57" w14:paraId="50D8B7FF" w14:textId="77777777" w:rsidTr="007B61F8">
        <w:tc>
          <w:tcPr>
            <w:tcW w:w="2127" w:type="dxa"/>
          </w:tcPr>
          <w:p w14:paraId="6ADF1C14" w14:textId="77777777" w:rsidR="00B13B57" w:rsidRDefault="00B13B57" w:rsidP="007B61F8">
            <w:pPr>
              <w:pStyle w:val="Zkladntext"/>
            </w:pPr>
            <w:r>
              <w:t>Případ užití</w:t>
            </w:r>
          </w:p>
        </w:tc>
        <w:tc>
          <w:tcPr>
            <w:tcW w:w="6373" w:type="dxa"/>
          </w:tcPr>
          <w:p w14:paraId="0C451238" w14:textId="77777777" w:rsidR="00B13B57" w:rsidRDefault="00B13B57" w:rsidP="007B61F8">
            <w:pPr>
              <w:pStyle w:val="Zkladntext"/>
            </w:pPr>
            <w:r>
              <w:t>4 Záznam polohy jedné, nebo více monitorovaných osob v terénu a současně její/jejich vzdálenost od definovaného místa nebo od chráněné osoby, nebo více osob. Zajištění přenosu informace o blízkosti monitorované osoby chráněné osobě, nebo více chráněným osobám v reálném čase.</w:t>
            </w:r>
          </w:p>
        </w:tc>
      </w:tr>
      <w:tr w:rsidR="00B13B57" w14:paraId="312730B9" w14:textId="77777777" w:rsidTr="007B61F8">
        <w:tc>
          <w:tcPr>
            <w:tcW w:w="2127" w:type="dxa"/>
          </w:tcPr>
          <w:p w14:paraId="2517A0AF" w14:textId="25A77235" w:rsidR="00B13B57" w:rsidRDefault="007D2644" w:rsidP="007B61F8">
            <w:pPr>
              <w:pStyle w:val="Zkladntext"/>
            </w:pPr>
            <w:r>
              <w:t>Doporučená technologická varianta</w:t>
            </w:r>
          </w:p>
        </w:tc>
        <w:tc>
          <w:tcPr>
            <w:tcW w:w="6373" w:type="dxa"/>
          </w:tcPr>
          <w:p w14:paraId="167C1465" w14:textId="310F3B49" w:rsidR="00B13B57" w:rsidRDefault="009256A7" w:rsidP="007B61F8">
            <w:pPr>
              <w:pStyle w:val="Zkladntext"/>
            </w:pPr>
            <w:r>
              <w:t>Satelitní sledování s RT</w:t>
            </w:r>
          </w:p>
        </w:tc>
      </w:tr>
      <w:tr w:rsidR="00B13B57" w14:paraId="4E8DA379" w14:textId="77777777" w:rsidTr="007B61F8">
        <w:tc>
          <w:tcPr>
            <w:tcW w:w="2127" w:type="dxa"/>
          </w:tcPr>
          <w:p w14:paraId="4784EE5E" w14:textId="77777777" w:rsidR="00B13B57" w:rsidRDefault="00B13B57" w:rsidP="007B61F8">
            <w:pPr>
              <w:pStyle w:val="Zkladntext"/>
            </w:pPr>
            <w:r>
              <w:t>Proveditelnost úkolu</w:t>
            </w:r>
          </w:p>
        </w:tc>
        <w:tc>
          <w:tcPr>
            <w:tcW w:w="6373" w:type="dxa"/>
          </w:tcPr>
          <w:p w14:paraId="51B958B9" w14:textId="4E16DC1E" w:rsidR="00B13B57" w:rsidRDefault="005F1B6B" w:rsidP="005E6EF4">
            <w:pPr>
              <w:pStyle w:val="Zkladntext"/>
            </w:pPr>
            <w:r>
              <w:t>Neliší se od satelitního provedení s RFID. V případě jednoho výrobce nabízí v kombinaci s </w:t>
            </w:r>
            <w:proofErr w:type="spellStart"/>
            <w:r>
              <w:t>notifikátorem</w:t>
            </w:r>
            <w:proofErr w:type="spellEnd"/>
            <w:r>
              <w:t xml:space="preserve">, u druhého výrobce je </w:t>
            </w:r>
            <w:proofErr w:type="spellStart"/>
            <w:r>
              <w:t>notifikátor</w:t>
            </w:r>
            <w:proofErr w:type="spellEnd"/>
            <w:r>
              <w:t xml:space="preserve"> nahrazen aplikací v mobilním telefonu</w:t>
            </w:r>
            <w:r w:rsidR="005E6EF4">
              <w:t>.</w:t>
            </w:r>
            <w:r>
              <w:t xml:space="preserve"> </w:t>
            </w:r>
          </w:p>
        </w:tc>
      </w:tr>
    </w:tbl>
    <w:p w14:paraId="2AC532DF" w14:textId="77777777" w:rsidR="00DC251F" w:rsidRDefault="00DC251F" w:rsidP="00DC251F">
      <w:pPr>
        <w:pStyle w:val="Zkladntext"/>
      </w:pPr>
    </w:p>
    <w:p w14:paraId="51A474F0" w14:textId="77777777" w:rsidR="00DC251F" w:rsidRDefault="00DC251F" w:rsidP="00FD77C5">
      <w:pPr>
        <w:pStyle w:val="Nadpis3"/>
      </w:pPr>
      <w:bookmarkStart w:id="69" w:name="_Toc418776299"/>
      <w:r>
        <w:t xml:space="preserve">Varianta </w:t>
      </w:r>
      <w:r w:rsidR="00EC603D">
        <w:t>K</w:t>
      </w:r>
      <w:r w:rsidR="008C0FDF">
        <w:t xml:space="preserve"> - Satelitní systém varování oběti pro ochranu osob</w:t>
      </w:r>
      <w:bookmarkEnd w:id="69"/>
    </w:p>
    <w:tbl>
      <w:tblPr>
        <w:tblStyle w:val="Mkatabulky"/>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373"/>
      </w:tblGrid>
      <w:tr w:rsidR="00DC251F" w14:paraId="016B7E53" w14:textId="77777777" w:rsidTr="001E13EF">
        <w:tc>
          <w:tcPr>
            <w:tcW w:w="2127" w:type="dxa"/>
          </w:tcPr>
          <w:p w14:paraId="48E3B29D" w14:textId="77777777" w:rsidR="00DC251F" w:rsidRDefault="00DC251F" w:rsidP="001E13EF">
            <w:pPr>
              <w:pStyle w:val="Zkladntext"/>
            </w:pPr>
            <w:r>
              <w:t>Případ užití</w:t>
            </w:r>
          </w:p>
        </w:tc>
        <w:tc>
          <w:tcPr>
            <w:tcW w:w="6373" w:type="dxa"/>
          </w:tcPr>
          <w:p w14:paraId="62480EC5" w14:textId="77777777" w:rsidR="00DC251F" w:rsidRDefault="00DC251F" w:rsidP="001E13EF">
            <w:pPr>
              <w:pStyle w:val="Zkladntext"/>
            </w:pPr>
            <w:r>
              <w:t>4 Záznam polohy jedné, nebo více monitorovaných osob v terénu a současně její/jejich vzdálenost od definovaného místa nebo od chráněné osoby, nebo více osob. Zajištění přenosu informace o blízkosti monitorované osoby chráněné osobě, nebo více chráněným osobám v reálném čase.</w:t>
            </w:r>
          </w:p>
        </w:tc>
      </w:tr>
      <w:tr w:rsidR="00DC251F" w14:paraId="7E311A42" w14:textId="77777777" w:rsidTr="001E13EF">
        <w:tc>
          <w:tcPr>
            <w:tcW w:w="2127" w:type="dxa"/>
          </w:tcPr>
          <w:p w14:paraId="13D9F911" w14:textId="42BF29C8" w:rsidR="00DC251F" w:rsidRDefault="007D2644" w:rsidP="001E13EF">
            <w:pPr>
              <w:pStyle w:val="Zkladntext"/>
            </w:pPr>
            <w:r>
              <w:lastRenderedPageBreak/>
              <w:t>Doporučená technologická varianta</w:t>
            </w:r>
          </w:p>
        </w:tc>
        <w:tc>
          <w:tcPr>
            <w:tcW w:w="6373" w:type="dxa"/>
          </w:tcPr>
          <w:p w14:paraId="2C34BC86" w14:textId="557582DA" w:rsidR="00DC251F" w:rsidRDefault="00DC251F" w:rsidP="001E13EF">
            <w:pPr>
              <w:pStyle w:val="Zkladntext"/>
            </w:pPr>
            <w:r>
              <w:t>Satelitní systém varování oběti</w:t>
            </w:r>
            <w:r w:rsidR="00EC603D">
              <w:t xml:space="preserve"> s </w:t>
            </w:r>
            <w:r w:rsidR="0076290F">
              <w:t>RFID</w:t>
            </w:r>
          </w:p>
        </w:tc>
      </w:tr>
      <w:tr w:rsidR="00DC251F" w14:paraId="6EA6D8D7" w14:textId="77777777" w:rsidTr="001E13EF">
        <w:tc>
          <w:tcPr>
            <w:tcW w:w="2127" w:type="dxa"/>
          </w:tcPr>
          <w:p w14:paraId="3CC959AA" w14:textId="77777777" w:rsidR="00DC251F" w:rsidRDefault="00DC251F" w:rsidP="001E13EF">
            <w:pPr>
              <w:pStyle w:val="Zkladntext"/>
            </w:pPr>
            <w:r>
              <w:t>Proveditelnost úkolu</w:t>
            </w:r>
          </w:p>
        </w:tc>
        <w:tc>
          <w:tcPr>
            <w:tcW w:w="6373" w:type="dxa"/>
          </w:tcPr>
          <w:p w14:paraId="13819E69" w14:textId="16477A49" w:rsidR="00DC251F" w:rsidRDefault="00DC251F" w:rsidP="00AF7075">
            <w:pPr>
              <w:pStyle w:val="Zkladntext"/>
            </w:pPr>
            <w:r>
              <w:t>Systém je jejich výrobci především určen k varování jedné oběti před jedním násilníkem. Žádný z výrobců nepotvrdil možnost sledování kombinací více obětí a /nebo více násilníků, přestože k tomu není zásadní překážka. Samotný systém kombinuje vhodným způsobem satelitní technologii s </w:t>
            </w:r>
            <w:r w:rsidR="0076290F">
              <w:t>RFID</w:t>
            </w:r>
            <w:r>
              <w:t xml:space="preserve"> identifikací, jejíž dosah je ve srovnání s dosahem u trestu domácího vězení zvýšen konstrukcí mobilního varovného zařízení, které má u sebe oběť, až na 300 m. Ve spolupráci s domácí jednotkou u oběti se tento dosah dále zvýší u jednoho z modelů až na 500 m. Tento úkol je však zaměřen na řešení situace ve volném prostoru bez ochrany osoby v obydlí. Jeho ideální řešení by mělo být takové, aby v každém případě bylo možné určit směr možného útoku, což však při absenci </w:t>
            </w:r>
            <w:r w:rsidR="00AF7075">
              <w:t>zobrazení příslušné informace na zařízení oběti není možné</w:t>
            </w:r>
            <w:r>
              <w:t>. Oběť tak sice dostává informaci o jeho blízkosti, to však neusnadňuje její rozhodnutí o reakci. Jedná se však o jedinou závažnou výhradu k tomuto systému.</w:t>
            </w:r>
          </w:p>
        </w:tc>
      </w:tr>
    </w:tbl>
    <w:p w14:paraId="6A34F84B" w14:textId="41F79D99" w:rsidR="00DC251F" w:rsidRDefault="00DC251F" w:rsidP="00FD77C5">
      <w:pPr>
        <w:pStyle w:val="Nadpis3"/>
      </w:pPr>
      <w:bookmarkStart w:id="70" w:name="_Toc418776300"/>
      <w:r>
        <w:t xml:space="preserve">Varianta </w:t>
      </w:r>
      <w:r w:rsidR="00EC603D">
        <w:t>L</w:t>
      </w:r>
      <w:r w:rsidR="008C0FDF">
        <w:t xml:space="preserve"> – Satelitní sledování </w:t>
      </w:r>
      <w:r w:rsidR="00C0557D">
        <w:t>s </w:t>
      </w:r>
      <w:r w:rsidR="0076290F">
        <w:t>RFID</w:t>
      </w:r>
      <w:r w:rsidR="00C0557D">
        <w:t xml:space="preserve"> </w:t>
      </w:r>
      <w:r w:rsidR="008C0FDF">
        <w:t>pro zákaz vstupu do zákazných míst</w:t>
      </w:r>
      <w:bookmarkEnd w:id="70"/>
    </w:p>
    <w:tbl>
      <w:tblPr>
        <w:tblStyle w:val="Mkatabulky"/>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373"/>
      </w:tblGrid>
      <w:tr w:rsidR="00DC251F" w14:paraId="1414130D" w14:textId="77777777" w:rsidTr="001E13EF">
        <w:tc>
          <w:tcPr>
            <w:tcW w:w="2127" w:type="dxa"/>
          </w:tcPr>
          <w:p w14:paraId="103C0A63" w14:textId="77777777" w:rsidR="00DC251F" w:rsidRDefault="00DC251F" w:rsidP="001E13EF">
            <w:pPr>
              <w:pStyle w:val="Zkladntext"/>
            </w:pPr>
            <w:r>
              <w:t>Případ užití</w:t>
            </w:r>
          </w:p>
        </w:tc>
        <w:tc>
          <w:tcPr>
            <w:tcW w:w="6373" w:type="dxa"/>
          </w:tcPr>
          <w:p w14:paraId="6A6732C8" w14:textId="77777777" w:rsidR="00DC251F" w:rsidRDefault="00DC251F" w:rsidP="001E13EF">
            <w:pPr>
              <w:pStyle w:val="Zkladntext"/>
            </w:pPr>
            <w:r>
              <w:t>5 Záznam o přiblížení se monitorované osoby k definovaným zónám (definované ve 2 pásmech) a jejich přítomnost v nich.</w:t>
            </w:r>
          </w:p>
        </w:tc>
      </w:tr>
      <w:tr w:rsidR="00DC251F" w14:paraId="493BAF1D" w14:textId="77777777" w:rsidTr="001E13EF">
        <w:tc>
          <w:tcPr>
            <w:tcW w:w="2127" w:type="dxa"/>
          </w:tcPr>
          <w:p w14:paraId="612B9EE1" w14:textId="768C656A" w:rsidR="00DC251F" w:rsidRDefault="007D2644" w:rsidP="001E13EF">
            <w:pPr>
              <w:pStyle w:val="Zkladntext"/>
            </w:pPr>
            <w:r>
              <w:t>Doporučená technologická varianta</w:t>
            </w:r>
          </w:p>
        </w:tc>
        <w:tc>
          <w:tcPr>
            <w:tcW w:w="6373" w:type="dxa"/>
          </w:tcPr>
          <w:p w14:paraId="617B10AD" w14:textId="0222261F" w:rsidR="00DC251F" w:rsidRDefault="00DC251F" w:rsidP="001E13EF">
            <w:pPr>
              <w:pStyle w:val="Zkladntext"/>
            </w:pPr>
            <w:r>
              <w:t>Satelitní sledování</w:t>
            </w:r>
            <w:r w:rsidR="00C0557D">
              <w:t xml:space="preserve"> s </w:t>
            </w:r>
            <w:r w:rsidR="0076290F">
              <w:t>RFID</w:t>
            </w:r>
          </w:p>
        </w:tc>
      </w:tr>
      <w:tr w:rsidR="00DC251F" w14:paraId="784ECF23" w14:textId="77777777" w:rsidTr="001E13EF">
        <w:tc>
          <w:tcPr>
            <w:tcW w:w="2127" w:type="dxa"/>
          </w:tcPr>
          <w:p w14:paraId="11B9C574" w14:textId="77777777" w:rsidR="00DC251F" w:rsidRDefault="00DC251F" w:rsidP="001E13EF">
            <w:pPr>
              <w:pStyle w:val="Zkladntext"/>
            </w:pPr>
            <w:r>
              <w:t>Proveditelnost úkolu</w:t>
            </w:r>
          </w:p>
        </w:tc>
        <w:tc>
          <w:tcPr>
            <w:tcW w:w="6373" w:type="dxa"/>
          </w:tcPr>
          <w:p w14:paraId="1ED8A56B" w14:textId="389DEEE0" w:rsidR="00DC251F" w:rsidRDefault="00DC251F" w:rsidP="005E6EF4">
            <w:pPr>
              <w:pStyle w:val="Zkladntext"/>
            </w:pPr>
            <w:r>
              <w:t xml:space="preserve">Satelitní sledování pomocí GPS je určeno především k tomuto úkolu, byť k jeho splnění je nezbytné definovat zóny způsobem, který vyhovuje požadavkům na dostupnost signálu GPS. Pokud je možné zóny takto definovat, pak je zařízení </w:t>
            </w:r>
            <w:r w:rsidR="005E6EF4">
              <w:t xml:space="preserve">považováno za </w:t>
            </w:r>
            <w:r>
              <w:t xml:space="preserve">spolehlivé. Zařízení u monitorované osoby může být naprogramováno na více takových zón a může tedy fungovat i v případě výpadku datového spojení, tedy i bez asistence monitorovacího centra. </w:t>
            </w:r>
            <w:r w:rsidR="00807D80">
              <w:t>P</w:t>
            </w:r>
            <w:r>
              <w:t xml:space="preserve">okud </w:t>
            </w:r>
            <w:r w:rsidR="00807D80">
              <w:t xml:space="preserve">však </w:t>
            </w:r>
            <w:r>
              <w:t xml:space="preserve">mají být zóny stanoveny </w:t>
            </w:r>
            <w:proofErr w:type="spellStart"/>
            <w:r>
              <w:t>suboptimálně</w:t>
            </w:r>
            <w:proofErr w:type="spellEnd"/>
            <w:r>
              <w:t xml:space="preserve"> s ohledem na možnosti satelitního sledování, tzn. uvnitř krytých prostor</w:t>
            </w:r>
            <w:r w:rsidR="00807D80">
              <w:t>, pak je vhodnost tohoto řešení velmi omezena</w:t>
            </w:r>
            <w:r>
              <w:t>. Efektivita systému satelitního sledování je tak dána způsobem, jakým je formulován zákaz či podmínka stanovená příslušnou autoritou.</w:t>
            </w:r>
          </w:p>
        </w:tc>
      </w:tr>
    </w:tbl>
    <w:p w14:paraId="02F351AA" w14:textId="1DE48C1E" w:rsidR="00332713" w:rsidRDefault="00332713" w:rsidP="00FD77C5">
      <w:pPr>
        <w:pStyle w:val="Nadpis3"/>
      </w:pPr>
      <w:bookmarkStart w:id="71" w:name="_Toc418776301"/>
      <w:r>
        <w:t>Varianta M – Satelitní sledování s </w:t>
      </w:r>
      <w:r w:rsidR="0076290F">
        <w:t>RT</w:t>
      </w:r>
      <w:r>
        <w:t xml:space="preserve"> pro zákaz vstupu do zákazných míst</w:t>
      </w:r>
      <w:bookmarkEnd w:id="71"/>
    </w:p>
    <w:tbl>
      <w:tblPr>
        <w:tblStyle w:val="Mkatabulky"/>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373"/>
      </w:tblGrid>
      <w:tr w:rsidR="00332713" w14:paraId="6A5D6A7A" w14:textId="77777777" w:rsidTr="007B61F8">
        <w:tc>
          <w:tcPr>
            <w:tcW w:w="2127" w:type="dxa"/>
          </w:tcPr>
          <w:p w14:paraId="03E473B6" w14:textId="77777777" w:rsidR="00332713" w:rsidRDefault="00332713" w:rsidP="007B61F8">
            <w:pPr>
              <w:pStyle w:val="Zkladntext"/>
            </w:pPr>
            <w:r>
              <w:t>Případ užití</w:t>
            </w:r>
          </w:p>
        </w:tc>
        <w:tc>
          <w:tcPr>
            <w:tcW w:w="6373" w:type="dxa"/>
          </w:tcPr>
          <w:p w14:paraId="6E37B666" w14:textId="77777777" w:rsidR="00332713" w:rsidRDefault="00332713" w:rsidP="007B61F8">
            <w:pPr>
              <w:pStyle w:val="Zkladntext"/>
            </w:pPr>
            <w:r>
              <w:t>5 Záznam o přiblížení se monitorované osoby k definovaným zónám (definované ve 2 pásmech) a jejich přítomnost v nich.</w:t>
            </w:r>
          </w:p>
        </w:tc>
      </w:tr>
      <w:tr w:rsidR="00332713" w14:paraId="00701C65" w14:textId="77777777" w:rsidTr="007B61F8">
        <w:tc>
          <w:tcPr>
            <w:tcW w:w="2127" w:type="dxa"/>
          </w:tcPr>
          <w:p w14:paraId="1CCABB3D" w14:textId="552C5135" w:rsidR="00332713" w:rsidRDefault="007D2644" w:rsidP="007B61F8">
            <w:pPr>
              <w:pStyle w:val="Zkladntext"/>
            </w:pPr>
            <w:r>
              <w:lastRenderedPageBreak/>
              <w:t>Doporučená technologická varianta</w:t>
            </w:r>
          </w:p>
        </w:tc>
        <w:tc>
          <w:tcPr>
            <w:tcW w:w="6373" w:type="dxa"/>
          </w:tcPr>
          <w:p w14:paraId="287DE2BC" w14:textId="77777777" w:rsidR="00332713" w:rsidRDefault="00332713" w:rsidP="007B61F8">
            <w:pPr>
              <w:pStyle w:val="Zkladntext"/>
            </w:pPr>
            <w:r>
              <w:t>Satelitní sledování</w:t>
            </w:r>
          </w:p>
        </w:tc>
      </w:tr>
      <w:tr w:rsidR="00332713" w14:paraId="6D6A959B" w14:textId="77777777" w:rsidTr="007B61F8">
        <w:tc>
          <w:tcPr>
            <w:tcW w:w="2127" w:type="dxa"/>
          </w:tcPr>
          <w:p w14:paraId="67FDF6DA" w14:textId="77777777" w:rsidR="00332713" w:rsidRDefault="00332713" w:rsidP="007B61F8">
            <w:pPr>
              <w:pStyle w:val="Zkladntext"/>
            </w:pPr>
            <w:r>
              <w:t>Proveditelnost úkolu</w:t>
            </w:r>
          </w:p>
        </w:tc>
        <w:tc>
          <w:tcPr>
            <w:tcW w:w="6373" w:type="dxa"/>
          </w:tcPr>
          <w:p w14:paraId="14F3F0D3" w14:textId="3E48AD19" w:rsidR="00332713" w:rsidRDefault="0099418F" w:rsidP="005E6EF4">
            <w:pPr>
              <w:pStyle w:val="Zkladntext"/>
            </w:pPr>
            <w:r>
              <w:t>Technologie umožňuje stejně jako satelitní technologie s </w:t>
            </w:r>
            <w:r w:rsidR="0076290F">
              <w:t>RFID</w:t>
            </w:r>
            <w:r>
              <w:t xml:space="preserve"> vyhodnocovat přiblížení se k definované zóně, která </w:t>
            </w:r>
            <w:r w:rsidR="005E6EF4">
              <w:t xml:space="preserve">vzhledem k implementaci RT technologie </w:t>
            </w:r>
            <w:r>
              <w:t xml:space="preserve">může definována i uvnitř budov. </w:t>
            </w:r>
            <w:r w:rsidR="005E6EF4">
              <w:t>Z tohoto hlediska se jedná o řešení, které se více blíží požadavkům na kvalitu informací poskytovaných technologií.</w:t>
            </w:r>
          </w:p>
        </w:tc>
      </w:tr>
    </w:tbl>
    <w:p w14:paraId="1BA9A182" w14:textId="77777777" w:rsidR="00DC251F" w:rsidRDefault="00DC251F" w:rsidP="00FD77C5">
      <w:pPr>
        <w:pStyle w:val="Nadpis3"/>
      </w:pPr>
      <w:bookmarkStart w:id="72" w:name="_Toc418776302"/>
      <w:r>
        <w:t xml:space="preserve">Varianta </w:t>
      </w:r>
      <w:r w:rsidR="00EC603D">
        <w:t>N</w:t>
      </w:r>
      <w:r w:rsidR="00237466">
        <w:t xml:space="preserve"> – Kombinované sledování pro lokalizaci v zakrytých prostorách</w:t>
      </w:r>
      <w:bookmarkEnd w:id="72"/>
    </w:p>
    <w:tbl>
      <w:tblPr>
        <w:tblStyle w:val="Mkatabulky"/>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373"/>
      </w:tblGrid>
      <w:tr w:rsidR="00DC251F" w14:paraId="5A6E645D" w14:textId="77777777" w:rsidTr="001E13EF">
        <w:tc>
          <w:tcPr>
            <w:tcW w:w="2127" w:type="dxa"/>
          </w:tcPr>
          <w:p w14:paraId="532B625C" w14:textId="77777777" w:rsidR="00DC251F" w:rsidRDefault="00DC251F" w:rsidP="001E13EF">
            <w:pPr>
              <w:pStyle w:val="Zkladntext"/>
            </w:pPr>
            <w:r>
              <w:t>Případ užití</w:t>
            </w:r>
          </w:p>
        </w:tc>
        <w:tc>
          <w:tcPr>
            <w:tcW w:w="6373" w:type="dxa"/>
          </w:tcPr>
          <w:p w14:paraId="42693DA3" w14:textId="77777777" w:rsidR="00DC251F" w:rsidRDefault="00DC251F" w:rsidP="001E13EF">
            <w:pPr>
              <w:pStyle w:val="Zkladntext"/>
            </w:pPr>
            <w:r>
              <w:t>6 Záznam o přiblížení se monitorované osoby k definované zóně, (definované ve 2 pásmech), přičemž hranice těchto zón i zóny samotné mohou být stavebně kryté (stadiony propojené podzemní drahou), přítomnost monitorované osoby ve stavebně kryté zóně, lokalizace monitorované osoby nebo více monitorovaných osob mobilními prostředky používanými kontrolujícími či zasahujícími osobami přímo v definované zóně za účelem zajištění osoby.</w:t>
            </w:r>
          </w:p>
        </w:tc>
      </w:tr>
      <w:tr w:rsidR="00DC251F" w14:paraId="62E97C3D" w14:textId="77777777" w:rsidTr="001E13EF">
        <w:tc>
          <w:tcPr>
            <w:tcW w:w="2127" w:type="dxa"/>
          </w:tcPr>
          <w:p w14:paraId="580D2EEE" w14:textId="126C4A74" w:rsidR="00DC251F" w:rsidRDefault="007D2644" w:rsidP="001E13EF">
            <w:pPr>
              <w:pStyle w:val="Zkladntext"/>
            </w:pPr>
            <w:r>
              <w:t>Doporučená technologická varianta</w:t>
            </w:r>
          </w:p>
        </w:tc>
        <w:tc>
          <w:tcPr>
            <w:tcW w:w="6373" w:type="dxa"/>
          </w:tcPr>
          <w:p w14:paraId="0CCE56ED" w14:textId="00615155" w:rsidR="00DC251F" w:rsidRDefault="00DC251F" w:rsidP="001E13EF">
            <w:pPr>
              <w:pStyle w:val="Zkladntext"/>
            </w:pPr>
            <w:r>
              <w:t xml:space="preserve">Kombinace satelitního sledování </w:t>
            </w:r>
            <w:r w:rsidR="00EC603D">
              <w:t>s </w:t>
            </w:r>
            <w:r w:rsidR="0076290F">
              <w:t>RFID</w:t>
            </w:r>
            <w:r w:rsidR="00EC603D">
              <w:t xml:space="preserve"> </w:t>
            </w:r>
            <w:r>
              <w:t>a mobilní jednotky probačního úředníka</w:t>
            </w:r>
          </w:p>
        </w:tc>
      </w:tr>
      <w:tr w:rsidR="00DC251F" w14:paraId="07BCC15A" w14:textId="77777777" w:rsidTr="001E13EF">
        <w:tc>
          <w:tcPr>
            <w:tcW w:w="2127" w:type="dxa"/>
          </w:tcPr>
          <w:p w14:paraId="32502E91" w14:textId="77777777" w:rsidR="00DC251F" w:rsidRDefault="00DC251F" w:rsidP="001E13EF">
            <w:pPr>
              <w:pStyle w:val="Zkladntext"/>
            </w:pPr>
            <w:r>
              <w:t>Proveditelnost úkolu</w:t>
            </w:r>
          </w:p>
        </w:tc>
        <w:tc>
          <w:tcPr>
            <w:tcW w:w="6373" w:type="dxa"/>
          </w:tcPr>
          <w:p w14:paraId="49173490" w14:textId="77777777" w:rsidR="00DC251F" w:rsidRDefault="00DC251F" w:rsidP="001E13EF">
            <w:pPr>
              <w:pStyle w:val="Zkladntext"/>
            </w:pPr>
            <w:r>
              <w:t xml:space="preserve">Jedná se jeden z nejtěžších úkolů, protože zahrnuje požadavek na lokalizaci monitorované osoby přímo v místě, kde se nachází, a to s cílem jejího vyhledání a ověření zda došlo k poručení podmínky či zákazu, nebo dokonce následného vyvedení. Příkladem mohou být koncerty, sportovní utkání, nebo situace související s ochranou osob před násilníkem. Charakteristické je, že monitorovaná osoba směřuje do zóny, je v ní pravděpodobně přítomna a jejím záměrem je v ní (po určitou dobu) setrvat (skrýt se). </w:t>
            </w:r>
          </w:p>
          <w:p w14:paraId="1A484185" w14:textId="05256F87" w:rsidR="00DC251F" w:rsidRDefault="00DC251F" w:rsidP="001E13EF">
            <w:pPr>
              <w:pStyle w:val="Zkladntext"/>
            </w:pPr>
            <w:r>
              <w:t xml:space="preserve">Výrobci navrhují kombinaci satelitního sledování a zařízení určené k činnosti probačního úředníka. Toto zařízení může získávat data o poloze monitorované osoby buď z centra, pokud je k dispozici datové připojení a pokud je k dispozic GPS signál, nebo dokáže detekovat její přítomnost (nikoliv zjištění polohy a směru) pomocí </w:t>
            </w:r>
            <w:r w:rsidR="0076290F">
              <w:t>RFID</w:t>
            </w:r>
            <w:r>
              <w:t xml:space="preserve"> identifikace. </w:t>
            </w:r>
          </w:p>
          <w:p w14:paraId="4A4D04C4" w14:textId="37B7F2F8" w:rsidR="00DC251F" w:rsidRDefault="00DC251F" w:rsidP="001E13EF">
            <w:pPr>
              <w:pStyle w:val="Zkladntext"/>
            </w:pPr>
            <w:r>
              <w:t xml:space="preserve">Řešení však neumožňuje přesnou lokalizaci v zakrytých prostorách. Jedinou možností je tak pomocná GSM lokalizace a která by mohla být dostupná i v těchto prostorách. Ta však </w:t>
            </w:r>
            <w:r w:rsidR="00F96159">
              <w:t xml:space="preserve">bez dalších zařízení od mobilního operátora </w:t>
            </w:r>
            <w:r>
              <w:t xml:space="preserve">není považována za přesnou pro takový úkol. </w:t>
            </w:r>
          </w:p>
        </w:tc>
      </w:tr>
    </w:tbl>
    <w:p w14:paraId="05E71BC5" w14:textId="77777777" w:rsidR="00F928BA" w:rsidRDefault="00F928BA" w:rsidP="00FD77C5">
      <w:pPr>
        <w:pStyle w:val="Nadpis3"/>
      </w:pPr>
      <w:bookmarkStart w:id="73" w:name="_Toc418776303"/>
      <w:r>
        <w:lastRenderedPageBreak/>
        <w:t>Varianta O – Sledování pro lokalizaci v zakrytých prostorách</w:t>
      </w:r>
      <w:bookmarkEnd w:id="73"/>
    </w:p>
    <w:tbl>
      <w:tblPr>
        <w:tblStyle w:val="Mkatabulky"/>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373"/>
      </w:tblGrid>
      <w:tr w:rsidR="00F928BA" w14:paraId="73E8D277" w14:textId="77777777" w:rsidTr="007B61F8">
        <w:tc>
          <w:tcPr>
            <w:tcW w:w="2127" w:type="dxa"/>
          </w:tcPr>
          <w:p w14:paraId="22D70FD6" w14:textId="77777777" w:rsidR="00F928BA" w:rsidRDefault="00F928BA" w:rsidP="007B61F8">
            <w:pPr>
              <w:pStyle w:val="Zkladntext"/>
            </w:pPr>
            <w:r>
              <w:t>Případ užití</w:t>
            </w:r>
          </w:p>
        </w:tc>
        <w:tc>
          <w:tcPr>
            <w:tcW w:w="6373" w:type="dxa"/>
          </w:tcPr>
          <w:p w14:paraId="2F87482E" w14:textId="77777777" w:rsidR="00F928BA" w:rsidRDefault="00F928BA" w:rsidP="007B61F8">
            <w:pPr>
              <w:pStyle w:val="Zkladntext"/>
            </w:pPr>
            <w:r>
              <w:t>6 Záznam o přiblížení se monitorované osoby k definované zóně, (definované ve 2 pásmech), přičemž hranice těchto zón i zóny samotné mohou být stavebně kryté (stadiony propojené podzemní drahou), přítomnost monitorované osoby ve stavebně kryté zóně, lokalizace monitorované osoby nebo více monitorovaných osob mobilními prostředky používanými kontrolujícími či zasahujícími osobami přímo v definované zóně za účelem zajištění osoby.</w:t>
            </w:r>
          </w:p>
        </w:tc>
      </w:tr>
      <w:tr w:rsidR="00F928BA" w14:paraId="3C30ADC1" w14:textId="77777777" w:rsidTr="007B61F8">
        <w:tc>
          <w:tcPr>
            <w:tcW w:w="2127" w:type="dxa"/>
          </w:tcPr>
          <w:p w14:paraId="45DF238E" w14:textId="0A73CA1C" w:rsidR="00F928BA" w:rsidRDefault="007D2644" w:rsidP="007B61F8">
            <w:pPr>
              <w:pStyle w:val="Zkladntext"/>
            </w:pPr>
            <w:r>
              <w:t>Doporučená technologická varianta</w:t>
            </w:r>
          </w:p>
        </w:tc>
        <w:tc>
          <w:tcPr>
            <w:tcW w:w="6373" w:type="dxa"/>
          </w:tcPr>
          <w:p w14:paraId="1C63D009" w14:textId="1769FF2C" w:rsidR="00F928BA" w:rsidRDefault="00F928BA" w:rsidP="00F928BA">
            <w:pPr>
              <w:pStyle w:val="Zkladntext"/>
            </w:pPr>
            <w:r>
              <w:t>Satelitní sledování s</w:t>
            </w:r>
            <w:r w:rsidR="00807D80">
              <w:t> </w:t>
            </w:r>
            <w:r w:rsidR="0076290F">
              <w:t>RT</w:t>
            </w:r>
          </w:p>
        </w:tc>
      </w:tr>
      <w:tr w:rsidR="00F928BA" w14:paraId="0FADA15D" w14:textId="77777777" w:rsidTr="007B61F8">
        <w:tc>
          <w:tcPr>
            <w:tcW w:w="2127" w:type="dxa"/>
          </w:tcPr>
          <w:p w14:paraId="32869FB4" w14:textId="77777777" w:rsidR="00F928BA" w:rsidRDefault="00F928BA" w:rsidP="007B61F8">
            <w:pPr>
              <w:pStyle w:val="Zkladntext"/>
            </w:pPr>
            <w:r>
              <w:t>Proveditelnost úkolu</w:t>
            </w:r>
          </w:p>
        </w:tc>
        <w:tc>
          <w:tcPr>
            <w:tcW w:w="6373" w:type="dxa"/>
          </w:tcPr>
          <w:p w14:paraId="71A98704" w14:textId="2847AE58" w:rsidR="00093C19" w:rsidRDefault="00D27AB6" w:rsidP="007B7C96">
            <w:pPr>
              <w:pStyle w:val="Zkladntext"/>
            </w:pPr>
            <w:r>
              <w:t xml:space="preserve">Monitorovaná osoba je </w:t>
            </w:r>
            <w:r w:rsidR="005E6EF4">
              <w:t xml:space="preserve">lokalizovatelná </w:t>
            </w:r>
            <w:r>
              <w:t>zařízením</w:t>
            </w:r>
            <w:r w:rsidR="00093C19">
              <w:t xml:space="preserve"> probačního úředníka, policie, nebo dozoru pomocí mobilního </w:t>
            </w:r>
            <w:proofErr w:type="gramStart"/>
            <w:r w:rsidR="00093C19">
              <w:t>zařízení které</w:t>
            </w:r>
            <w:proofErr w:type="gramEnd"/>
            <w:r w:rsidR="00093C19">
              <w:t xml:space="preserve"> zobrazuje polohu monitorované osoby i v prostředí bez signálu GPS. </w:t>
            </w:r>
            <w:r w:rsidR="005E6EF4">
              <w:t xml:space="preserve"> Schopnost lokalizovat monitorovanou osobu pomocí RT </w:t>
            </w:r>
            <w:proofErr w:type="gramStart"/>
            <w:r w:rsidR="005E6EF4">
              <w:t xml:space="preserve">technologie </w:t>
            </w:r>
            <w:r w:rsidR="00093C19">
              <w:t xml:space="preserve"> je</w:t>
            </w:r>
            <w:proofErr w:type="gramEnd"/>
            <w:r w:rsidR="00093C19">
              <w:t xml:space="preserve"> až 1,5 km</w:t>
            </w:r>
            <w:r w:rsidR="005E6EF4">
              <w:t>, jde-li o jednodílný satelitní systém, pak je monitorovaná osoba lokalizovatelná i za touto hranicí</w:t>
            </w:r>
            <w:r w:rsidR="00093C19">
              <w:t>.</w:t>
            </w:r>
            <w:r w:rsidR="007B7C96">
              <w:t xml:space="preserve"> Pro potřeby ostrahy je důležitá schopnost lokalizovat monitorovanou osobu v začátku možného pokusu o skrytí nebo vzdálení.</w:t>
            </w:r>
          </w:p>
        </w:tc>
      </w:tr>
    </w:tbl>
    <w:p w14:paraId="40D553DA" w14:textId="77777777" w:rsidR="00DC251F" w:rsidRDefault="00DC251F" w:rsidP="00FD77C5">
      <w:pPr>
        <w:pStyle w:val="Nadpis3"/>
      </w:pPr>
      <w:bookmarkStart w:id="74" w:name="_Toc418776304"/>
      <w:r>
        <w:t xml:space="preserve">Varianta </w:t>
      </w:r>
      <w:r w:rsidR="00EC603D">
        <w:t>P</w:t>
      </w:r>
      <w:r w:rsidR="00237466">
        <w:t xml:space="preserve"> – Kombinované sledování pro lokalizaci v otevřeném prostoru</w:t>
      </w:r>
      <w:bookmarkEnd w:id="74"/>
    </w:p>
    <w:p w14:paraId="52FE9FD2" w14:textId="77777777" w:rsidR="00237466" w:rsidRDefault="00237466" w:rsidP="00DC251F">
      <w:pPr>
        <w:pStyle w:val="Zkladntext"/>
      </w:pPr>
    </w:p>
    <w:tbl>
      <w:tblPr>
        <w:tblStyle w:val="Mkatabulky"/>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373"/>
      </w:tblGrid>
      <w:tr w:rsidR="00DC251F" w14:paraId="09618EBB" w14:textId="77777777" w:rsidTr="001E13EF">
        <w:tc>
          <w:tcPr>
            <w:tcW w:w="2127" w:type="dxa"/>
          </w:tcPr>
          <w:p w14:paraId="0D461C06" w14:textId="77777777" w:rsidR="00DC251F" w:rsidRDefault="00DC251F" w:rsidP="001E13EF">
            <w:pPr>
              <w:pStyle w:val="Zkladntext"/>
            </w:pPr>
            <w:r>
              <w:t>Případ užití</w:t>
            </w:r>
          </w:p>
        </w:tc>
        <w:tc>
          <w:tcPr>
            <w:tcW w:w="6373" w:type="dxa"/>
          </w:tcPr>
          <w:p w14:paraId="55ADD8C3" w14:textId="77777777" w:rsidR="00DC251F" w:rsidRDefault="00EC603D" w:rsidP="001E13EF">
            <w:pPr>
              <w:pStyle w:val="Zkladntext"/>
            </w:pPr>
            <w:r>
              <w:t xml:space="preserve">7 </w:t>
            </w:r>
            <w:r w:rsidR="00DC251F">
              <w:t>Záznam polohy monitorované osoby v terénu za účelem vyhledání a zajištění monitorované osoby.</w:t>
            </w:r>
          </w:p>
        </w:tc>
      </w:tr>
      <w:tr w:rsidR="00DC251F" w14:paraId="60EFCC05" w14:textId="77777777" w:rsidTr="001E13EF">
        <w:tc>
          <w:tcPr>
            <w:tcW w:w="2127" w:type="dxa"/>
          </w:tcPr>
          <w:p w14:paraId="7EAD3FE5" w14:textId="5B18A88B" w:rsidR="00DC251F" w:rsidRDefault="007D2644" w:rsidP="001E13EF">
            <w:pPr>
              <w:pStyle w:val="Zkladntext"/>
            </w:pPr>
            <w:r>
              <w:t>Doporučená technologická varianta</w:t>
            </w:r>
          </w:p>
        </w:tc>
        <w:tc>
          <w:tcPr>
            <w:tcW w:w="6373" w:type="dxa"/>
          </w:tcPr>
          <w:p w14:paraId="57793B96" w14:textId="04CE126B" w:rsidR="00DC251F" w:rsidRDefault="00DC251F" w:rsidP="001E13EF">
            <w:pPr>
              <w:pStyle w:val="Zkladntext"/>
            </w:pPr>
            <w:r>
              <w:t xml:space="preserve">Kombinace </w:t>
            </w:r>
            <w:r w:rsidR="001E13EF">
              <w:t xml:space="preserve">jednodílného </w:t>
            </w:r>
            <w:r>
              <w:t xml:space="preserve">satelitního sledování </w:t>
            </w:r>
            <w:r w:rsidR="00EC603D">
              <w:t>s </w:t>
            </w:r>
            <w:r w:rsidR="0076290F">
              <w:t>RFID</w:t>
            </w:r>
            <w:r w:rsidR="00EC603D">
              <w:t xml:space="preserve"> </w:t>
            </w:r>
            <w:r>
              <w:t>a mobilní jednotky probačního úředníka</w:t>
            </w:r>
          </w:p>
        </w:tc>
      </w:tr>
      <w:tr w:rsidR="00DC251F" w14:paraId="55E287D8" w14:textId="77777777" w:rsidTr="001E13EF">
        <w:tc>
          <w:tcPr>
            <w:tcW w:w="2127" w:type="dxa"/>
          </w:tcPr>
          <w:p w14:paraId="6A72D68C" w14:textId="77777777" w:rsidR="00DC251F" w:rsidRDefault="00DC251F" w:rsidP="001E13EF">
            <w:pPr>
              <w:pStyle w:val="Zkladntext"/>
            </w:pPr>
            <w:r>
              <w:t>Proveditelnost úkolu</w:t>
            </w:r>
          </w:p>
        </w:tc>
        <w:tc>
          <w:tcPr>
            <w:tcW w:w="6373" w:type="dxa"/>
          </w:tcPr>
          <w:p w14:paraId="529DA6EE" w14:textId="77777777" w:rsidR="00DC251F" w:rsidRDefault="00DC251F" w:rsidP="001E13EF">
            <w:pPr>
              <w:pStyle w:val="Zkladntext"/>
            </w:pPr>
            <w:r>
              <w:t xml:space="preserve">Jedná se o opačnou situaci, než varianta I. Úkol vyžaduje vyhledat osobu v prostoru, například v případě, kdy nesetrvává na určeném místě, ale pohybuje se směrem od něho, příkladem může být útěk osoby ve výkonu trestu. </w:t>
            </w:r>
          </w:p>
          <w:p w14:paraId="0519CBC9" w14:textId="05EE8ECF" w:rsidR="00DC251F" w:rsidRDefault="00DC251F" w:rsidP="001E13EF">
            <w:pPr>
              <w:pStyle w:val="Zkladntext"/>
            </w:pPr>
            <w:r>
              <w:t xml:space="preserve">Výrobci poukázali na možnost skupinového sledování osob pomocí </w:t>
            </w:r>
            <w:r w:rsidR="0076290F">
              <w:t>RFID</w:t>
            </w:r>
            <w:r>
              <w:t xml:space="preserve"> technologie spojené s náramky určenými k satelitnímu sledování v kombinaci s mobilní jednotkou probačního úředníka (</w:t>
            </w:r>
            <w:r w:rsidR="00224560">
              <w:t xml:space="preserve">nebo </w:t>
            </w:r>
            <w:r>
              <w:t xml:space="preserve">dozorující osoby – pracovníka VS). Tatáž kombinace je využitelná i pro situaci, kdy monitorovaná osoby opustí dosah </w:t>
            </w:r>
            <w:r w:rsidR="0076290F">
              <w:t>RFID</w:t>
            </w:r>
            <w:r>
              <w:t xml:space="preserve"> signálu. V takovém případě se musí dozorující osoba připojit k monitorovacímu centru a využívat monitorovací jednotku k navigaci směrem k poloze monitorované osoby</w:t>
            </w:r>
            <w:r w:rsidR="00224560">
              <w:t xml:space="preserve"> určené pomocí GPS</w:t>
            </w:r>
            <w:r>
              <w:t xml:space="preserve">. </w:t>
            </w:r>
          </w:p>
          <w:p w14:paraId="49AB90E5" w14:textId="77777777" w:rsidR="00DC251F" w:rsidRDefault="00DC251F" w:rsidP="00D27AB6">
            <w:pPr>
              <w:pStyle w:val="Zkladntext"/>
            </w:pPr>
            <w:r>
              <w:lastRenderedPageBreak/>
              <w:t>Podmínkou pro lokalizaci monitorované osoby v terénu je dostupnost komunikace s monitorovacím centrem. Pokud není spojení dostatečné, nemá přítomný pracovník dozoru možnost lokalizovat monitorovanou osobu, přestože ona monitorována je. A v případě, že v mezidobí monitorovaná osoba náramek odstraní, tak tuto skutečnost rovněž nezjistí, dokud se neobnoví spojení.</w:t>
            </w:r>
          </w:p>
        </w:tc>
      </w:tr>
    </w:tbl>
    <w:p w14:paraId="6F49756D" w14:textId="77777777" w:rsidR="00F928BA" w:rsidRDefault="00F928BA" w:rsidP="00FD77C5">
      <w:pPr>
        <w:pStyle w:val="Nadpis3"/>
      </w:pPr>
      <w:bookmarkStart w:id="75" w:name="_Toc418776305"/>
      <w:r>
        <w:lastRenderedPageBreak/>
        <w:t>Varianta R – Sledování pro lokalizaci v otevřeném prostoru</w:t>
      </w:r>
      <w:bookmarkEnd w:id="75"/>
    </w:p>
    <w:p w14:paraId="702AD453" w14:textId="77777777" w:rsidR="00F928BA" w:rsidRDefault="00F928BA" w:rsidP="00F928BA">
      <w:pPr>
        <w:pStyle w:val="Zkladntext"/>
      </w:pPr>
    </w:p>
    <w:tbl>
      <w:tblPr>
        <w:tblStyle w:val="Mkatabulky"/>
        <w:tblW w:w="8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7"/>
        <w:gridCol w:w="6403"/>
      </w:tblGrid>
      <w:tr w:rsidR="00F928BA" w14:paraId="1583F291" w14:textId="77777777" w:rsidTr="006423D1">
        <w:trPr>
          <w:trHeight w:val="838"/>
        </w:trPr>
        <w:tc>
          <w:tcPr>
            <w:tcW w:w="2137" w:type="dxa"/>
          </w:tcPr>
          <w:p w14:paraId="36206C90" w14:textId="77777777" w:rsidR="00F928BA" w:rsidRDefault="00F928BA" w:rsidP="007B61F8">
            <w:pPr>
              <w:pStyle w:val="Zkladntext"/>
            </w:pPr>
            <w:r>
              <w:t>Případ užití</w:t>
            </w:r>
          </w:p>
        </w:tc>
        <w:tc>
          <w:tcPr>
            <w:tcW w:w="6403" w:type="dxa"/>
          </w:tcPr>
          <w:p w14:paraId="14F1A642" w14:textId="77777777" w:rsidR="00F928BA" w:rsidRDefault="00F928BA" w:rsidP="007B61F8">
            <w:pPr>
              <w:pStyle w:val="Zkladntext"/>
            </w:pPr>
            <w:r>
              <w:t>7 Záznam polohy monitorované osoby v terénu za účelem vyhledání a zajištění monitorované osoby.</w:t>
            </w:r>
          </w:p>
        </w:tc>
      </w:tr>
      <w:tr w:rsidR="00F928BA" w14:paraId="1CCA2A5B" w14:textId="77777777" w:rsidTr="006423D1">
        <w:trPr>
          <w:trHeight w:val="1132"/>
        </w:trPr>
        <w:tc>
          <w:tcPr>
            <w:tcW w:w="2137" w:type="dxa"/>
          </w:tcPr>
          <w:p w14:paraId="01FD6E2F" w14:textId="08A4D1E2" w:rsidR="00F928BA" w:rsidRDefault="007D2644" w:rsidP="007B61F8">
            <w:pPr>
              <w:pStyle w:val="Zkladntext"/>
            </w:pPr>
            <w:r>
              <w:t>Doporučená technologická varianta</w:t>
            </w:r>
          </w:p>
        </w:tc>
        <w:tc>
          <w:tcPr>
            <w:tcW w:w="6403" w:type="dxa"/>
          </w:tcPr>
          <w:p w14:paraId="7278BBD1" w14:textId="4292D7DA" w:rsidR="00F928BA" w:rsidRDefault="009256A7" w:rsidP="007B61F8">
            <w:pPr>
              <w:pStyle w:val="Zkladntext"/>
            </w:pPr>
            <w:r>
              <w:t>Satelitní sledování s RT</w:t>
            </w:r>
          </w:p>
        </w:tc>
      </w:tr>
      <w:tr w:rsidR="00F928BA" w14:paraId="2B4F4F6E" w14:textId="77777777" w:rsidTr="006423D1">
        <w:trPr>
          <w:trHeight w:val="4204"/>
        </w:trPr>
        <w:tc>
          <w:tcPr>
            <w:tcW w:w="2137" w:type="dxa"/>
          </w:tcPr>
          <w:p w14:paraId="12C79EFB" w14:textId="77777777" w:rsidR="00F928BA" w:rsidRDefault="00F928BA" w:rsidP="007B61F8">
            <w:pPr>
              <w:pStyle w:val="Zkladntext"/>
            </w:pPr>
            <w:r>
              <w:t>Proveditelnost úkolu</w:t>
            </w:r>
          </w:p>
        </w:tc>
        <w:tc>
          <w:tcPr>
            <w:tcW w:w="6403" w:type="dxa"/>
          </w:tcPr>
          <w:p w14:paraId="0F2AC653" w14:textId="77777777" w:rsidR="00F928BA" w:rsidRDefault="00F928BA" w:rsidP="007B61F8">
            <w:pPr>
              <w:pStyle w:val="Zkladntext"/>
            </w:pPr>
            <w:r>
              <w:t xml:space="preserve">Jedná se o opačnou situaci, než varianta I. Úkol vyžaduje vyhledat osobu v prostoru, například v případě, kdy nesetrvává na určeném místě, ale pohybuje se směrem od něho, příkladem může být útěk osoby ve výkonu trestu. </w:t>
            </w:r>
          </w:p>
          <w:p w14:paraId="77070809" w14:textId="625E53FA" w:rsidR="00A86455" w:rsidRDefault="00A86455" w:rsidP="00A86455">
            <w:pPr>
              <w:pStyle w:val="Zkladntext"/>
            </w:pPr>
            <w:r>
              <w:t xml:space="preserve">Pro tento případ užití se nepoužívá mobilní část systému, ale pouze náramek vybavený </w:t>
            </w:r>
            <w:r w:rsidR="0076290F">
              <w:t>RT</w:t>
            </w:r>
            <w:r>
              <w:t xml:space="preserve"> technologií. Díky ní je monitorovaná osoba stále lokalizovatelná až do vzdálenosti několika km (podle nastavení náramku) od monitorovacího zařízení probačního úředníka, nebo pracovníka dozoru. </w:t>
            </w:r>
          </w:p>
          <w:p w14:paraId="63CC2FB6" w14:textId="2D19E01F" w:rsidR="00093C19" w:rsidRDefault="00A86455" w:rsidP="007B7C96">
            <w:pPr>
              <w:pStyle w:val="Zkladntext"/>
            </w:pPr>
            <w:r>
              <w:t xml:space="preserve">Tato varianta je vhodná i pro skupinový dohled, na rozdíl od </w:t>
            </w:r>
            <w:r w:rsidR="0076290F">
              <w:t>RFID</w:t>
            </w:r>
            <w:r>
              <w:t xml:space="preserve"> technologie má větší dosah umožňuje prostorovou lokalizaci a proto nevyžaduje </w:t>
            </w:r>
            <w:r w:rsidR="007B7C96">
              <w:t xml:space="preserve">v některých situacích </w:t>
            </w:r>
            <w:r>
              <w:t xml:space="preserve">GPS </w:t>
            </w:r>
            <w:r w:rsidR="007B7C96">
              <w:t xml:space="preserve">lokalizaci </w:t>
            </w:r>
            <w:r>
              <w:t>monitorované osoby.</w:t>
            </w:r>
          </w:p>
        </w:tc>
      </w:tr>
    </w:tbl>
    <w:p w14:paraId="4DF29EB0" w14:textId="77777777" w:rsidR="00072386" w:rsidRDefault="00072386" w:rsidP="00FD77C5">
      <w:pPr>
        <w:pStyle w:val="Nadpis3"/>
      </w:pPr>
      <w:bookmarkStart w:id="76" w:name="_Toc418776306"/>
      <w:r>
        <w:t>Varianta S – Vzdálené testování alkoholu mobilní</w:t>
      </w:r>
      <w:bookmarkEnd w:id="76"/>
    </w:p>
    <w:tbl>
      <w:tblPr>
        <w:tblStyle w:val="Mkatabulky"/>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373"/>
      </w:tblGrid>
      <w:tr w:rsidR="00072386" w14:paraId="280F2CBD" w14:textId="77777777" w:rsidTr="007B61F8">
        <w:tc>
          <w:tcPr>
            <w:tcW w:w="2127" w:type="dxa"/>
          </w:tcPr>
          <w:p w14:paraId="015D2BF1" w14:textId="77777777" w:rsidR="00072386" w:rsidRDefault="00072386" w:rsidP="007B61F8">
            <w:pPr>
              <w:pStyle w:val="Zkladntext"/>
            </w:pPr>
            <w:r>
              <w:t>Případ užití</w:t>
            </w:r>
          </w:p>
        </w:tc>
        <w:tc>
          <w:tcPr>
            <w:tcW w:w="6373" w:type="dxa"/>
          </w:tcPr>
          <w:p w14:paraId="6E6B5E57" w14:textId="77777777" w:rsidR="00072386" w:rsidRDefault="00072386" w:rsidP="003938C0">
            <w:pPr>
              <w:pStyle w:val="Zkladntext"/>
            </w:pPr>
            <w:r>
              <w:t>2-7</w:t>
            </w:r>
            <w:r w:rsidR="003938C0">
              <w:t xml:space="preserve"> všechny situace mimo trest domácího vězení</w:t>
            </w:r>
          </w:p>
        </w:tc>
      </w:tr>
      <w:tr w:rsidR="00072386" w14:paraId="6692BD7D" w14:textId="77777777" w:rsidTr="007B61F8">
        <w:tc>
          <w:tcPr>
            <w:tcW w:w="2127" w:type="dxa"/>
          </w:tcPr>
          <w:p w14:paraId="69341AB6" w14:textId="4C067CE7" w:rsidR="00072386" w:rsidRDefault="007D2644" w:rsidP="007B61F8">
            <w:pPr>
              <w:pStyle w:val="Zkladntext"/>
            </w:pPr>
            <w:r>
              <w:t>Doporučená technologická varianta</w:t>
            </w:r>
          </w:p>
        </w:tc>
        <w:tc>
          <w:tcPr>
            <w:tcW w:w="6373" w:type="dxa"/>
          </w:tcPr>
          <w:p w14:paraId="0EF19FF9" w14:textId="77777777" w:rsidR="00072386" w:rsidRDefault="006A525D" w:rsidP="007B61F8">
            <w:pPr>
              <w:pStyle w:val="Zkladntext"/>
            </w:pPr>
            <w:r>
              <w:t>Mobilní</w:t>
            </w:r>
          </w:p>
        </w:tc>
      </w:tr>
      <w:tr w:rsidR="00072386" w14:paraId="0DE35CB9" w14:textId="77777777" w:rsidTr="007B61F8">
        <w:tc>
          <w:tcPr>
            <w:tcW w:w="2127" w:type="dxa"/>
          </w:tcPr>
          <w:p w14:paraId="267C60CB" w14:textId="77777777" w:rsidR="00072386" w:rsidRDefault="00072386" w:rsidP="007B61F8">
            <w:pPr>
              <w:pStyle w:val="Zkladntext"/>
            </w:pPr>
            <w:r>
              <w:t>Proveditelnost úkolu</w:t>
            </w:r>
          </w:p>
        </w:tc>
        <w:tc>
          <w:tcPr>
            <w:tcW w:w="6373" w:type="dxa"/>
          </w:tcPr>
          <w:p w14:paraId="0C9A134E" w14:textId="77777777" w:rsidR="00072386" w:rsidRDefault="00A86455" w:rsidP="007B61F8">
            <w:pPr>
              <w:pStyle w:val="Zkladntext"/>
            </w:pPr>
            <w:r>
              <w:t xml:space="preserve">Zařízení určuje polohu automaticky pomocí GPS/GSM v mobilní jednotce. </w:t>
            </w:r>
            <w:r w:rsidR="00853E7A">
              <w:t>Mobilní zařízení může zajistit kontrolu po celý den, proto je vhodné pro důslednější kontrolu na přítomnost alkoholu.</w:t>
            </w:r>
            <w:r w:rsidR="00EC3E93">
              <w:t xml:space="preserve"> Vyžaduje </w:t>
            </w:r>
            <w:r w:rsidR="00EC3E93">
              <w:lastRenderedPageBreak/>
              <w:t>spolupráci monitorované osoby.</w:t>
            </w:r>
          </w:p>
        </w:tc>
      </w:tr>
    </w:tbl>
    <w:p w14:paraId="07A94204" w14:textId="423F13D8" w:rsidR="00853E7A" w:rsidRDefault="00853E7A" w:rsidP="00FD77C5">
      <w:pPr>
        <w:pStyle w:val="Nadpis3"/>
      </w:pPr>
      <w:bookmarkStart w:id="77" w:name="_Toc418776307"/>
      <w:bookmarkStart w:id="78" w:name="_Toc415508388"/>
      <w:r>
        <w:lastRenderedPageBreak/>
        <w:t xml:space="preserve">Varianta </w:t>
      </w:r>
      <w:r w:rsidR="00AE11AD">
        <w:t>T</w:t>
      </w:r>
      <w:r>
        <w:t xml:space="preserve"> – Vzdálené testování alkoholu </w:t>
      </w:r>
      <w:proofErr w:type="spellStart"/>
      <w:r>
        <w:t>transdermální</w:t>
      </w:r>
      <w:proofErr w:type="spellEnd"/>
      <w:r w:rsidR="007D2644">
        <w:rPr>
          <w:rStyle w:val="Znakapoznpodarou"/>
        </w:rPr>
        <w:footnoteReference w:id="10"/>
      </w:r>
      <w:bookmarkEnd w:id="77"/>
    </w:p>
    <w:tbl>
      <w:tblPr>
        <w:tblStyle w:val="Mkatabulky"/>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373"/>
      </w:tblGrid>
      <w:tr w:rsidR="00853E7A" w14:paraId="234171E2" w14:textId="77777777" w:rsidTr="00A21068">
        <w:tc>
          <w:tcPr>
            <w:tcW w:w="2127" w:type="dxa"/>
          </w:tcPr>
          <w:p w14:paraId="1F3C9206" w14:textId="77777777" w:rsidR="00853E7A" w:rsidRDefault="00853E7A" w:rsidP="00A21068">
            <w:pPr>
              <w:pStyle w:val="Zkladntext"/>
            </w:pPr>
            <w:r>
              <w:t>Případ užití</w:t>
            </w:r>
          </w:p>
        </w:tc>
        <w:tc>
          <w:tcPr>
            <w:tcW w:w="6373" w:type="dxa"/>
          </w:tcPr>
          <w:p w14:paraId="71BAB868" w14:textId="77777777" w:rsidR="00853E7A" w:rsidRDefault="00853E7A" w:rsidP="00A21068">
            <w:pPr>
              <w:pStyle w:val="Zkladntext"/>
            </w:pPr>
            <w:r>
              <w:t>2-7 všechny situace mimo trest domácího vězení</w:t>
            </w:r>
          </w:p>
        </w:tc>
      </w:tr>
      <w:tr w:rsidR="00853E7A" w14:paraId="34DBF5F5" w14:textId="77777777" w:rsidTr="00A21068">
        <w:tc>
          <w:tcPr>
            <w:tcW w:w="2127" w:type="dxa"/>
          </w:tcPr>
          <w:p w14:paraId="20BAA792" w14:textId="37F4B7E1" w:rsidR="00853E7A" w:rsidRDefault="007D2644" w:rsidP="00A21068">
            <w:pPr>
              <w:pStyle w:val="Zkladntext"/>
            </w:pPr>
            <w:r>
              <w:t>Technologická varianta</w:t>
            </w:r>
          </w:p>
        </w:tc>
        <w:tc>
          <w:tcPr>
            <w:tcW w:w="6373" w:type="dxa"/>
          </w:tcPr>
          <w:p w14:paraId="33BB55EB" w14:textId="77777777" w:rsidR="00853E7A" w:rsidRDefault="00853E7A" w:rsidP="00A21068">
            <w:pPr>
              <w:pStyle w:val="Zkladntext"/>
            </w:pPr>
            <w:proofErr w:type="spellStart"/>
            <w:r>
              <w:t>Transdermální</w:t>
            </w:r>
            <w:proofErr w:type="spellEnd"/>
            <w:r>
              <w:t xml:space="preserve"> čidlo umístěné na náramku</w:t>
            </w:r>
          </w:p>
        </w:tc>
      </w:tr>
      <w:tr w:rsidR="00853E7A" w14:paraId="0385B71C" w14:textId="77777777" w:rsidTr="00A21068">
        <w:tc>
          <w:tcPr>
            <w:tcW w:w="2127" w:type="dxa"/>
          </w:tcPr>
          <w:p w14:paraId="75778CD2" w14:textId="77777777" w:rsidR="00853E7A" w:rsidRDefault="00853E7A" w:rsidP="00A21068">
            <w:pPr>
              <w:pStyle w:val="Zkladntext"/>
            </w:pPr>
            <w:r>
              <w:t>Proveditelnost úkolu</w:t>
            </w:r>
          </w:p>
        </w:tc>
        <w:tc>
          <w:tcPr>
            <w:tcW w:w="6373" w:type="dxa"/>
          </w:tcPr>
          <w:p w14:paraId="2955BEFB" w14:textId="77777777" w:rsidR="00853E7A" w:rsidRDefault="00A86455" w:rsidP="007D2644">
            <w:pPr>
              <w:pStyle w:val="Zkladntext"/>
            </w:pPr>
            <w:r>
              <w:t xml:space="preserve">Zařízení určuje polohu ve spolupráci s náramkem. </w:t>
            </w:r>
            <w:r w:rsidR="00EC3E93">
              <w:t xml:space="preserve">Čidlo </w:t>
            </w:r>
            <w:r w:rsidR="00D437FF">
              <w:t>je součástí jednodílného satelitního systému. Metoda měření umožňuje testovat na přítomnost alkoholu průběžně. Ve spolupráci s náramkem předává výsledky do řídícího centra.</w:t>
            </w:r>
            <w:r w:rsidR="007D2644">
              <w:t xml:space="preserve"> Její přesnost je nejhorší ze všech variant a dá se považovat za pouze orientační (existují rozdíly ve výsledcích zejména při srovnání suché a mokré kůže, mezi pohlavími osob). Lze ji uvažovat do budoucna, pokud se kvalita výsledků zlepší.</w:t>
            </w:r>
          </w:p>
          <w:p w14:paraId="031CD0DF" w14:textId="69EA8A10" w:rsidR="007D2644" w:rsidRDefault="007D2644" w:rsidP="007D2644">
            <w:pPr>
              <w:pStyle w:val="Zkladntext"/>
            </w:pPr>
            <w:r>
              <w:t>Její potenciál je zejména u těch případů, kdy je potřebné velmi rychle reagovat na první známky požití alkoholu, tj. u léčby vysoce závislých osob.</w:t>
            </w:r>
          </w:p>
        </w:tc>
      </w:tr>
    </w:tbl>
    <w:p w14:paraId="58CB64E3" w14:textId="53BADB54" w:rsidR="00FD77C5" w:rsidRDefault="00FD77C5" w:rsidP="00FD77C5">
      <w:pPr>
        <w:pStyle w:val="Nadpis2"/>
      </w:pPr>
      <w:bookmarkStart w:id="79" w:name="_Toc418776308"/>
      <w:r>
        <w:t>Doporučení k technologiím elektronického monitoringu</w:t>
      </w:r>
      <w:bookmarkEnd w:id="79"/>
    </w:p>
    <w:p w14:paraId="64EFE325" w14:textId="2DC7F4E1" w:rsidR="004646AE" w:rsidRDefault="00F506D7" w:rsidP="00FD77C5">
      <w:pPr>
        <w:pStyle w:val="Zkladntext"/>
      </w:pPr>
      <w:r>
        <w:t>Za předpokladu</w:t>
      </w:r>
      <w:r w:rsidR="004646AE">
        <w:t xml:space="preserve">, že od elektronického monitoringu je očekávána především </w:t>
      </w:r>
      <w:r w:rsidR="007B7C96">
        <w:t xml:space="preserve">kvalita informací a jejich </w:t>
      </w:r>
      <w:proofErr w:type="spellStart"/>
      <w:r w:rsidR="007B7C96">
        <w:t>interpretovatelnost</w:t>
      </w:r>
      <w:proofErr w:type="spellEnd"/>
      <w:r w:rsidR="007B7C96">
        <w:t xml:space="preserve"> z pohledu podmínek stanovených příslušnou autoritou</w:t>
      </w:r>
      <w:r w:rsidR="004646AE">
        <w:t xml:space="preserve"> (viz 7.1.1), je hlavním doporučením studie </w:t>
      </w:r>
    </w:p>
    <w:p w14:paraId="279F8BD8" w14:textId="246898A1" w:rsidR="004646AE" w:rsidRDefault="004646AE" w:rsidP="00F3664A">
      <w:pPr>
        <w:pStyle w:val="Zkladntext"/>
        <w:numPr>
          <w:ilvl w:val="0"/>
          <w:numId w:val="12"/>
        </w:numPr>
      </w:pPr>
      <w:r>
        <w:t xml:space="preserve">upřednostnit technologie, které jsou schopny lokalizovat polohu monitorované osoby uvnitř obydlí v podmínkách, kde </w:t>
      </w:r>
      <w:r w:rsidR="00DF6C11">
        <w:t xml:space="preserve">pro lokalizaci monitorované osoby </w:t>
      </w:r>
      <w:r>
        <w:t xml:space="preserve">není k dispozici přesná lokalizace GPS resp. GSM. Tomu </w:t>
      </w:r>
      <w:r w:rsidR="001D287F">
        <w:t xml:space="preserve">alespoň podle tvrzení dvou dodavatelů </w:t>
      </w:r>
      <w:r>
        <w:t>vyhovují kombinace satelitního sledování v kombinaci s technologiemi souhrnně nazývanými RT</w:t>
      </w:r>
      <w:r w:rsidR="00DF6C11">
        <w:t>, za předpokladu, že alespoň na jednom místě v obydlí je možné využít signál GPS (</w:t>
      </w:r>
      <w:r w:rsidR="001D287F">
        <w:t xml:space="preserve">např. </w:t>
      </w:r>
      <w:r w:rsidR="00DF6C11">
        <w:t>u okna)</w:t>
      </w:r>
      <w:r>
        <w:t xml:space="preserve">. </w:t>
      </w:r>
    </w:p>
    <w:p w14:paraId="2990E3C9" w14:textId="2EC85280" w:rsidR="00FD77C5" w:rsidRDefault="004646AE" w:rsidP="004646AE">
      <w:pPr>
        <w:pStyle w:val="Zkladntext"/>
      </w:pPr>
      <w:r>
        <w:t xml:space="preserve">Ovšem implementace těchto technologií může být pro objednatele </w:t>
      </w:r>
      <w:r w:rsidR="001D287F">
        <w:t>riskantní</w:t>
      </w:r>
      <w:r>
        <w:t>, protože tyto technologie nebyly ověřeny v podmínkách obdobných zavedení elektronického monitoringu v trestní justici v České republice.</w:t>
      </w:r>
      <w:r w:rsidR="007F523D">
        <w:t xml:space="preserve"> </w:t>
      </w:r>
      <w:r w:rsidR="007B7C96">
        <w:t xml:space="preserve">Pro případ, že se objednatel rozhodne nepřijmout roli prvního implementátora, </w:t>
      </w:r>
      <w:r>
        <w:t>uvádíme doplňující doporučení</w:t>
      </w:r>
    </w:p>
    <w:p w14:paraId="4B7CC616" w14:textId="784DDF60" w:rsidR="004646AE" w:rsidRDefault="004646AE" w:rsidP="00F3664A">
      <w:pPr>
        <w:pStyle w:val="Zkladntext"/>
        <w:numPr>
          <w:ilvl w:val="0"/>
          <w:numId w:val="12"/>
        </w:numPr>
      </w:pPr>
      <w:r>
        <w:t xml:space="preserve">vyhnout se řešení založenému na stacionárním RFID pro trest domácího vězení a </w:t>
      </w:r>
      <w:r w:rsidR="00C23B8B">
        <w:t xml:space="preserve">upřednostnit technologie </w:t>
      </w:r>
      <w:r>
        <w:t>satelitního sledování</w:t>
      </w:r>
      <w:r w:rsidR="00386814">
        <w:t>, protože umožňuje v některých situacích potvrdit, že mnohá častá hlášení nepřítomnosti monitorované osoby jsou falešná, tím, že monitorovaná osoba se nevzdálí ze zóny vymezené ve „viditelné“ oblasti okolo obydlí.</w:t>
      </w:r>
    </w:p>
    <w:p w14:paraId="367F643F" w14:textId="1A210AF7" w:rsidR="00FD77C5" w:rsidRDefault="004646AE" w:rsidP="00FD77C5">
      <w:pPr>
        <w:pStyle w:val="Zkladntext"/>
      </w:pPr>
      <w:r>
        <w:t xml:space="preserve">Každý ze systémů doporučených pro ochranu oběti splňují dostatečně požadované funkce a pro tento </w:t>
      </w:r>
      <w:r w:rsidR="00632A2A">
        <w:t>úkol jsou proto vhodné všechny navrhované technologie.</w:t>
      </w:r>
    </w:p>
    <w:p w14:paraId="2D17BD4A" w14:textId="05491F13" w:rsidR="001D287F" w:rsidRPr="00FD77C5" w:rsidRDefault="00632A2A" w:rsidP="00FD77C5">
      <w:pPr>
        <w:pStyle w:val="Zkladntext"/>
      </w:pPr>
      <w:r>
        <w:lastRenderedPageBreak/>
        <w:t>Co se týká úkolů vztahujících se k ostraze, jejichž součástí je lokalizace monitorované osoby na krátkou vzdálenost, zde je obtížně hledat kompromis a proto doporučujeme pouze kombinace satelitního sledování s RT. Toto doporučení se opírá i o informace obou výrobců, kteří uvádějí, že jejich</w:t>
      </w:r>
      <w:r w:rsidR="007B7C96">
        <w:t xml:space="preserve"> současné </w:t>
      </w:r>
      <w:r>
        <w:t xml:space="preserve">implementace jsou </w:t>
      </w:r>
      <w:r w:rsidR="00702F69">
        <w:t xml:space="preserve">zaměřeny </w:t>
      </w:r>
      <w:r>
        <w:t xml:space="preserve">především v této oblasti použití. </w:t>
      </w:r>
      <w:r w:rsidR="00DF6C11">
        <w:t>Dále se opíráme o názor třetího výrobce, který doporučil, aby problematika ostrahy byla vyňata z rozsahu zadávacího řízení na dodávky technologií pro elektronický monitoring.</w:t>
      </w:r>
    </w:p>
    <w:p w14:paraId="3AB3E894" w14:textId="2B52724D" w:rsidR="00CD5EA6" w:rsidRDefault="00632A2A" w:rsidP="00CD5EA6">
      <w:pPr>
        <w:pStyle w:val="Nadpis2"/>
      </w:pPr>
      <w:bookmarkStart w:id="80" w:name="_Toc418776309"/>
      <w:bookmarkEnd w:id="78"/>
      <w:r>
        <w:t>Doporučení k centrální části elektronického monitoringu</w:t>
      </w:r>
      <w:r w:rsidR="00863735">
        <w:t xml:space="preserve"> – Monitorovací centrum</w:t>
      </w:r>
      <w:bookmarkEnd w:id="80"/>
    </w:p>
    <w:p w14:paraId="22EE553A" w14:textId="2FB1EF7B" w:rsidR="00CD5EA6" w:rsidRDefault="00CD5EA6" w:rsidP="00CD5EA6">
      <w:pPr>
        <w:pStyle w:val="Zkladntext"/>
      </w:pPr>
      <w:r>
        <w:t xml:space="preserve">Na základě </w:t>
      </w:r>
      <w:r w:rsidR="00CB1D14">
        <w:t xml:space="preserve">informací od výrobců a </w:t>
      </w:r>
      <w:r>
        <w:t xml:space="preserve">obecně uznávaných konceptů IT architektury ověřené v praxi byly identifikovány </w:t>
      </w:r>
      <w:r w:rsidR="00040F2C">
        <w:t xml:space="preserve">tři </w:t>
      </w:r>
      <w:r>
        <w:t xml:space="preserve">architektonické koncepce pro budoucí systém </w:t>
      </w:r>
      <w:r w:rsidR="005B2175">
        <w:t>EMS</w:t>
      </w:r>
      <w:r>
        <w:t>.</w:t>
      </w:r>
    </w:p>
    <w:p w14:paraId="2C485548" w14:textId="77777777" w:rsidR="00CD5EA6" w:rsidRDefault="00CD5EA6" w:rsidP="00F3664A">
      <w:pPr>
        <w:pStyle w:val="Zkladntext"/>
        <w:numPr>
          <w:ilvl w:val="0"/>
          <w:numId w:val="46"/>
        </w:numPr>
      </w:pPr>
      <w:r>
        <w:t>Integrace na desktopu</w:t>
      </w:r>
    </w:p>
    <w:p w14:paraId="69B32E53" w14:textId="77777777" w:rsidR="00040F2C" w:rsidRDefault="00040F2C" w:rsidP="00F3664A">
      <w:pPr>
        <w:pStyle w:val="Zkladntext"/>
        <w:numPr>
          <w:ilvl w:val="0"/>
          <w:numId w:val="46"/>
        </w:numPr>
      </w:pPr>
      <w:r>
        <w:t>Jednoduché rozhraní</w:t>
      </w:r>
    </w:p>
    <w:p w14:paraId="6DFC825F" w14:textId="1A051B31" w:rsidR="00CD5EA6" w:rsidRDefault="00CD5EA6" w:rsidP="00F3664A">
      <w:pPr>
        <w:pStyle w:val="Zkladntext"/>
        <w:numPr>
          <w:ilvl w:val="0"/>
          <w:numId w:val="46"/>
        </w:numPr>
      </w:pPr>
      <w:r>
        <w:t>Dvě integrační sběrnice</w:t>
      </w:r>
    </w:p>
    <w:p w14:paraId="40E9C1FE" w14:textId="77777777" w:rsidR="00CD5EA6" w:rsidRDefault="00CD5EA6" w:rsidP="00CD5EA6">
      <w:pPr>
        <w:pStyle w:val="Nadpis3"/>
      </w:pPr>
      <w:bookmarkStart w:id="81" w:name="_Toc415508389"/>
      <w:bookmarkStart w:id="82" w:name="_Ref415512757"/>
      <w:bookmarkStart w:id="83" w:name="_Toc418776310"/>
      <w:r>
        <w:t>Integrace na desktopu</w:t>
      </w:r>
      <w:bookmarkEnd w:id="81"/>
      <w:bookmarkEnd w:id="82"/>
      <w:bookmarkEnd w:id="83"/>
    </w:p>
    <w:p w14:paraId="62C3F55A" w14:textId="405B24F9" w:rsidR="00CD5EA6" w:rsidRDefault="00CD5EA6" w:rsidP="00CD5EA6">
      <w:pPr>
        <w:pStyle w:val="Zkladntext"/>
      </w:pPr>
      <w:r>
        <w:t xml:space="preserve">První varianta je </w:t>
      </w:r>
      <w:r w:rsidR="003716F5">
        <w:t xml:space="preserve">teoreticky </w:t>
      </w:r>
      <w:r>
        <w:t xml:space="preserve">nejsnazší z hlediska implementace, protože navrhuje nákup a nasazení pouze komponent nezbytně nutných pro provoz koncových zařízení </w:t>
      </w:r>
      <w:r w:rsidR="005B2175">
        <w:t>EMS</w:t>
      </w:r>
      <w:r>
        <w:t xml:space="preserve">. Tato možnost nepočítá s automatizací obslužných procesů a omezenými možnostmi integrace na další systémy. Naopak předpokládá relativně velký objem lidské práce, především z důvodu nutnosti manuální integrace na související systémy. </w:t>
      </w:r>
    </w:p>
    <w:p w14:paraId="12A873DC" w14:textId="77777777" w:rsidR="00CD5EA6" w:rsidRDefault="00CD5EA6" w:rsidP="00CD5EA6">
      <w:pPr>
        <w:pStyle w:val="Zkladntext"/>
      </w:pPr>
      <w:r>
        <w:rPr>
          <w:noProof/>
          <w:lang w:eastAsia="cs-CZ"/>
        </w:rPr>
        <w:drawing>
          <wp:inline distT="0" distB="0" distL="0" distR="0" wp14:anchorId="7A95F4FA" wp14:editId="65E40418">
            <wp:extent cx="5400675" cy="305562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675" cy="3055620"/>
                    </a:xfrm>
                    <a:prstGeom prst="rect">
                      <a:avLst/>
                    </a:prstGeom>
                  </pic:spPr>
                </pic:pic>
              </a:graphicData>
            </a:graphic>
          </wp:inline>
        </w:drawing>
      </w:r>
    </w:p>
    <w:p w14:paraId="6371838E" w14:textId="73EA9AA7" w:rsidR="00CD5EA6" w:rsidRDefault="00CD5EA6" w:rsidP="00CD5EA6">
      <w:pPr>
        <w:pStyle w:val="Zkladntext"/>
      </w:pPr>
      <w:r>
        <w:t xml:space="preserve">Výše uvedený obrázek ukazuje základní koncept, kdy pověřený pracovník (například probační úředník nebo zástupci dalších subjektů využívajících </w:t>
      </w:r>
      <w:r w:rsidR="005B2175">
        <w:t>EMS</w:t>
      </w:r>
      <w:r>
        <w:t xml:space="preserve">) přistupuje ze svého počítače </w:t>
      </w:r>
      <w:r w:rsidR="00386814">
        <w:t xml:space="preserve">nejčastěji přes webový přístup </w:t>
      </w:r>
      <w:r>
        <w:t>k </w:t>
      </w:r>
      <w:proofErr w:type="gramStart"/>
      <w:r>
        <w:t>Řídícímu</w:t>
      </w:r>
      <w:proofErr w:type="gramEnd"/>
      <w:r>
        <w:t xml:space="preserve"> systému technologie. Pracuje tedy s aplikací </w:t>
      </w:r>
      <w:r>
        <w:lastRenderedPageBreak/>
        <w:t>dodavatele koncových technologií. V případě více dodavatelů bude muset pracovník být zaškolen pro práci s více systémy a zároveň zprostředkovávat manuálně vazbu na další systémy, například IS PMS.</w:t>
      </w:r>
    </w:p>
    <w:p w14:paraId="5BC38351" w14:textId="007B6C88" w:rsidR="00DF6C11" w:rsidRDefault="00863735" w:rsidP="00CD5EA6">
      <w:pPr>
        <w:pStyle w:val="Zkladntext"/>
      </w:pPr>
      <w:r>
        <w:t>Tato varianta zajišťuje pouze základní obsluhu funkcí monitorovacího centra, a to v rozsahu dodávaném dodavateli k obsluze technologií monitoringu, jak ilustruje tabulka:</w:t>
      </w:r>
    </w:p>
    <w:tbl>
      <w:tblPr>
        <w:tblStyle w:val="Mkatabulky"/>
        <w:tblW w:w="0" w:type="auto"/>
        <w:tblLook w:val="04A0" w:firstRow="1" w:lastRow="0" w:firstColumn="1" w:lastColumn="0" w:noHBand="0" w:noVBand="1"/>
      </w:tblPr>
      <w:tblGrid>
        <w:gridCol w:w="420"/>
        <w:gridCol w:w="5529"/>
        <w:gridCol w:w="2546"/>
      </w:tblGrid>
      <w:tr w:rsidR="006423D1" w:rsidRPr="006423D1" w14:paraId="736DCC17" w14:textId="77777777" w:rsidTr="006423D1">
        <w:trPr>
          <w:trHeight w:val="567"/>
          <w:tblHeader/>
        </w:trPr>
        <w:tc>
          <w:tcPr>
            <w:tcW w:w="420" w:type="dxa"/>
            <w:tcBorders>
              <w:top w:val="single" w:sz="4" w:space="0" w:color="auto"/>
              <w:left w:val="single" w:sz="4" w:space="0" w:color="auto"/>
              <w:bottom w:val="single" w:sz="4" w:space="0" w:color="auto"/>
              <w:right w:val="single" w:sz="4" w:space="0" w:color="auto"/>
            </w:tcBorders>
            <w:shd w:val="clear" w:color="auto" w:fill="00338D"/>
            <w:vAlign w:val="center"/>
          </w:tcPr>
          <w:p w14:paraId="62234FE0" w14:textId="77777777" w:rsidR="00863735" w:rsidRPr="006423D1" w:rsidRDefault="00863735" w:rsidP="006423D1">
            <w:pPr>
              <w:rPr>
                <w:b/>
                <w:color w:val="FFFFFF" w:themeColor="background1"/>
              </w:rPr>
            </w:pPr>
          </w:p>
        </w:tc>
        <w:tc>
          <w:tcPr>
            <w:tcW w:w="5529" w:type="dxa"/>
            <w:tcBorders>
              <w:top w:val="single" w:sz="4" w:space="0" w:color="auto"/>
              <w:left w:val="single" w:sz="4" w:space="0" w:color="auto"/>
              <w:bottom w:val="single" w:sz="4" w:space="0" w:color="auto"/>
              <w:right w:val="single" w:sz="4" w:space="0" w:color="auto"/>
            </w:tcBorders>
            <w:shd w:val="clear" w:color="auto" w:fill="00338D"/>
            <w:vAlign w:val="center"/>
            <w:hideMark/>
          </w:tcPr>
          <w:p w14:paraId="7FBC245B" w14:textId="7850DD29" w:rsidR="00863735" w:rsidRPr="006423D1" w:rsidRDefault="00863735" w:rsidP="006423D1">
            <w:pPr>
              <w:rPr>
                <w:b/>
                <w:color w:val="FFFFFF" w:themeColor="background1"/>
              </w:rPr>
            </w:pPr>
            <w:r w:rsidRPr="006423D1">
              <w:rPr>
                <w:b/>
                <w:color w:val="FFFFFF" w:themeColor="background1"/>
              </w:rPr>
              <w:t>Funkce Monitorovacího centra</w:t>
            </w:r>
            <w:r w:rsidR="00CF36D7" w:rsidRPr="006423D1">
              <w:rPr>
                <w:rStyle w:val="Znakapoznpodarou"/>
                <w:b/>
                <w:color w:val="FFFFFF" w:themeColor="background1"/>
              </w:rPr>
              <w:footnoteReference w:id="11"/>
            </w:r>
          </w:p>
        </w:tc>
        <w:tc>
          <w:tcPr>
            <w:tcW w:w="2546" w:type="dxa"/>
            <w:tcBorders>
              <w:top w:val="single" w:sz="4" w:space="0" w:color="auto"/>
              <w:left w:val="single" w:sz="4" w:space="0" w:color="auto"/>
              <w:bottom w:val="single" w:sz="4" w:space="0" w:color="auto"/>
              <w:right w:val="single" w:sz="4" w:space="0" w:color="auto"/>
            </w:tcBorders>
            <w:shd w:val="clear" w:color="auto" w:fill="00338D"/>
            <w:vAlign w:val="center"/>
          </w:tcPr>
          <w:p w14:paraId="6FCBAB0C" w14:textId="25DAE700" w:rsidR="00863735" w:rsidRPr="006423D1" w:rsidRDefault="00863735" w:rsidP="006423D1">
            <w:pPr>
              <w:rPr>
                <w:b/>
                <w:color w:val="FFFFFF" w:themeColor="background1"/>
              </w:rPr>
            </w:pPr>
            <w:r w:rsidRPr="006423D1">
              <w:rPr>
                <w:b/>
                <w:color w:val="FFFFFF" w:themeColor="background1"/>
              </w:rPr>
              <w:t>Zahrnuto do varianty Integrace na desktopu</w:t>
            </w:r>
          </w:p>
        </w:tc>
      </w:tr>
      <w:tr w:rsidR="00863735" w:rsidRPr="00343625" w14:paraId="6289F260" w14:textId="77777777" w:rsidTr="008E7EF7">
        <w:tc>
          <w:tcPr>
            <w:tcW w:w="420" w:type="dxa"/>
            <w:tcBorders>
              <w:top w:val="single" w:sz="4" w:space="0" w:color="auto"/>
              <w:left w:val="single" w:sz="4" w:space="0" w:color="auto"/>
              <w:bottom w:val="single" w:sz="4" w:space="0" w:color="auto"/>
              <w:right w:val="single" w:sz="4" w:space="0" w:color="auto"/>
            </w:tcBorders>
          </w:tcPr>
          <w:p w14:paraId="563B7B60" w14:textId="77777777" w:rsidR="00863735" w:rsidRPr="00343625" w:rsidRDefault="00863735" w:rsidP="00F3664A">
            <w:pPr>
              <w:pStyle w:val="Odstavecseseznamem"/>
              <w:numPr>
                <w:ilvl w:val="0"/>
                <w:numId w:val="100"/>
              </w:numPr>
              <w:spacing w:after="0" w:line="240" w:lineRule="auto"/>
              <w:rPr>
                <w:rFonts w:ascii="Times New Roman" w:hAnsi="Times New Roman" w:cs="Times New Roman"/>
                <w:color w:val="051825"/>
              </w:rPr>
            </w:pPr>
          </w:p>
        </w:tc>
        <w:tc>
          <w:tcPr>
            <w:tcW w:w="5529" w:type="dxa"/>
            <w:tcBorders>
              <w:top w:val="single" w:sz="4" w:space="0" w:color="auto"/>
              <w:left w:val="single" w:sz="4" w:space="0" w:color="auto"/>
              <w:bottom w:val="single" w:sz="4" w:space="0" w:color="auto"/>
              <w:right w:val="single" w:sz="4" w:space="0" w:color="auto"/>
            </w:tcBorders>
            <w:hideMark/>
          </w:tcPr>
          <w:p w14:paraId="42F8F6CE" w14:textId="77777777" w:rsidR="00863735" w:rsidRPr="00343625" w:rsidRDefault="00863735" w:rsidP="00464A8A">
            <w:r>
              <w:t>Nastavování parametrů monitoringu</w:t>
            </w:r>
          </w:p>
        </w:tc>
        <w:tc>
          <w:tcPr>
            <w:tcW w:w="254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10A03" w14:textId="77777777" w:rsidR="00863735" w:rsidRDefault="00863735" w:rsidP="00464A8A">
            <w:pPr>
              <w:jc w:val="center"/>
            </w:pPr>
            <w:r>
              <w:t>Ano</w:t>
            </w:r>
          </w:p>
        </w:tc>
      </w:tr>
      <w:tr w:rsidR="00863735" w:rsidRPr="00343625" w14:paraId="67B8D3F9" w14:textId="77777777" w:rsidTr="008E7EF7">
        <w:tc>
          <w:tcPr>
            <w:tcW w:w="420" w:type="dxa"/>
            <w:tcBorders>
              <w:top w:val="single" w:sz="4" w:space="0" w:color="auto"/>
              <w:left w:val="single" w:sz="4" w:space="0" w:color="auto"/>
              <w:bottom w:val="single" w:sz="4" w:space="0" w:color="auto"/>
              <w:right w:val="single" w:sz="4" w:space="0" w:color="auto"/>
            </w:tcBorders>
          </w:tcPr>
          <w:p w14:paraId="61242C2F" w14:textId="77777777" w:rsidR="00863735" w:rsidRPr="00343625" w:rsidRDefault="00863735" w:rsidP="00F3664A">
            <w:pPr>
              <w:pStyle w:val="Odstavecseseznamem"/>
              <w:numPr>
                <w:ilvl w:val="0"/>
                <w:numId w:val="100"/>
              </w:numPr>
              <w:spacing w:after="0" w:line="240" w:lineRule="auto"/>
              <w:rPr>
                <w:rFonts w:ascii="Times New Roman" w:hAnsi="Times New Roman" w:cs="Times New Roman"/>
                <w:color w:val="051825"/>
              </w:rPr>
            </w:pPr>
          </w:p>
        </w:tc>
        <w:tc>
          <w:tcPr>
            <w:tcW w:w="5529" w:type="dxa"/>
            <w:tcBorders>
              <w:top w:val="single" w:sz="4" w:space="0" w:color="auto"/>
              <w:left w:val="single" w:sz="4" w:space="0" w:color="auto"/>
              <w:bottom w:val="single" w:sz="4" w:space="0" w:color="auto"/>
              <w:right w:val="single" w:sz="4" w:space="0" w:color="auto"/>
            </w:tcBorders>
            <w:hideMark/>
          </w:tcPr>
          <w:p w14:paraId="43BFE2B6" w14:textId="77777777" w:rsidR="00863735" w:rsidRPr="00343625" w:rsidRDefault="00863735" w:rsidP="00464A8A">
            <w:r>
              <w:t>Nastavování údajů o monitorovaných osobách</w:t>
            </w:r>
          </w:p>
        </w:tc>
        <w:tc>
          <w:tcPr>
            <w:tcW w:w="254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3693F94" w14:textId="77777777" w:rsidR="00863735" w:rsidRDefault="00863735" w:rsidP="00464A8A">
            <w:pPr>
              <w:jc w:val="center"/>
            </w:pPr>
            <w:r>
              <w:t>Ano</w:t>
            </w:r>
          </w:p>
        </w:tc>
      </w:tr>
      <w:tr w:rsidR="00863735" w:rsidRPr="00343625" w14:paraId="0BD222CF" w14:textId="77777777" w:rsidTr="008E7EF7">
        <w:tc>
          <w:tcPr>
            <w:tcW w:w="420" w:type="dxa"/>
            <w:tcBorders>
              <w:top w:val="single" w:sz="4" w:space="0" w:color="auto"/>
              <w:left w:val="single" w:sz="4" w:space="0" w:color="auto"/>
              <w:bottom w:val="single" w:sz="4" w:space="0" w:color="auto"/>
              <w:right w:val="single" w:sz="4" w:space="0" w:color="auto"/>
            </w:tcBorders>
          </w:tcPr>
          <w:p w14:paraId="38A8F50A" w14:textId="77777777" w:rsidR="00863735" w:rsidRPr="00343625" w:rsidRDefault="00863735" w:rsidP="00F3664A">
            <w:pPr>
              <w:pStyle w:val="Odstavecseseznamem"/>
              <w:numPr>
                <w:ilvl w:val="0"/>
                <w:numId w:val="100"/>
              </w:numPr>
              <w:spacing w:after="0" w:line="240" w:lineRule="auto"/>
              <w:rPr>
                <w:rFonts w:ascii="Times New Roman" w:hAnsi="Times New Roman" w:cs="Times New Roman"/>
                <w:color w:val="051825"/>
              </w:rPr>
            </w:pPr>
          </w:p>
        </w:tc>
        <w:tc>
          <w:tcPr>
            <w:tcW w:w="5529" w:type="dxa"/>
            <w:tcBorders>
              <w:top w:val="single" w:sz="4" w:space="0" w:color="auto"/>
              <w:left w:val="single" w:sz="4" w:space="0" w:color="auto"/>
              <w:bottom w:val="single" w:sz="4" w:space="0" w:color="auto"/>
              <w:right w:val="single" w:sz="4" w:space="0" w:color="auto"/>
            </w:tcBorders>
            <w:hideMark/>
          </w:tcPr>
          <w:p w14:paraId="44CD4498" w14:textId="77777777" w:rsidR="00863735" w:rsidRPr="00343625" w:rsidRDefault="00863735" w:rsidP="00464A8A">
            <w:r>
              <w:t>Zobrazování výsledků monitoringu</w:t>
            </w:r>
          </w:p>
        </w:tc>
        <w:tc>
          <w:tcPr>
            <w:tcW w:w="254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1CD4B65" w14:textId="77777777" w:rsidR="00863735" w:rsidRDefault="00863735" w:rsidP="00464A8A">
            <w:pPr>
              <w:jc w:val="center"/>
            </w:pPr>
            <w:r>
              <w:t>Ano</w:t>
            </w:r>
          </w:p>
        </w:tc>
      </w:tr>
      <w:tr w:rsidR="00863735" w:rsidRPr="00343625" w14:paraId="469500F6" w14:textId="77777777" w:rsidTr="008E7EF7">
        <w:tc>
          <w:tcPr>
            <w:tcW w:w="420" w:type="dxa"/>
            <w:tcBorders>
              <w:top w:val="single" w:sz="4" w:space="0" w:color="auto"/>
              <w:left w:val="single" w:sz="4" w:space="0" w:color="auto"/>
              <w:bottom w:val="single" w:sz="4" w:space="0" w:color="auto"/>
              <w:right w:val="single" w:sz="4" w:space="0" w:color="auto"/>
            </w:tcBorders>
          </w:tcPr>
          <w:p w14:paraId="178E0CC2" w14:textId="77777777" w:rsidR="00863735" w:rsidRPr="00343625" w:rsidRDefault="00863735" w:rsidP="00F3664A">
            <w:pPr>
              <w:pStyle w:val="Odstavecseseznamem"/>
              <w:numPr>
                <w:ilvl w:val="0"/>
                <w:numId w:val="100"/>
              </w:numPr>
              <w:spacing w:after="0" w:line="240" w:lineRule="auto"/>
              <w:rPr>
                <w:rFonts w:ascii="Times New Roman" w:hAnsi="Times New Roman" w:cs="Times New Roman"/>
                <w:color w:val="051825"/>
              </w:rPr>
            </w:pPr>
          </w:p>
        </w:tc>
        <w:tc>
          <w:tcPr>
            <w:tcW w:w="5529" w:type="dxa"/>
            <w:tcBorders>
              <w:top w:val="single" w:sz="4" w:space="0" w:color="auto"/>
              <w:left w:val="single" w:sz="4" w:space="0" w:color="auto"/>
              <w:bottom w:val="single" w:sz="4" w:space="0" w:color="auto"/>
              <w:right w:val="single" w:sz="4" w:space="0" w:color="auto"/>
            </w:tcBorders>
            <w:hideMark/>
          </w:tcPr>
          <w:p w14:paraId="3F8C32BD" w14:textId="77777777" w:rsidR="00863735" w:rsidRPr="00343625" w:rsidRDefault="00863735" w:rsidP="00464A8A">
            <w:pPr>
              <w:rPr>
                <w:color w:val="051825"/>
              </w:rPr>
            </w:pPr>
            <w:r>
              <w:t>Správa systému</w:t>
            </w:r>
          </w:p>
        </w:tc>
        <w:tc>
          <w:tcPr>
            <w:tcW w:w="254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834259" w14:textId="77777777" w:rsidR="00863735" w:rsidRDefault="00863735" w:rsidP="00464A8A">
            <w:pPr>
              <w:jc w:val="center"/>
            </w:pPr>
            <w:r>
              <w:t>Ano</w:t>
            </w:r>
          </w:p>
        </w:tc>
      </w:tr>
      <w:tr w:rsidR="00863735" w:rsidRPr="00343625" w14:paraId="6A1A04F1" w14:textId="77777777" w:rsidTr="00464A8A">
        <w:tc>
          <w:tcPr>
            <w:tcW w:w="420" w:type="dxa"/>
            <w:tcBorders>
              <w:top w:val="single" w:sz="4" w:space="0" w:color="auto"/>
              <w:left w:val="single" w:sz="4" w:space="0" w:color="auto"/>
              <w:bottom w:val="single" w:sz="4" w:space="0" w:color="auto"/>
              <w:right w:val="single" w:sz="4" w:space="0" w:color="auto"/>
            </w:tcBorders>
          </w:tcPr>
          <w:p w14:paraId="5D52B2C9" w14:textId="77777777" w:rsidR="00863735" w:rsidRPr="00343625" w:rsidRDefault="00863735" w:rsidP="00F3664A">
            <w:pPr>
              <w:pStyle w:val="Odstavecseseznamem"/>
              <w:numPr>
                <w:ilvl w:val="0"/>
                <w:numId w:val="100"/>
              </w:numPr>
              <w:spacing w:after="0" w:line="240" w:lineRule="auto"/>
              <w:rPr>
                <w:rFonts w:ascii="Times New Roman" w:hAnsi="Times New Roman" w:cs="Times New Roman"/>
                <w:color w:val="051825"/>
              </w:rPr>
            </w:pPr>
          </w:p>
        </w:tc>
        <w:tc>
          <w:tcPr>
            <w:tcW w:w="5529" w:type="dxa"/>
            <w:tcBorders>
              <w:top w:val="single" w:sz="4" w:space="0" w:color="auto"/>
              <w:left w:val="single" w:sz="4" w:space="0" w:color="auto"/>
              <w:bottom w:val="single" w:sz="4" w:space="0" w:color="auto"/>
              <w:right w:val="single" w:sz="4" w:space="0" w:color="auto"/>
            </w:tcBorders>
            <w:hideMark/>
          </w:tcPr>
          <w:p w14:paraId="48A1B105" w14:textId="77777777" w:rsidR="00863735" w:rsidRPr="00343625" w:rsidRDefault="00863735" w:rsidP="00464A8A">
            <w:r>
              <w:t>Zpracování události v Monitorovacím centru</w:t>
            </w:r>
          </w:p>
        </w:tc>
        <w:tc>
          <w:tcPr>
            <w:tcW w:w="2546" w:type="dxa"/>
            <w:tcBorders>
              <w:top w:val="single" w:sz="4" w:space="0" w:color="auto"/>
              <w:left w:val="single" w:sz="4" w:space="0" w:color="auto"/>
              <w:bottom w:val="single" w:sz="4" w:space="0" w:color="auto"/>
              <w:right w:val="single" w:sz="4" w:space="0" w:color="auto"/>
            </w:tcBorders>
          </w:tcPr>
          <w:p w14:paraId="7E10EB26" w14:textId="567460A2" w:rsidR="00863735" w:rsidRDefault="00863735" w:rsidP="00464A8A">
            <w:pPr>
              <w:jc w:val="center"/>
            </w:pPr>
            <w:r>
              <w:t>Ne</w:t>
            </w:r>
          </w:p>
        </w:tc>
      </w:tr>
      <w:tr w:rsidR="00863735" w:rsidRPr="00343625" w14:paraId="69254454" w14:textId="77777777" w:rsidTr="00464A8A">
        <w:tc>
          <w:tcPr>
            <w:tcW w:w="420" w:type="dxa"/>
            <w:tcBorders>
              <w:top w:val="single" w:sz="4" w:space="0" w:color="auto"/>
              <w:left w:val="single" w:sz="4" w:space="0" w:color="auto"/>
              <w:bottom w:val="single" w:sz="4" w:space="0" w:color="auto"/>
              <w:right w:val="single" w:sz="4" w:space="0" w:color="auto"/>
            </w:tcBorders>
          </w:tcPr>
          <w:p w14:paraId="033C8060" w14:textId="77777777" w:rsidR="00863735" w:rsidRPr="00343625" w:rsidRDefault="00863735" w:rsidP="00F3664A">
            <w:pPr>
              <w:pStyle w:val="Odstavecseseznamem"/>
              <w:numPr>
                <w:ilvl w:val="0"/>
                <w:numId w:val="100"/>
              </w:numPr>
              <w:spacing w:after="0" w:line="240" w:lineRule="auto"/>
              <w:rPr>
                <w:rFonts w:ascii="Times New Roman" w:hAnsi="Times New Roman" w:cs="Times New Roman"/>
                <w:color w:val="051825"/>
              </w:rPr>
            </w:pPr>
          </w:p>
        </w:tc>
        <w:tc>
          <w:tcPr>
            <w:tcW w:w="5529" w:type="dxa"/>
            <w:tcBorders>
              <w:top w:val="single" w:sz="4" w:space="0" w:color="auto"/>
              <w:left w:val="single" w:sz="4" w:space="0" w:color="auto"/>
              <w:bottom w:val="single" w:sz="4" w:space="0" w:color="auto"/>
              <w:right w:val="single" w:sz="4" w:space="0" w:color="auto"/>
            </w:tcBorders>
            <w:hideMark/>
          </w:tcPr>
          <w:p w14:paraId="431588CA" w14:textId="77777777" w:rsidR="00863735" w:rsidRPr="00343625" w:rsidRDefault="00863735" w:rsidP="00464A8A">
            <w:r>
              <w:t>Podpora dohledu monitorovaných osob</w:t>
            </w:r>
          </w:p>
        </w:tc>
        <w:tc>
          <w:tcPr>
            <w:tcW w:w="2546" w:type="dxa"/>
            <w:tcBorders>
              <w:top w:val="single" w:sz="4" w:space="0" w:color="auto"/>
              <w:left w:val="single" w:sz="4" w:space="0" w:color="auto"/>
              <w:bottom w:val="single" w:sz="4" w:space="0" w:color="auto"/>
              <w:right w:val="single" w:sz="4" w:space="0" w:color="auto"/>
            </w:tcBorders>
          </w:tcPr>
          <w:p w14:paraId="2C2D83C7" w14:textId="75E192C5" w:rsidR="00863735" w:rsidRDefault="00863735" w:rsidP="00464A8A">
            <w:pPr>
              <w:jc w:val="center"/>
            </w:pPr>
            <w:r>
              <w:t>Ne</w:t>
            </w:r>
          </w:p>
        </w:tc>
      </w:tr>
      <w:tr w:rsidR="00863735" w:rsidRPr="00343625" w14:paraId="0510415D" w14:textId="77777777" w:rsidTr="008E7EF7">
        <w:tc>
          <w:tcPr>
            <w:tcW w:w="420" w:type="dxa"/>
            <w:tcBorders>
              <w:top w:val="single" w:sz="4" w:space="0" w:color="auto"/>
              <w:left w:val="single" w:sz="4" w:space="0" w:color="auto"/>
              <w:bottom w:val="single" w:sz="4" w:space="0" w:color="auto"/>
              <w:right w:val="single" w:sz="4" w:space="0" w:color="auto"/>
            </w:tcBorders>
          </w:tcPr>
          <w:p w14:paraId="55BB3EF4" w14:textId="77777777" w:rsidR="00863735" w:rsidRPr="00343625" w:rsidRDefault="00863735" w:rsidP="00F3664A">
            <w:pPr>
              <w:pStyle w:val="Odstavecseseznamem"/>
              <w:numPr>
                <w:ilvl w:val="0"/>
                <w:numId w:val="100"/>
              </w:numPr>
              <w:spacing w:after="0" w:line="240" w:lineRule="auto"/>
              <w:rPr>
                <w:rFonts w:ascii="Times New Roman" w:hAnsi="Times New Roman" w:cs="Times New Roman"/>
                <w:color w:val="051825"/>
              </w:rPr>
            </w:pPr>
          </w:p>
        </w:tc>
        <w:tc>
          <w:tcPr>
            <w:tcW w:w="5529" w:type="dxa"/>
            <w:tcBorders>
              <w:top w:val="single" w:sz="4" w:space="0" w:color="auto"/>
              <w:left w:val="single" w:sz="4" w:space="0" w:color="auto"/>
              <w:bottom w:val="single" w:sz="4" w:space="0" w:color="auto"/>
              <w:right w:val="single" w:sz="4" w:space="0" w:color="auto"/>
            </w:tcBorders>
            <w:hideMark/>
          </w:tcPr>
          <w:p w14:paraId="0B6AFAD3" w14:textId="77777777" w:rsidR="00863735" w:rsidRPr="00343625" w:rsidRDefault="00863735" w:rsidP="00464A8A">
            <w:r>
              <w:t>Podpora komunikace s monitorovanou osobou</w:t>
            </w:r>
          </w:p>
        </w:tc>
        <w:tc>
          <w:tcPr>
            <w:tcW w:w="254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2251E83" w14:textId="77777777" w:rsidR="00863735" w:rsidRDefault="00863735" w:rsidP="00464A8A">
            <w:pPr>
              <w:jc w:val="center"/>
            </w:pPr>
            <w:r>
              <w:t>Ano</w:t>
            </w:r>
          </w:p>
        </w:tc>
      </w:tr>
      <w:tr w:rsidR="00863735" w:rsidRPr="00343625" w14:paraId="79BF0992" w14:textId="77777777" w:rsidTr="008E7EF7">
        <w:tc>
          <w:tcPr>
            <w:tcW w:w="420" w:type="dxa"/>
            <w:tcBorders>
              <w:top w:val="single" w:sz="4" w:space="0" w:color="auto"/>
              <w:left w:val="single" w:sz="4" w:space="0" w:color="auto"/>
              <w:bottom w:val="single" w:sz="4" w:space="0" w:color="auto"/>
              <w:right w:val="single" w:sz="4" w:space="0" w:color="auto"/>
            </w:tcBorders>
          </w:tcPr>
          <w:p w14:paraId="5BA841FC" w14:textId="77777777" w:rsidR="00863735" w:rsidRPr="00343625" w:rsidRDefault="00863735" w:rsidP="00F3664A">
            <w:pPr>
              <w:pStyle w:val="Odstavecseseznamem"/>
              <w:numPr>
                <w:ilvl w:val="0"/>
                <w:numId w:val="100"/>
              </w:numPr>
              <w:spacing w:after="0" w:line="240" w:lineRule="auto"/>
              <w:rPr>
                <w:rFonts w:ascii="Times New Roman" w:hAnsi="Times New Roman" w:cs="Times New Roman"/>
                <w:color w:val="051825"/>
              </w:rPr>
            </w:pPr>
          </w:p>
        </w:tc>
        <w:tc>
          <w:tcPr>
            <w:tcW w:w="5529" w:type="dxa"/>
            <w:tcBorders>
              <w:top w:val="single" w:sz="4" w:space="0" w:color="auto"/>
              <w:left w:val="single" w:sz="4" w:space="0" w:color="auto"/>
              <w:bottom w:val="single" w:sz="4" w:space="0" w:color="auto"/>
              <w:right w:val="single" w:sz="4" w:space="0" w:color="auto"/>
            </w:tcBorders>
            <w:hideMark/>
          </w:tcPr>
          <w:p w14:paraId="60F83909" w14:textId="0A3BE624" w:rsidR="00863735" w:rsidRPr="00343625" w:rsidRDefault="00863735" w:rsidP="00464A8A">
            <w:r>
              <w:t>Verifikace identity monitorované osoby, probačního úředníka atd.</w:t>
            </w:r>
            <w:r w:rsidR="00386814">
              <w:rPr>
                <w:rStyle w:val="Znakapoznpodarou"/>
              </w:rPr>
              <w:footnoteReference w:id="12"/>
            </w:r>
          </w:p>
        </w:tc>
        <w:tc>
          <w:tcPr>
            <w:tcW w:w="254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DB0FBF7" w14:textId="30FC8BC5" w:rsidR="00863735" w:rsidRDefault="008E7EF7" w:rsidP="00464A8A">
            <w:pPr>
              <w:jc w:val="center"/>
            </w:pPr>
            <w:r>
              <w:t>Ano</w:t>
            </w:r>
          </w:p>
        </w:tc>
      </w:tr>
      <w:tr w:rsidR="008E7EF7" w:rsidRPr="00343625" w14:paraId="6C7B22F2" w14:textId="77777777" w:rsidTr="00464A8A">
        <w:tc>
          <w:tcPr>
            <w:tcW w:w="420" w:type="dxa"/>
            <w:tcBorders>
              <w:top w:val="single" w:sz="4" w:space="0" w:color="auto"/>
              <w:left w:val="single" w:sz="4" w:space="0" w:color="auto"/>
              <w:bottom w:val="single" w:sz="4" w:space="0" w:color="auto"/>
              <w:right w:val="single" w:sz="4" w:space="0" w:color="auto"/>
            </w:tcBorders>
          </w:tcPr>
          <w:p w14:paraId="3F932DAB" w14:textId="77777777" w:rsidR="008E7EF7" w:rsidRPr="00343625" w:rsidRDefault="008E7EF7" w:rsidP="00F3664A">
            <w:pPr>
              <w:pStyle w:val="Odstavecseseznamem"/>
              <w:numPr>
                <w:ilvl w:val="0"/>
                <w:numId w:val="100"/>
              </w:numPr>
              <w:spacing w:after="0" w:line="240" w:lineRule="auto"/>
              <w:rPr>
                <w:rFonts w:ascii="Times New Roman" w:hAnsi="Times New Roman" w:cs="Times New Roman"/>
                <w:color w:val="051825"/>
              </w:rPr>
            </w:pPr>
          </w:p>
        </w:tc>
        <w:tc>
          <w:tcPr>
            <w:tcW w:w="5529" w:type="dxa"/>
            <w:tcBorders>
              <w:top w:val="single" w:sz="4" w:space="0" w:color="auto"/>
              <w:left w:val="single" w:sz="4" w:space="0" w:color="auto"/>
              <w:bottom w:val="single" w:sz="4" w:space="0" w:color="auto"/>
              <w:right w:val="single" w:sz="4" w:space="0" w:color="auto"/>
            </w:tcBorders>
          </w:tcPr>
          <w:p w14:paraId="0C4BD92F" w14:textId="7CA3C667" w:rsidR="008E7EF7" w:rsidRDefault="008E7EF7" w:rsidP="008E7EF7">
            <w:r w:rsidRPr="003353A9">
              <w:t>Řízení kontrolních aktivit</w:t>
            </w:r>
            <w:r>
              <w:t xml:space="preserve"> (aktivity probačních úředníků a vnitřní kontroly EMS)</w:t>
            </w:r>
          </w:p>
        </w:tc>
        <w:tc>
          <w:tcPr>
            <w:tcW w:w="2546" w:type="dxa"/>
            <w:tcBorders>
              <w:top w:val="single" w:sz="4" w:space="0" w:color="auto"/>
              <w:left w:val="single" w:sz="4" w:space="0" w:color="auto"/>
              <w:bottom w:val="single" w:sz="4" w:space="0" w:color="auto"/>
              <w:right w:val="single" w:sz="4" w:space="0" w:color="auto"/>
            </w:tcBorders>
          </w:tcPr>
          <w:p w14:paraId="54D78E4E" w14:textId="31FF59BA" w:rsidR="008E7EF7" w:rsidRDefault="008E7EF7" w:rsidP="008E7EF7">
            <w:pPr>
              <w:jc w:val="center"/>
            </w:pPr>
            <w:r>
              <w:t>Ne</w:t>
            </w:r>
          </w:p>
        </w:tc>
      </w:tr>
      <w:tr w:rsidR="008E7EF7" w:rsidRPr="00343625" w14:paraId="442C8C9B" w14:textId="77777777" w:rsidTr="00464A8A">
        <w:tc>
          <w:tcPr>
            <w:tcW w:w="420" w:type="dxa"/>
            <w:tcBorders>
              <w:top w:val="single" w:sz="4" w:space="0" w:color="auto"/>
              <w:left w:val="single" w:sz="4" w:space="0" w:color="auto"/>
              <w:bottom w:val="single" w:sz="4" w:space="0" w:color="auto"/>
              <w:right w:val="single" w:sz="4" w:space="0" w:color="auto"/>
            </w:tcBorders>
          </w:tcPr>
          <w:p w14:paraId="467B4785" w14:textId="77777777" w:rsidR="008E7EF7" w:rsidRPr="00343625" w:rsidRDefault="008E7EF7" w:rsidP="00F3664A">
            <w:pPr>
              <w:pStyle w:val="Odstavecseseznamem"/>
              <w:numPr>
                <w:ilvl w:val="0"/>
                <w:numId w:val="100"/>
              </w:numPr>
              <w:spacing w:after="0" w:line="240" w:lineRule="auto"/>
              <w:rPr>
                <w:rFonts w:ascii="Times New Roman" w:hAnsi="Times New Roman" w:cs="Times New Roman"/>
                <w:color w:val="051825"/>
              </w:rPr>
            </w:pPr>
          </w:p>
        </w:tc>
        <w:tc>
          <w:tcPr>
            <w:tcW w:w="5529" w:type="dxa"/>
            <w:tcBorders>
              <w:top w:val="single" w:sz="4" w:space="0" w:color="auto"/>
              <w:left w:val="single" w:sz="4" w:space="0" w:color="auto"/>
              <w:bottom w:val="single" w:sz="4" w:space="0" w:color="auto"/>
              <w:right w:val="single" w:sz="4" w:space="0" w:color="auto"/>
            </w:tcBorders>
          </w:tcPr>
          <w:p w14:paraId="0273A571" w14:textId="7C1AE3DB" w:rsidR="008E7EF7" w:rsidRPr="003353A9" w:rsidRDefault="008E7EF7" w:rsidP="008E7EF7">
            <w:r w:rsidRPr="003353A9">
              <w:t>Řízení aktivit v nouzovém režimu (odstávka, výpadek, jiné okolnosti)</w:t>
            </w:r>
          </w:p>
        </w:tc>
        <w:tc>
          <w:tcPr>
            <w:tcW w:w="2546" w:type="dxa"/>
            <w:tcBorders>
              <w:top w:val="single" w:sz="4" w:space="0" w:color="auto"/>
              <w:left w:val="single" w:sz="4" w:space="0" w:color="auto"/>
              <w:bottom w:val="single" w:sz="4" w:space="0" w:color="auto"/>
              <w:right w:val="single" w:sz="4" w:space="0" w:color="auto"/>
            </w:tcBorders>
          </w:tcPr>
          <w:p w14:paraId="299E97A6" w14:textId="2EA448B0" w:rsidR="008E7EF7" w:rsidRDefault="008E7EF7" w:rsidP="008E7EF7">
            <w:pPr>
              <w:jc w:val="center"/>
            </w:pPr>
            <w:r w:rsidRPr="003522AE">
              <w:t>Ne</w:t>
            </w:r>
          </w:p>
        </w:tc>
      </w:tr>
      <w:tr w:rsidR="008E7EF7" w:rsidRPr="00343625" w14:paraId="34B9D487" w14:textId="77777777" w:rsidTr="00464A8A">
        <w:tc>
          <w:tcPr>
            <w:tcW w:w="420" w:type="dxa"/>
            <w:tcBorders>
              <w:top w:val="single" w:sz="4" w:space="0" w:color="auto"/>
              <w:left w:val="single" w:sz="4" w:space="0" w:color="auto"/>
              <w:bottom w:val="single" w:sz="4" w:space="0" w:color="auto"/>
              <w:right w:val="single" w:sz="4" w:space="0" w:color="auto"/>
            </w:tcBorders>
          </w:tcPr>
          <w:p w14:paraId="0F97B3AE" w14:textId="77777777" w:rsidR="008E7EF7" w:rsidRPr="00343625" w:rsidRDefault="008E7EF7" w:rsidP="00F3664A">
            <w:pPr>
              <w:pStyle w:val="Odstavecseseznamem"/>
              <w:numPr>
                <w:ilvl w:val="0"/>
                <w:numId w:val="100"/>
              </w:numPr>
              <w:spacing w:after="0" w:line="240" w:lineRule="auto"/>
              <w:rPr>
                <w:rFonts w:ascii="Times New Roman" w:hAnsi="Times New Roman" w:cs="Times New Roman"/>
                <w:color w:val="051825"/>
              </w:rPr>
            </w:pPr>
          </w:p>
        </w:tc>
        <w:tc>
          <w:tcPr>
            <w:tcW w:w="5529" w:type="dxa"/>
            <w:tcBorders>
              <w:top w:val="single" w:sz="4" w:space="0" w:color="auto"/>
              <w:left w:val="single" w:sz="4" w:space="0" w:color="auto"/>
              <w:bottom w:val="single" w:sz="4" w:space="0" w:color="auto"/>
              <w:right w:val="single" w:sz="4" w:space="0" w:color="auto"/>
            </w:tcBorders>
          </w:tcPr>
          <w:p w14:paraId="49D4C525" w14:textId="581B08EC" w:rsidR="008E7EF7" w:rsidRPr="003353A9" w:rsidRDefault="008E7EF7" w:rsidP="008E7EF7">
            <w:r w:rsidRPr="00D07FEA">
              <w:t>Plánování a řízení funkcí pořízení, dopravy, skladování, kontroly, údržby, renovace, a likvidace technických zdrojů EMS</w:t>
            </w:r>
          </w:p>
        </w:tc>
        <w:tc>
          <w:tcPr>
            <w:tcW w:w="2546" w:type="dxa"/>
            <w:tcBorders>
              <w:top w:val="single" w:sz="4" w:space="0" w:color="auto"/>
              <w:left w:val="single" w:sz="4" w:space="0" w:color="auto"/>
              <w:bottom w:val="single" w:sz="4" w:space="0" w:color="auto"/>
              <w:right w:val="single" w:sz="4" w:space="0" w:color="auto"/>
            </w:tcBorders>
          </w:tcPr>
          <w:p w14:paraId="029BF95B" w14:textId="20323A53" w:rsidR="008E7EF7" w:rsidRPr="003522AE" w:rsidRDefault="008E7EF7" w:rsidP="008E7EF7">
            <w:pPr>
              <w:jc w:val="center"/>
            </w:pPr>
            <w:r w:rsidRPr="003522AE">
              <w:t>Ne</w:t>
            </w:r>
          </w:p>
        </w:tc>
      </w:tr>
      <w:tr w:rsidR="008E7EF7" w:rsidRPr="00343625" w14:paraId="77274702" w14:textId="77777777" w:rsidTr="00464A8A">
        <w:tc>
          <w:tcPr>
            <w:tcW w:w="420" w:type="dxa"/>
            <w:tcBorders>
              <w:top w:val="single" w:sz="4" w:space="0" w:color="auto"/>
              <w:left w:val="single" w:sz="4" w:space="0" w:color="auto"/>
              <w:bottom w:val="single" w:sz="4" w:space="0" w:color="auto"/>
              <w:right w:val="single" w:sz="4" w:space="0" w:color="auto"/>
            </w:tcBorders>
          </w:tcPr>
          <w:p w14:paraId="56209171" w14:textId="77777777" w:rsidR="008E7EF7" w:rsidRPr="00343625" w:rsidRDefault="008E7EF7" w:rsidP="00F3664A">
            <w:pPr>
              <w:pStyle w:val="Odstavecseseznamem"/>
              <w:numPr>
                <w:ilvl w:val="0"/>
                <w:numId w:val="100"/>
              </w:numPr>
              <w:spacing w:after="0" w:line="240" w:lineRule="auto"/>
              <w:rPr>
                <w:rFonts w:ascii="Times New Roman" w:hAnsi="Times New Roman" w:cs="Times New Roman"/>
                <w:color w:val="051825"/>
              </w:rPr>
            </w:pPr>
          </w:p>
        </w:tc>
        <w:tc>
          <w:tcPr>
            <w:tcW w:w="5529" w:type="dxa"/>
            <w:tcBorders>
              <w:top w:val="single" w:sz="4" w:space="0" w:color="auto"/>
              <w:left w:val="single" w:sz="4" w:space="0" w:color="auto"/>
              <w:bottom w:val="single" w:sz="4" w:space="0" w:color="auto"/>
              <w:right w:val="single" w:sz="4" w:space="0" w:color="auto"/>
            </w:tcBorders>
          </w:tcPr>
          <w:p w14:paraId="3A7871B2" w14:textId="38DC1DB3" w:rsidR="008E7EF7" w:rsidRPr="00D07FEA" w:rsidRDefault="008E7EF7" w:rsidP="008E7EF7">
            <w:r w:rsidRPr="00D17566">
              <w:t>Zpracování požadavků na zajištění EM (plánování a výsledky předběžného šetření EM, návrh způsobu realizace EM)</w:t>
            </w:r>
          </w:p>
        </w:tc>
        <w:tc>
          <w:tcPr>
            <w:tcW w:w="2546" w:type="dxa"/>
            <w:tcBorders>
              <w:top w:val="single" w:sz="4" w:space="0" w:color="auto"/>
              <w:left w:val="single" w:sz="4" w:space="0" w:color="auto"/>
              <w:bottom w:val="single" w:sz="4" w:space="0" w:color="auto"/>
              <w:right w:val="single" w:sz="4" w:space="0" w:color="auto"/>
            </w:tcBorders>
          </w:tcPr>
          <w:p w14:paraId="39AE84BE" w14:textId="6F6C2D2C" w:rsidR="008E7EF7" w:rsidRPr="003522AE" w:rsidRDefault="008E7EF7" w:rsidP="008E7EF7">
            <w:pPr>
              <w:jc w:val="center"/>
            </w:pPr>
            <w:r w:rsidRPr="003522AE">
              <w:t>Ne</w:t>
            </w:r>
          </w:p>
        </w:tc>
      </w:tr>
      <w:tr w:rsidR="008E7EF7" w:rsidRPr="00343625" w14:paraId="6D224559" w14:textId="77777777" w:rsidTr="00464A8A">
        <w:tc>
          <w:tcPr>
            <w:tcW w:w="420" w:type="dxa"/>
            <w:tcBorders>
              <w:top w:val="single" w:sz="4" w:space="0" w:color="auto"/>
              <w:left w:val="single" w:sz="4" w:space="0" w:color="auto"/>
              <w:bottom w:val="single" w:sz="4" w:space="0" w:color="auto"/>
              <w:right w:val="single" w:sz="4" w:space="0" w:color="auto"/>
            </w:tcBorders>
          </w:tcPr>
          <w:p w14:paraId="77C3D7EA" w14:textId="77777777" w:rsidR="008E7EF7" w:rsidRPr="00343625" w:rsidRDefault="008E7EF7" w:rsidP="00F3664A">
            <w:pPr>
              <w:pStyle w:val="Odstavecseseznamem"/>
              <w:numPr>
                <w:ilvl w:val="0"/>
                <w:numId w:val="100"/>
              </w:numPr>
              <w:spacing w:after="0" w:line="240" w:lineRule="auto"/>
              <w:rPr>
                <w:rFonts w:ascii="Times New Roman" w:hAnsi="Times New Roman" w:cs="Times New Roman"/>
                <w:color w:val="051825"/>
              </w:rPr>
            </w:pPr>
          </w:p>
        </w:tc>
        <w:tc>
          <w:tcPr>
            <w:tcW w:w="5529" w:type="dxa"/>
            <w:tcBorders>
              <w:top w:val="single" w:sz="4" w:space="0" w:color="auto"/>
              <w:left w:val="single" w:sz="4" w:space="0" w:color="auto"/>
              <w:bottom w:val="single" w:sz="4" w:space="0" w:color="auto"/>
              <w:right w:val="single" w:sz="4" w:space="0" w:color="auto"/>
            </w:tcBorders>
          </w:tcPr>
          <w:p w14:paraId="2F3F2ACA" w14:textId="56CB54CD" w:rsidR="008E7EF7" w:rsidRPr="00D17566" w:rsidRDefault="008E7EF7" w:rsidP="008E7EF7">
            <w:r w:rsidRPr="00D17566">
              <w:t xml:space="preserve">Realizace požadavků na zajištění EM (instalace, </w:t>
            </w:r>
            <w:proofErr w:type="spellStart"/>
            <w:r w:rsidRPr="00D17566">
              <w:t>deinstalace</w:t>
            </w:r>
            <w:proofErr w:type="spellEnd"/>
            <w:r w:rsidRPr="00D17566">
              <w:t>, další úkony související s plněním podmínek trestu – kontrola alkoholu, návykové látky atd.)</w:t>
            </w:r>
          </w:p>
        </w:tc>
        <w:tc>
          <w:tcPr>
            <w:tcW w:w="2546" w:type="dxa"/>
            <w:tcBorders>
              <w:top w:val="single" w:sz="4" w:space="0" w:color="auto"/>
              <w:left w:val="single" w:sz="4" w:space="0" w:color="auto"/>
              <w:bottom w:val="single" w:sz="4" w:space="0" w:color="auto"/>
              <w:right w:val="single" w:sz="4" w:space="0" w:color="auto"/>
            </w:tcBorders>
          </w:tcPr>
          <w:p w14:paraId="255947C0" w14:textId="518124D9" w:rsidR="008E7EF7" w:rsidRPr="003522AE" w:rsidRDefault="008E7EF7" w:rsidP="008E7EF7">
            <w:pPr>
              <w:jc w:val="center"/>
            </w:pPr>
            <w:r w:rsidRPr="003522AE">
              <w:t>Ne</w:t>
            </w:r>
          </w:p>
        </w:tc>
      </w:tr>
      <w:tr w:rsidR="008E7EF7" w:rsidRPr="00343625" w14:paraId="279126F1" w14:textId="77777777" w:rsidTr="00464A8A">
        <w:tc>
          <w:tcPr>
            <w:tcW w:w="420" w:type="dxa"/>
            <w:tcBorders>
              <w:top w:val="single" w:sz="4" w:space="0" w:color="auto"/>
              <w:left w:val="single" w:sz="4" w:space="0" w:color="auto"/>
              <w:bottom w:val="single" w:sz="4" w:space="0" w:color="auto"/>
              <w:right w:val="single" w:sz="4" w:space="0" w:color="auto"/>
            </w:tcBorders>
          </w:tcPr>
          <w:p w14:paraId="1294EB99" w14:textId="77777777" w:rsidR="008E7EF7" w:rsidRPr="00343625" w:rsidRDefault="008E7EF7" w:rsidP="00F3664A">
            <w:pPr>
              <w:pStyle w:val="Odstavecseseznamem"/>
              <w:numPr>
                <w:ilvl w:val="0"/>
                <w:numId w:val="100"/>
              </w:numPr>
              <w:spacing w:after="0" w:line="240" w:lineRule="auto"/>
              <w:rPr>
                <w:rFonts w:ascii="Times New Roman" w:hAnsi="Times New Roman" w:cs="Times New Roman"/>
                <w:color w:val="051825"/>
              </w:rPr>
            </w:pPr>
          </w:p>
        </w:tc>
        <w:tc>
          <w:tcPr>
            <w:tcW w:w="5529" w:type="dxa"/>
            <w:tcBorders>
              <w:top w:val="single" w:sz="4" w:space="0" w:color="auto"/>
              <w:left w:val="single" w:sz="4" w:space="0" w:color="auto"/>
              <w:bottom w:val="single" w:sz="4" w:space="0" w:color="auto"/>
              <w:right w:val="single" w:sz="4" w:space="0" w:color="auto"/>
            </w:tcBorders>
          </w:tcPr>
          <w:p w14:paraId="761F10FD" w14:textId="068FC1B9" w:rsidR="008E7EF7" w:rsidRPr="00D17566" w:rsidRDefault="008E7EF7" w:rsidP="008E7EF7">
            <w:r w:rsidRPr="00BE2E22">
              <w:t>Evidence vztahující se k monitorovaným osobám: evidence trestů či jiných rozhodnutí, osobní údaje trestaných osob, evidence použití EM (včetně změn, souběhu trestů)</w:t>
            </w:r>
          </w:p>
        </w:tc>
        <w:tc>
          <w:tcPr>
            <w:tcW w:w="2546" w:type="dxa"/>
            <w:tcBorders>
              <w:top w:val="single" w:sz="4" w:space="0" w:color="auto"/>
              <w:left w:val="single" w:sz="4" w:space="0" w:color="auto"/>
              <w:bottom w:val="single" w:sz="4" w:space="0" w:color="auto"/>
              <w:right w:val="single" w:sz="4" w:space="0" w:color="auto"/>
            </w:tcBorders>
          </w:tcPr>
          <w:p w14:paraId="20DBB3E5" w14:textId="54078556" w:rsidR="008E7EF7" w:rsidRPr="003522AE" w:rsidRDefault="008E7EF7" w:rsidP="008E7EF7">
            <w:pPr>
              <w:jc w:val="center"/>
            </w:pPr>
            <w:r w:rsidRPr="003522AE">
              <w:t>Ne</w:t>
            </w:r>
          </w:p>
        </w:tc>
      </w:tr>
      <w:tr w:rsidR="008E7EF7" w:rsidRPr="00343625" w14:paraId="6EFE4C38" w14:textId="77777777" w:rsidTr="00464A8A">
        <w:tc>
          <w:tcPr>
            <w:tcW w:w="420" w:type="dxa"/>
            <w:tcBorders>
              <w:top w:val="single" w:sz="4" w:space="0" w:color="auto"/>
              <w:left w:val="single" w:sz="4" w:space="0" w:color="auto"/>
              <w:bottom w:val="single" w:sz="4" w:space="0" w:color="auto"/>
              <w:right w:val="single" w:sz="4" w:space="0" w:color="auto"/>
            </w:tcBorders>
          </w:tcPr>
          <w:p w14:paraId="37D0542B" w14:textId="77777777" w:rsidR="008E7EF7" w:rsidRPr="00343625" w:rsidRDefault="008E7EF7" w:rsidP="00F3664A">
            <w:pPr>
              <w:pStyle w:val="Odstavecseseznamem"/>
              <w:numPr>
                <w:ilvl w:val="0"/>
                <w:numId w:val="100"/>
              </w:numPr>
              <w:spacing w:after="0" w:line="240" w:lineRule="auto"/>
              <w:rPr>
                <w:rFonts w:ascii="Times New Roman" w:hAnsi="Times New Roman" w:cs="Times New Roman"/>
                <w:color w:val="051825"/>
              </w:rPr>
            </w:pPr>
          </w:p>
        </w:tc>
        <w:tc>
          <w:tcPr>
            <w:tcW w:w="5529" w:type="dxa"/>
            <w:tcBorders>
              <w:top w:val="single" w:sz="4" w:space="0" w:color="auto"/>
              <w:left w:val="single" w:sz="4" w:space="0" w:color="auto"/>
              <w:bottom w:val="single" w:sz="4" w:space="0" w:color="auto"/>
              <w:right w:val="single" w:sz="4" w:space="0" w:color="auto"/>
            </w:tcBorders>
          </w:tcPr>
          <w:p w14:paraId="4E39C771" w14:textId="2CBEF336" w:rsidR="008E7EF7" w:rsidRPr="00BE2E22" w:rsidRDefault="008E7EF7" w:rsidP="008E7EF7">
            <w:r w:rsidRPr="00BE2E22">
              <w:t>Evidence technických zdrojů (součástí) EMS, jejich konfigurací, stavu, použití, umístění, odpovědnosti za ně, jejich vad, poruch, škod a jejich řešení.</w:t>
            </w:r>
          </w:p>
        </w:tc>
        <w:tc>
          <w:tcPr>
            <w:tcW w:w="2546" w:type="dxa"/>
            <w:tcBorders>
              <w:top w:val="single" w:sz="4" w:space="0" w:color="auto"/>
              <w:left w:val="single" w:sz="4" w:space="0" w:color="auto"/>
              <w:bottom w:val="single" w:sz="4" w:space="0" w:color="auto"/>
              <w:right w:val="single" w:sz="4" w:space="0" w:color="auto"/>
            </w:tcBorders>
          </w:tcPr>
          <w:p w14:paraId="19A52161" w14:textId="348523A1" w:rsidR="008E7EF7" w:rsidRPr="003522AE" w:rsidRDefault="008E7EF7" w:rsidP="008E7EF7">
            <w:pPr>
              <w:jc w:val="center"/>
            </w:pPr>
            <w:r w:rsidRPr="003522AE">
              <w:t>Ne</w:t>
            </w:r>
          </w:p>
        </w:tc>
      </w:tr>
      <w:tr w:rsidR="008E7EF7" w:rsidRPr="00343625" w14:paraId="4064F8C0" w14:textId="77777777" w:rsidTr="00464A8A">
        <w:tc>
          <w:tcPr>
            <w:tcW w:w="420" w:type="dxa"/>
            <w:tcBorders>
              <w:top w:val="single" w:sz="4" w:space="0" w:color="auto"/>
              <w:left w:val="single" w:sz="4" w:space="0" w:color="auto"/>
              <w:bottom w:val="single" w:sz="4" w:space="0" w:color="auto"/>
              <w:right w:val="single" w:sz="4" w:space="0" w:color="auto"/>
            </w:tcBorders>
          </w:tcPr>
          <w:p w14:paraId="29477882" w14:textId="77777777" w:rsidR="008E7EF7" w:rsidRPr="00343625" w:rsidRDefault="008E7EF7" w:rsidP="00F3664A">
            <w:pPr>
              <w:pStyle w:val="Odstavecseseznamem"/>
              <w:numPr>
                <w:ilvl w:val="0"/>
                <w:numId w:val="100"/>
              </w:numPr>
              <w:spacing w:after="0" w:line="240" w:lineRule="auto"/>
              <w:rPr>
                <w:rFonts w:ascii="Times New Roman" w:hAnsi="Times New Roman" w:cs="Times New Roman"/>
                <w:color w:val="051825"/>
              </w:rPr>
            </w:pPr>
          </w:p>
        </w:tc>
        <w:tc>
          <w:tcPr>
            <w:tcW w:w="5529" w:type="dxa"/>
            <w:tcBorders>
              <w:top w:val="single" w:sz="4" w:space="0" w:color="auto"/>
              <w:left w:val="single" w:sz="4" w:space="0" w:color="auto"/>
              <w:bottom w:val="single" w:sz="4" w:space="0" w:color="auto"/>
              <w:right w:val="single" w:sz="4" w:space="0" w:color="auto"/>
            </w:tcBorders>
          </w:tcPr>
          <w:p w14:paraId="35E6E739" w14:textId="3A472C57" w:rsidR="008E7EF7" w:rsidRPr="00BE2E22" w:rsidRDefault="008E7EF7" w:rsidP="00270CFA">
            <w:r w:rsidRPr="00BE2E22">
              <w:t xml:space="preserve">Evidence vztahující se k uživatelům EMS – převážně probačních úředníků, v jistých případech pracovníků VS, dále operátorů </w:t>
            </w:r>
            <w:r w:rsidR="00270CFA">
              <w:t>(osobní údaje, odpovědnosti, pravomoci, postavení, role, oprávnění, aktivity v EMS)</w:t>
            </w:r>
          </w:p>
        </w:tc>
        <w:tc>
          <w:tcPr>
            <w:tcW w:w="2546" w:type="dxa"/>
            <w:tcBorders>
              <w:top w:val="single" w:sz="4" w:space="0" w:color="auto"/>
              <w:left w:val="single" w:sz="4" w:space="0" w:color="auto"/>
              <w:bottom w:val="single" w:sz="4" w:space="0" w:color="auto"/>
              <w:right w:val="single" w:sz="4" w:space="0" w:color="auto"/>
            </w:tcBorders>
          </w:tcPr>
          <w:p w14:paraId="764140EF" w14:textId="48DEF1AA" w:rsidR="008E7EF7" w:rsidRPr="003522AE" w:rsidRDefault="008E7EF7" w:rsidP="008E7EF7">
            <w:pPr>
              <w:jc w:val="center"/>
            </w:pPr>
            <w:r w:rsidRPr="003522AE">
              <w:t>Ne</w:t>
            </w:r>
          </w:p>
        </w:tc>
      </w:tr>
    </w:tbl>
    <w:p w14:paraId="3AACFA0A" w14:textId="77777777" w:rsidR="00863735" w:rsidRDefault="00863735"/>
    <w:p w14:paraId="14D0C71D" w14:textId="4CCD6D82" w:rsidR="00732907" w:rsidRPr="00863735" w:rsidRDefault="00863735" w:rsidP="00732907">
      <w:r>
        <w:t>Důvodem pro návrh varianty Integrace na desktopu může být časové hledisko, V případě, že je potřebné rychle implementovat monitorovací systém, pak je tato varianta upřednostňovanou (</w:t>
      </w:r>
      <w:r w:rsidRPr="00386814">
        <w:rPr>
          <w:b/>
        </w:rPr>
        <w:t>a původně také zpracovatelem jedinou doporučenou</w:t>
      </w:r>
      <w:r>
        <w:t xml:space="preserve">) variantou. </w:t>
      </w:r>
    </w:p>
    <w:p w14:paraId="33819DB7" w14:textId="379530EB" w:rsidR="00040F2C" w:rsidRDefault="00040F2C" w:rsidP="00CD5EA6">
      <w:pPr>
        <w:pStyle w:val="Nadpis3"/>
      </w:pPr>
      <w:bookmarkStart w:id="84" w:name="_Toc418776311"/>
      <w:bookmarkStart w:id="85" w:name="_Toc415508390"/>
      <w:bookmarkStart w:id="86" w:name="_Ref415512838"/>
      <w:bookmarkStart w:id="87" w:name="_Ref415512868"/>
      <w:bookmarkStart w:id="88" w:name="_Ref415512883"/>
      <w:r>
        <w:lastRenderedPageBreak/>
        <w:t>Jednoduché rozhraní</w:t>
      </w:r>
      <w:bookmarkEnd w:id="84"/>
    </w:p>
    <w:p w14:paraId="03A64498" w14:textId="1A228E24" w:rsidR="003716F5" w:rsidRDefault="003716F5" w:rsidP="003716F5">
      <w:pPr>
        <w:pStyle w:val="Zkladntext"/>
      </w:pPr>
      <w:r>
        <w:t>Na základě diskuse první verze Studie byla doplněna varianta Jednoduché rozhraní</w:t>
      </w:r>
      <w:r w:rsidR="00632A2A">
        <w:t>, jejímž cílem je implementovat funkci monitorovacího centra již v počátku projektu a navázat je na IS PMS prostřednictvím jednoduchého rozhraní</w:t>
      </w:r>
      <w:r>
        <w:t xml:space="preserve">. </w:t>
      </w:r>
      <w:r w:rsidR="00632A2A">
        <w:t>Bude sloužit především k</w:t>
      </w:r>
      <w:r>
        <w:t xml:space="preserve"> předávání požadavků a příjem reportů</w:t>
      </w:r>
      <w:r w:rsidR="00CB1D14">
        <w:t xml:space="preserve"> o výsledcích monitoringu</w:t>
      </w:r>
      <w:r>
        <w:t>.</w:t>
      </w:r>
      <w:r w:rsidR="00632A2A">
        <w:t xml:space="preserve"> Specifikace tohoto rozhraní je uvedena v Příloze</w:t>
      </w:r>
      <w:r w:rsidR="00632A2A" w:rsidRPr="00632A2A">
        <w:t xml:space="preserve"> </w:t>
      </w:r>
      <w:r w:rsidR="002442EC">
        <w:t>2</w:t>
      </w:r>
      <w:r w:rsidR="00632A2A" w:rsidRPr="00632A2A">
        <w:t xml:space="preserve"> – Datová komunikace do informačního systému pro řízení a vyhodnocování monitoringu</w:t>
      </w:r>
    </w:p>
    <w:p w14:paraId="04100CFB" w14:textId="77777777" w:rsidR="003716F5" w:rsidRPr="003716F5" w:rsidRDefault="003716F5" w:rsidP="003716F5">
      <w:pPr>
        <w:pStyle w:val="Zkladntext"/>
      </w:pPr>
    </w:p>
    <w:p w14:paraId="0E8C4DE6" w14:textId="077CD939" w:rsidR="00040F2C" w:rsidRDefault="00040F2C" w:rsidP="00040F2C">
      <w:pPr>
        <w:pStyle w:val="Zkladntext"/>
      </w:pPr>
      <w:r w:rsidRPr="00392848">
        <w:rPr>
          <w:noProof/>
          <w:lang w:eastAsia="cs-CZ"/>
        </w:rPr>
        <w:drawing>
          <wp:inline distT="0" distB="0" distL="0" distR="0" wp14:anchorId="5BA6143B" wp14:editId="1ABBE436">
            <wp:extent cx="5400675" cy="2489002"/>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675" cy="2489002"/>
                    </a:xfrm>
                    <a:prstGeom prst="rect">
                      <a:avLst/>
                    </a:prstGeom>
                  </pic:spPr>
                </pic:pic>
              </a:graphicData>
            </a:graphic>
          </wp:inline>
        </w:drawing>
      </w:r>
    </w:p>
    <w:p w14:paraId="352E9A00" w14:textId="69DF59AE" w:rsidR="00040F2C" w:rsidRDefault="00632A2A" w:rsidP="00A57C0F">
      <w:pPr>
        <w:pStyle w:val="Zkladntext"/>
      </w:pPr>
      <w:r>
        <w:t>V</w:t>
      </w:r>
      <w:r w:rsidR="003716F5">
        <w:t xml:space="preserve">arianta </w:t>
      </w:r>
      <w:r>
        <w:t>Jednoduch</w:t>
      </w:r>
      <w:r w:rsidR="00912AF6">
        <w:t>é rozhraní</w:t>
      </w:r>
      <w:r>
        <w:t xml:space="preserve"> </w:t>
      </w:r>
      <w:r w:rsidR="003716F5">
        <w:t>je nyní ve Studii prezentována jako doporučená.</w:t>
      </w:r>
    </w:p>
    <w:p w14:paraId="6F823D1A" w14:textId="684846A4" w:rsidR="00D862D8" w:rsidRDefault="00CF36D7" w:rsidP="00040F2C">
      <w:pPr>
        <w:pStyle w:val="Zkladntext"/>
      </w:pPr>
      <w:r>
        <w:t>Záměrem objednatele je implementovat plnou funkcionalitu monitorovacího centra takto:</w:t>
      </w:r>
    </w:p>
    <w:tbl>
      <w:tblPr>
        <w:tblStyle w:val="Mkatabulky"/>
        <w:tblW w:w="0" w:type="auto"/>
        <w:tblLook w:val="04A0" w:firstRow="1" w:lastRow="0" w:firstColumn="1" w:lastColumn="0" w:noHBand="0" w:noVBand="1"/>
      </w:tblPr>
      <w:tblGrid>
        <w:gridCol w:w="420"/>
        <w:gridCol w:w="5529"/>
        <w:gridCol w:w="2546"/>
      </w:tblGrid>
      <w:tr w:rsidR="006423D1" w:rsidRPr="006423D1" w14:paraId="6E1E4756" w14:textId="2AFCFA03" w:rsidTr="006423D1">
        <w:trPr>
          <w:tblHeader/>
        </w:trPr>
        <w:tc>
          <w:tcPr>
            <w:tcW w:w="420" w:type="dxa"/>
            <w:tcBorders>
              <w:top w:val="single" w:sz="4" w:space="0" w:color="auto"/>
              <w:left w:val="single" w:sz="4" w:space="0" w:color="auto"/>
              <w:bottom w:val="single" w:sz="4" w:space="0" w:color="auto"/>
              <w:right w:val="single" w:sz="4" w:space="0" w:color="auto"/>
            </w:tcBorders>
            <w:shd w:val="clear" w:color="auto" w:fill="00338D"/>
            <w:vAlign w:val="center"/>
          </w:tcPr>
          <w:p w14:paraId="74D5516C" w14:textId="77777777" w:rsidR="00863735" w:rsidRPr="006423D1" w:rsidRDefault="00863735" w:rsidP="006423D1">
            <w:pPr>
              <w:rPr>
                <w:b/>
                <w:color w:val="FFFFFF" w:themeColor="background1"/>
              </w:rPr>
            </w:pPr>
          </w:p>
        </w:tc>
        <w:tc>
          <w:tcPr>
            <w:tcW w:w="5529" w:type="dxa"/>
            <w:tcBorders>
              <w:top w:val="single" w:sz="4" w:space="0" w:color="auto"/>
              <w:left w:val="single" w:sz="4" w:space="0" w:color="auto"/>
              <w:bottom w:val="single" w:sz="4" w:space="0" w:color="auto"/>
              <w:right w:val="single" w:sz="4" w:space="0" w:color="auto"/>
            </w:tcBorders>
            <w:shd w:val="clear" w:color="auto" w:fill="00338D"/>
            <w:vAlign w:val="center"/>
            <w:hideMark/>
          </w:tcPr>
          <w:p w14:paraId="36A18955" w14:textId="0EEB1507" w:rsidR="00863735" w:rsidRPr="006423D1" w:rsidRDefault="00863735" w:rsidP="006423D1">
            <w:pPr>
              <w:rPr>
                <w:b/>
                <w:color w:val="FFFFFF" w:themeColor="background1"/>
              </w:rPr>
            </w:pPr>
            <w:r w:rsidRPr="006423D1">
              <w:rPr>
                <w:b/>
                <w:color w:val="FFFFFF" w:themeColor="background1"/>
              </w:rPr>
              <w:t>Funkce Monitorovacího centra</w:t>
            </w:r>
          </w:p>
        </w:tc>
        <w:tc>
          <w:tcPr>
            <w:tcW w:w="2546" w:type="dxa"/>
            <w:tcBorders>
              <w:top w:val="single" w:sz="4" w:space="0" w:color="auto"/>
              <w:left w:val="single" w:sz="4" w:space="0" w:color="auto"/>
              <w:bottom w:val="single" w:sz="4" w:space="0" w:color="auto"/>
              <w:right w:val="single" w:sz="4" w:space="0" w:color="auto"/>
            </w:tcBorders>
            <w:shd w:val="clear" w:color="auto" w:fill="00338D"/>
            <w:vAlign w:val="center"/>
          </w:tcPr>
          <w:p w14:paraId="46101D5B" w14:textId="40B0D0A1" w:rsidR="00863735" w:rsidRPr="006423D1" w:rsidRDefault="00863735" w:rsidP="006423D1">
            <w:pPr>
              <w:rPr>
                <w:b/>
                <w:color w:val="FFFFFF" w:themeColor="background1"/>
              </w:rPr>
            </w:pPr>
            <w:r w:rsidRPr="006423D1">
              <w:rPr>
                <w:b/>
                <w:color w:val="FFFFFF" w:themeColor="background1"/>
              </w:rPr>
              <w:t>Zahrnuto do varianty Jednoduché rozhraní</w:t>
            </w:r>
          </w:p>
        </w:tc>
      </w:tr>
      <w:tr w:rsidR="00863735" w:rsidRPr="00343625" w14:paraId="6C054EC8" w14:textId="734304D9" w:rsidTr="008E7EF7">
        <w:tc>
          <w:tcPr>
            <w:tcW w:w="420" w:type="dxa"/>
            <w:tcBorders>
              <w:top w:val="single" w:sz="4" w:space="0" w:color="auto"/>
              <w:left w:val="single" w:sz="4" w:space="0" w:color="auto"/>
              <w:bottom w:val="single" w:sz="4" w:space="0" w:color="auto"/>
              <w:right w:val="single" w:sz="4" w:space="0" w:color="auto"/>
            </w:tcBorders>
          </w:tcPr>
          <w:p w14:paraId="1AA396B2" w14:textId="77777777" w:rsidR="00863735" w:rsidRPr="00343625" w:rsidRDefault="00863735" w:rsidP="00F3664A">
            <w:pPr>
              <w:pStyle w:val="Odstavecseseznamem"/>
              <w:numPr>
                <w:ilvl w:val="0"/>
                <w:numId w:val="103"/>
              </w:numPr>
              <w:spacing w:after="0" w:line="240" w:lineRule="auto"/>
              <w:rPr>
                <w:rFonts w:ascii="Times New Roman" w:hAnsi="Times New Roman" w:cs="Times New Roman"/>
                <w:color w:val="051825"/>
              </w:rPr>
            </w:pPr>
          </w:p>
        </w:tc>
        <w:tc>
          <w:tcPr>
            <w:tcW w:w="5529" w:type="dxa"/>
            <w:tcBorders>
              <w:top w:val="single" w:sz="4" w:space="0" w:color="auto"/>
              <w:left w:val="single" w:sz="4" w:space="0" w:color="auto"/>
              <w:bottom w:val="single" w:sz="4" w:space="0" w:color="auto"/>
              <w:right w:val="single" w:sz="4" w:space="0" w:color="auto"/>
            </w:tcBorders>
            <w:hideMark/>
          </w:tcPr>
          <w:p w14:paraId="10D8E63C" w14:textId="4DB3A72B" w:rsidR="00863735" w:rsidRPr="00343625" w:rsidRDefault="00863735" w:rsidP="00464A8A">
            <w:r>
              <w:t>Nastavování parametrů monitoringu</w:t>
            </w:r>
          </w:p>
        </w:tc>
        <w:tc>
          <w:tcPr>
            <w:tcW w:w="254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D1DDC09" w14:textId="33B08552" w:rsidR="00863735" w:rsidRDefault="00863735" w:rsidP="00863735">
            <w:pPr>
              <w:jc w:val="center"/>
            </w:pPr>
            <w:r>
              <w:t>Ano</w:t>
            </w:r>
          </w:p>
        </w:tc>
      </w:tr>
      <w:tr w:rsidR="00863735" w:rsidRPr="00343625" w14:paraId="251FE1D0" w14:textId="2D8F31FE" w:rsidTr="008E7EF7">
        <w:tc>
          <w:tcPr>
            <w:tcW w:w="420" w:type="dxa"/>
            <w:tcBorders>
              <w:top w:val="single" w:sz="4" w:space="0" w:color="auto"/>
              <w:left w:val="single" w:sz="4" w:space="0" w:color="auto"/>
              <w:bottom w:val="single" w:sz="4" w:space="0" w:color="auto"/>
              <w:right w:val="single" w:sz="4" w:space="0" w:color="auto"/>
            </w:tcBorders>
          </w:tcPr>
          <w:p w14:paraId="22AC3755" w14:textId="77777777" w:rsidR="00863735" w:rsidRPr="00343625" w:rsidRDefault="00863735" w:rsidP="00F3664A">
            <w:pPr>
              <w:pStyle w:val="Odstavecseseznamem"/>
              <w:numPr>
                <w:ilvl w:val="0"/>
                <w:numId w:val="103"/>
              </w:numPr>
              <w:spacing w:after="0" w:line="240" w:lineRule="auto"/>
              <w:rPr>
                <w:rFonts w:ascii="Times New Roman" w:hAnsi="Times New Roman" w:cs="Times New Roman"/>
                <w:color w:val="051825"/>
              </w:rPr>
            </w:pPr>
          </w:p>
        </w:tc>
        <w:tc>
          <w:tcPr>
            <w:tcW w:w="5529" w:type="dxa"/>
            <w:tcBorders>
              <w:top w:val="single" w:sz="4" w:space="0" w:color="auto"/>
              <w:left w:val="single" w:sz="4" w:space="0" w:color="auto"/>
              <w:bottom w:val="single" w:sz="4" w:space="0" w:color="auto"/>
              <w:right w:val="single" w:sz="4" w:space="0" w:color="auto"/>
            </w:tcBorders>
            <w:hideMark/>
          </w:tcPr>
          <w:p w14:paraId="43D38847" w14:textId="30F3F35E" w:rsidR="00863735" w:rsidRPr="00343625" w:rsidRDefault="00863735" w:rsidP="00464A8A">
            <w:r>
              <w:t>Nastavování údajů o monitorovaných osobách</w:t>
            </w:r>
          </w:p>
        </w:tc>
        <w:tc>
          <w:tcPr>
            <w:tcW w:w="254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97DA654" w14:textId="3E95939E" w:rsidR="00863735" w:rsidRDefault="00863735" w:rsidP="00863735">
            <w:pPr>
              <w:jc w:val="center"/>
            </w:pPr>
            <w:r>
              <w:t>Ano</w:t>
            </w:r>
          </w:p>
        </w:tc>
      </w:tr>
      <w:tr w:rsidR="00863735" w:rsidRPr="00343625" w14:paraId="2F854D6D" w14:textId="1462C22E" w:rsidTr="008E7EF7">
        <w:tc>
          <w:tcPr>
            <w:tcW w:w="420" w:type="dxa"/>
            <w:tcBorders>
              <w:top w:val="single" w:sz="4" w:space="0" w:color="auto"/>
              <w:left w:val="single" w:sz="4" w:space="0" w:color="auto"/>
              <w:bottom w:val="single" w:sz="4" w:space="0" w:color="auto"/>
              <w:right w:val="single" w:sz="4" w:space="0" w:color="auto"/>
            </w:tcBorders>
          </w:tcPr>
          <w:p w14:paraId="5326B01E" w14:textId="77777777" w:rsidR="00863735" w:rsidRPr="00343625" w:rsidRDefault="00863735" w:rsidP="00F3664A">
            <w:pPr>
              <w:pStyle w:val="Odstavecseseznamem"/>
              <w:numPr>
                <w:ilvl w:val="0"/>
                <w:numId w:val="103"/>
              </w:numPr>
              <w:spacing w:after="0" w:line="240" w:lineRule="auto"/>
              <w:rPr>
                <w:rFonts w:ascii="Times New Roman" w:hAnsi="Times New Roman" w:cs="Times New Roman"/>
                <w:color w:val="051825"/>
              </w:rPr>
            </w:pPr>
          </w:p>
        </w:tc>
        <w:tc>
          <w:tcPr>
            <w:tcW w:w="5529" w:type="dxa"/>
            <w:tcBorders>
              <w:top w:val="single" w:sz="4" w:space="0" w:color="auto"/>
              <w:left w:val="single" w:sz="4" w:space="0" w:color="auto"/>
              <w:bottom w:val="single" w:sz="4" w:space="0" w:color="auto"/>
              <w:right w:val="single" w:sz="4" w:space="0" w:color="auto"/>
            </w:tcBorders>
            <w:hideMark/>
          </w:tcPr>
          <w:p w14:paraId="0E3F5AA6" w14:textId="5E263C6C" w:rsidR="00863735" w:rsidRPr="00343625" w:rsidRDefault="00863735" w:rsidP="00464A8A">
            <w:r>
              <w:t>Zobrazování výsledků monitoringu</w:t>
            </w:r>
          </w:p>
        </w:tc>
        <w:tc>
          <w:tcPr>
            <w:tcW w:w="254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BC01423" w14:textId="5FA9D372" w:rsidR="00863735" w:rsidRDefault="00863735" w:rsidP="00863735">
            <w:pPr>
              <w:jc w:val="center"/>
            </w:pPr>
            <w:r>
              <w:t>Ano</w:t>
            </w:r>
          </w:p>
        </w:tc>
      </w:tr>
      <w:tr w:rsidR="00863735" w:rsidRPr="00343625" w14:paraId="168BCD31" w14:textId="02D149C0" w:rsidTr="008E7EF7">
        <w:tc>
          <w:tcPr>
            <w:tcW w:w="420" w:type="dxa"/>
            <w:tcBorders>
              <w:top w:val="single" w:sz="4" w:space="0" w:color="auto"/>
              <w:left w:val="single" w:sz="4" w:space="0" w:color="auto"/>
              <w:bottom w:val="single" w:sz="4" w:space="0" w:color="auto"/>
              <w:right w:val="single" w:sz="4" w:space="0" w:color="auto"/>
            </w:tcBorders>
          </w:tcPr>
          <w:p w14:paraId="27F80E23" w14:textId="77777777" w:rsidR="00863735" w:rsidRPr="00343625" w:rsidRDefault="00863735" w:rsidP="00F3664A">
            <w:pPr>
              <w:pStyle w:val="Odstavecseseznamem"/>
              <w:numPr>
                <w:ilvl w:val="0"/>
                <w:numId w:val="103"/>
              </w:numPr>
              <w:spacing w:after="0" w:line="240" w:lineRule="auto"/>
              <w:rPr>
                <w:rFonts w:ascii="Times New Roman" w:hAnsi="Times New Roman" w:cs="Times New Roman"/>
                <w:color w:val="051825"/>
              </w:rPr>
            </w:pPr>
          </w:p>
        </w:tc>
        <w:tc>
          <w:tcPr>
            <w:tcW w:w="5529" w:type="dxa"/>
            <w:tcBorders>
              <w:top w:val="single" w:sz="4" w:space="0" w:color="auto"/>
              <w:left w:val="single" w:sz="4" w:space="0" w:color="auto"/>
              <w:bottom w:val="single" w:sz="4" w:space="0" w:color="auto"/>
              <w:right w:val="single" w:sz="4" w:space="0" w:color="auto"/>
            </w:tcBorders>
            <w:hideMark/>
          </w:tcPr>
          <w:p w14:paraId="72432FC0" w14:textId="76B34071" w:rsidR="00863735" w:rsidRPr="00343625" w:rsidRDefault="00863735" w:rsidP="00464A8A">
            <w:pPr>
              <w:rPr>
                <w:color w:val="051825"/>
              </w:rPr>
            </w:pPr>
            <w:r>
              <w:t>Správa systému</w:t>
            </w:r>
          </w:p>
        </w:tc>
        <w:tc>
          <w:tcPr>
            <w:tcW w:w="254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20705B8" w14:textId="49538C39" w:rsidR="00863735" w:rsidRDefault="00863735" w:rsidP="00863735">
            <w:pPr>
              <w:jc w:val="center"/>
            </w:pPr>
            <w:r>
              <w:t>Ano</w:t>
            </w:r>
          </w:p>
        </w:tc>
      </w:tr>
      <w:tr w:rsidR="00863735" w:rsidRPr="00343625" w14:paraId="2042BC51" w14:textId="52733BD0" w:rsidTr="008E7EF7">
        <w:tc>
          <w:tcPr>
            <w:tcW w:w="420" w:type="dxa"/>
            <w:tcBorders>
              <w:top w:val="single" w:sz="4" w:space="0" w:color="auto"/>
              <w:left w:val="single" w:sz="4" w:space="0" w:color="auto"/>
              <w:bottom w:val="single" w:sz="4" w:space="0" w:color="auto"/>
              <w:right w:val="single" w:sz="4" w:space="0" w:color="auto"/>
            </w:tcBorders>
          </w:tcPr>
          <w:p w14:paraId="0C4B8EC5" w14:textId="77777777" w:rsidR="00863735" w:rsidRPr="00343625" w:rsidRDefault="00863735" w:rsidP="00F3664A">
            <w:pPr>
              <w:pStyle w:val="Odstavecseseznamem"/>
              <w:numPr>
                <w:ilvl w:val="0"/>
                <w:numId w:val="103"/>
              </w:numPr>
              <w:spacing w:after="0" w:line="240" w:lineRule="auto"/>
              <w:rPr>
                <w:rFonts w:ascii="Times New Roman" w:hAnsi="Times New Roman" w:cs="Times New Roman"/>
                <w:color w:val="051825"/>
              </w:rPr>
            </w:pPr>
          </w:p>
        </w:tc>
        <w:tc>
          <w:tcPr>
            <w:tcW w:w="5529" w:type="dxa"/>
            <w:tcBorders>
              <w:top w:val="single" w:sz="4" w:space="0" w:color="auto"/>
              <w:left w:val="single" w:sz="4" w:space="0" w:color="auto"/>
              <w:bottom w:val="single" w:sz="4" w:space="0" w:color="auto"/>
              <w:right w:val="single" w:sz="4" w:space="0" w:color="auto"/>
            </w:tcBorders>
            <w:hideMark/>
          </w:tcPr>
          <w:p w14:paraId="49B0D75C" w14:textId="74E9E7A3" w:rsidR="00863735" w:rsidRPr="00343625" w:rsidRDefault="00863735" w:rsidP="00464A8A">
            <w:r>
              <w:t>Zpracování události v Monitorovacím centru</w:t>
            </w:r>
          </w:p>
        </w:tc>
        <w:tc>
          <w:tcPr>
            <w:tcW w:w="254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9CA6E7C" w14:textId="17003874" w:rsidR="00863735" w:rsidRDefault="00CF36D7" w:rsidP="00863735">
            <w:pPr>
              <w:jc w:val="center"/>
            </w:pPr>
            <w:r>
              <w:t>Ano</w:t>
            </w:r>
          </w:p>
        </w:tc>
      </w:tr>
      <w:tr w:rsidR="00863735" w:rsidRPr="00343625" w14:paraId="3B9825A3" w14:textId="55FD4F4E" w:rsidTr="008E7EF7">
        <w:tc>
          <w:tcPr>
            <w:tcW w:w="420" w:type="dxa"/>
            <w:tcBorders>
              <w:top w:val="single" w:sz="4" w:space="0" w:color="auto"/>
              <w:left w:val="single" w:sz="4" w:space="0" w:color="auto"/>
              <w:bottom w:val="single" w:sz="4" w:space="0" w:color="auto"/>
              <w:right w:val="single" w:sz="4" w:space="0" w:color="auto"/>
            </w:tcBorders>
          </w:tcPr>
          <w:p w14:paraId="3B3F2560" w14:textId="77777777" w:rsidR="00863735" w:rsidRPr="00343625" w:rsidRDefault="00863735" w:rsidP="00F3664A">
            <w:pPr>
              <w:pStyle w:val="Odstavecseseznamem"/>
              <w:numPr>
                <w:ilvl w:val="0"/>
                <w:numId w:val="103"/>
              </w:numPr>
              <w:spacing w:after="0" w:line="240" w:lineRule="auto"/>
              <w:rPr>
                <w:rFonts w:ascii="Times New Roman" w:hAnsi="Times New Roman" w:cs="Times New Roman"/>
                <w:color w:val="051825"/>
              </w:rPr>
            </w:pPr>
          </w:p>
        </w:tc>
        <w:tc>
          <w:tcPr>
            <w:tcW w:w="5529" w:type="dxa"/>
            <w:tcBorders>
              <w:top w:val="single" w:sz="4" w:space="0" w:color="auto"/>
              <w:left w:val="single" w:sz="4" w:space="0" w:color="auto"/>
              <w:bottom w:val="single" w:sz="4" w:space="0" w:color="auto"/>
              <w:right w:val="single" w:sz="4" w:space="0" w:color="auto"/>
            </w:tcBorders>
            <w:hideMark/>
          </w:tcPr>
          <w:p w14:paraId="0089A554" w14:textId="5F3FB451" w:rsidR="00863735" w:rsidRPr="00343625" w:rsidRDefault="00863735" w:rsidP="00863735">
            <w:r>
              <w:t>Podpora dohledu monitorovaných osob</w:t>
            </w:r>
          </w:p>
        </w:tc>
        <w:tc>
          <w:tcPr>
            <w:tcW w:w="254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D84F61" w14:textId="78FA721E" w:rsidR="00863735" w:rsidRDefault="00CF36D7" w:rsidP="00863735">
            <w:pPr>
              <w:jc w:val="center"/>
            </w:pPr>
            <w:r>
              <w:t>Ano</w:t>
            </w:r>
          </w:p>
        </w:tc>
      </w:tr>
      <w:tr w:rsidR="00863735" w:rsidRPr="00343625" w14:paraId="4B5954FC" w14:textId="126A3999" w:rsidTr="008E7EF7">
        <w:tc>
          <w:tcPr>
            <w:tcW w:w="420" w:type="dxa"/>
            <w:tcBorders>
              <w:top w:val="single" w:sz="4" w:space="0" w:color="auto"/>
              <w:left w:val="single" w:sz="4" w:space="0" w:color="auto"/>
              <w:bottom w:val="single" w:sz="4" w:space="0" w:color="auto"/>
              <w:right w:val="single" w:sz="4" w:space="0" w:color="auto"/>
            </w:tcBorders>
          </w:tcPr>
          <w:p w14:paraId="56E8B8CE" w14:textId="77777777" w:rsidR="00863735" w:rsidRPr="00343625" w:rsidRDefault="00863735" w:rsidP="00F3664A">
            <w:pPr>
              <w:pStyle w:val="Odstavecseseznamem"/>
              <w:numPr>
                <w:ilvl w:val="0"/>
                <w:numId w:val="103"/>
              </w:numPr>
              <w:spacing w:after="0" w:line="240" w:lineRule="auto"/>
              <w:rPr>
                <w:rFonts w:ascii="Times New Roman" w:hAnsi="Times New Roman" w:cs="Times New Roman"/>
                <w:color w:val="051825"/>
              </w:rPr>
            </w:pPr>
          </w:p>
        </w:tc>
        <w:tc>
          <w:tcPr>
            <w:tcW w:w="5529" w:type="dxa"/>
            <w:tcBorders>
              <w:top w:val="single" w:sz="4" w:space="0" w:color="auto"/>
              <w:left w:val="single" w:sz="4" w:space="0" w:color="auto"/>
              <w:bottom w:val="single" w:sz="4" w:space="0" w:color="auto"/>
              <w:right w:val="single" w:sz="4" w:space="0" w:color="auto"/>
            </w:tcBorders>
            <w:hideMark/>
          </w:tcPr>
          <w:p w14:paraId="39068CEE" w14:textId="57E13366" w:rsidR="00863735" w:rsidRPr="00343625" w:rsidRDefault="00863735" w:rsidP="00464A8A">
            <w:r>
              <w:t>Podpora komunikace s monitorovanou osobou</w:t>
            </w:r>
          </w:p>
        </w:tc>
        <w:tc>
          <w:tcPr>
            <w:tcW w:w="254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03051B7" w14:textId="62E794F0" w:rsidR="00863735" w:rsidRDefault="00863735" w:rsidP="00863735">
            <w:pPr>
              <w:jc w:val="center"/>
            </w:pPr>
            <w:r>
              <w:t>Ano</w:t>
            </w:r>
          </w:p>
        </w:tc>
      </w:tr>
      <w:tr w:rsidR="00863735" w:rsidRPr="00343625" w14:paraId="2B9BF67D" w14:textId="28BB96A0" w:rsidTr="008E7EF7">
        <w:tc>
          <w:tcPr>
            <w:tcW w:w="420" w:type="dxa"/>
            <w:tcBorders>
              <w:top w:val="single" w:sz="4" w:space="0" w:color="auto"/>
              <w:left w:val="single" w:sz="4" w:space="0" w:color="auto"/>
              <w:bottom w:val="single" w:sz="4" w:space="0" w:color="auto"/>
              <w:right w:val="single" w:sz="4" w:space="0" w:color="auto"/>
            </w:tcBorders>
          </w:tcPr>
          <w:p w14:paraId="3D1E2F2C" w14:textId="77777777" w:rsidR="00863735" w:rsidRPr="00343625" w:rsidRDefault="00863735" w:rsidP="00F3664A">
            <w:pPr>
              <w:pStyle w:val="Odstavecseseznamem"/>
              <w:numPr>
                <w:ilvl w:val="0"/>
                <w:numId w:val="103"/>
              </w:numPr>
              <w:spacing w:after="0" w:line="240" w:lineRule="auto"/>
              <w:rPr>
                <w:rFonts w:ascii="Times New Roman" w:hAnsi="Times New Roman" w:cs="Times New Roman"/>
                <w:color w:val="051825"/>
              </w:rPr>
            </w:pPr>
          </w:p>
        </w:tc>
        <w:tc>
          <w:tcPr>
            <w:tcW w:w="5529" w:type="dxa"/>
            <w:tcBorders>
              <w:top w:val="single" w:sz="4" w:space="0" w:color="auto"/>
              <w:left w:val="single" w:sz="4" w:space="0" w:color="auto"/>
              <w:bottom w:val="single" w:sz="4" w:space="0" w:color="auto"/>
              <w:right w:val="single" w:sz="4" w:space="0" w:color="auto"/>
            </w:tcBorders>
            <w:hideMark/>
          </w:tcPr>
          <w:p w14:paraId="4A048CD7" w14:textId="5021E16E" w:rsidR="00863735" w:rsidRPr="00343625" w:rsidRDefault="00863735" w:rsidP="00464A8A">
            <w:r>
              <w:t>Verifikace identity monitorované osoby, probačního úředníka atd.</w:t>
            </w:r>
          </w:p>
        </w:tc>
        <w:tc>
          <w:tcPr>
            <w:tcW w:w="254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F8E33FE" w14:textId="42611C4F" w:rsidR="00863735" w:rsidRDefault="00D07FEA" w:rsidP="00863735">
            <w:pPr>
              <w:jc w:val="center"/>
            </w:pPr>
            <w:r>
              <w:t>Ano</w:t>
            </w:r>
          </w:p>
        </w:tc>
      </w:tr>
      <w:tr w:rsidR="00D07FEA" w:rsidRPr="00343625" w14:paraId="57CBA519" w14:textId="77777777" w:rsidTr="00863735">
        <w:tc>
          <w:tcPr>
            <w:tcW w:w="420" w:type="dxa"/>
            <w:tcBorders>
              <w:top w:val="single" w:sz="4" w:space="0" w:color="auto"/>
              <w:left w:val="single" w:sz="4" w:space="0" w:color="auto"/>
              <w:bottom w:val="single" w:sz="4" w:space="0" w:color="auto"/>
              <w:right w:val="single" w:sz="4" w:space="0" w:color="auto"/>
            </w:tcBorders>
          </w:tcPr>
          <w:p w14:paraId="459E0F48" w14:textId="77777777" w:rsidR="00D07FEA" w:rsidRPr="00343625" w:rsidRDefault="00D07FEA" w:rsidP="00F3664A">
            <w:pPr>
              <w:pStyle w:val="Odstavecseseznamem"/>
              <w:numPr>
                <w:ilvl w:val="0"/>
                <w:numId w:val="103"/>
              </w:numPr>
              <w:spacing w:after="0" w:line="240" w:lineRule="auto"/>
              <w:rPr>
                <w:rFonts w:ascii="Times New Roman" w:hAnsi="Times New Roman" w:cs="Times New Roman"/>
                <w:color w:val="051825"/>
              </w:rPr>
            </w:pPr>
          </w:p>
        </w:tc>
        <w:tc>
          <w:tcPr>
            <w:tcW w:w="5529" w:type="dxa"/>
            <w:tcBorders>
              <w:top w:val="single" w:sz="4" w:space="0" w:color="auto"/>
              <w:left w:val="single" w:sz="4" w:space="0" w:color="auto"/>
              <w:bottom w:val="single" w:sz="4" w:space="0" w:color="auto"/>
              <w:right w:val="single" w:sz="4" w:space="0" w:color="auto"/>
            </w:tcBorders>
          </w:tcPr>
          <w:p w14:paraId="5BBD0E14" w14:textId="3A040E37" w:rsidR="00D07FEA" w:rsidRDefault="00D07FEA" w:rsidP="00D07FEA">
            <w:r w:rsidRPr="003353A9">
              <w:t>Řízení kontrolních aktivit</w:t>
            </w:r>
            <w:r>
              <w:t xml:space="preserve"> (aktivity probačních úředníků a vnitřní kontroly EMS)</w:t>
            </w:r>
          </w:p>
        </w:tc>
        <w:tc>
          <w:tcPr>
            <w:tcW w:w="2546" w:type="dxa"/>
            <w:tcBorders>
              <w:top w:val="single" w:sz="4" w:space="0" w:color="auto"/>
              <w:left w:val="single" w:sz="4" w:space="0" w:color="auto"/>
              <w:bottom w:val="single" w:sz="4" w:space="0" w:color="auto"/>
              <w:right w:val="single" w:sz="4" w:space="0" w:color="auto"/>
            </w:tcBorders>
          </w:tcPr>
          <w:p w14:paraId="7ED1F5B2" w14:textId="341E0368" w:rsidR="00D07FEA" w:rsidRDefault="00D07FEA" w:rsidP="00D07FEA">
            <w:pPr>
              <w:jc w:val="center"/>
            </w:pPr>
            <w:r>
              <w:t>Ne</w:t>
            </w:r>
          </w:p>
        </w:tc>
      </w:tr>
      <w:tr w:rsidR="00D07FEA" w:rsidRPr="00343625" w14:paraId="4C7612C7" w14:textId="77777777" w:rsidTr="00863735">
        <w:tc>
          <w:tcPr>
            <w:tcW w:w="420" w:type="dxa"/>
            <w:tcBorders>
              <w:top w:val="single" w:sz="4" w:space="0" w:color="auto"/>
              <w:left w:val="single" w:sz="4" w:space="0" w:color="auto"/>
              <w:bottom w:val="single" w:sz="4" w:space="0" w:color="auto"/>
              <w:right w:val="single" w:sz="4" w:space="0" w:color="auto"/>
            </w:tcBorders>
          </w:tcPr>
          <w:p w14:paraId="00474021" w14:textId="77777777" w:rsidR="00D07FEA" w:rsidRPr="00343625" w:rsidRDefault="00D07FEA" w:rsidP="00F3664A">
            <w:pPr>
              <w:pStyle w:val="Odstavecseseznamem"/>
              <w:numPr>
                <w:ilvl w:val="0"/>
                <w:numId w:val="103"/>
              </w:numPr>
              <w:spacing w:after="0" w:line="240" w:lineRule="auto"/>
              <w:rPr>
                <w:rFonts w:ascii="Times New Roman" w:hAnsi="Times New Roman" w:cs="Times New Roman"/>
                <w:color w:val="051825"/>
              </w:rPr>
            </w:pPr>
          </w:p>
        </w:tc>
        <w:tc>
          <w:tcPr>
            <w:tcW w:w="5529" w:type="dxa"/>
            <w:tcBorders>
              <w:top w:val="single" w:sz="4" w:space="0" w:color="auto"/>
              <w:left w:val="single" w:sz="4" w:space="0" w:color="auto"/>
              <w:bottom w:val="single" w:sz="4" w:space="0" w:color="auto"/>
              <w:right w:val="single" w:sz="4" w:space="0" w:color="auto"/>
            </w:tcBorders>
          </w:tcPr>
          <w:p w14:paraId="4873D654" w14:textId="68BB4D22" w:rsidR="00D07FEA" w:rsidRPr="003353A9" w:rsidRDefault="00D07FEA" w:rsidP="00D07FEA">
            <w:r w:rsidRPr="003353A9">
              <w:t>Řízení aktivit v nouzovém režimu (odstávka, výpadek, jiné okolnosti)</w:t>
            </w:r>
          </w:p>
        </w:tc>
        <w:tc>
          <w:tcPr>
            <w:tcW w:w="2546" w:type="dxa"/>
            <w:tcBorders>
              <w:top w:val="single" w:sz="4" w:space="0" w:color="auto"/>
              <w:left w:val="single" w:sz="4" w:space="0" w:color="auto"/>
              <w:bottom w:val="single" w:sz="4" w:space="0" w:color="auto"/>
              <w:right w:val="single" w:sz="4" w:space="0" w:color="auto"/>
            </w:tcBorders>
          </w:tcPr>
          <w:p w14:paraId="1EF23208" w14:textId="2FD7E951" w:rsidR="00D07FEA" w:rsidRPr="00DE5A6C" w:rsidRDefault="00D07FEA" w:rsidP="00D07FEA">
            <w:pPr>
              <w:jc w:val="center"/>
            </w:pPr>
            <w:r w:rsidRPr="003522AE">
              <w:t>Ne</w:t>
            </w:r>
          </w:p>
        </w:tc>
      </w:tr>
      <w:tr w:rsidR="00D07FEA" w:rsidRPr="00343625" w14:paraId="56F47DA1" w14:textId="77777777" w:rsidTr="00863735">
        <w:tc>
          <w:tcPr>
            <w:tcW w:w="420" w:type="dxa"/>
            <w:tcBorders>
              <w:top w:val="single" w:sz="4" w:space="0" w:color="auto"/>
              <w:left w:val="single" w:sz="4" w:space="0" w:color="auto"/>
              <w:bottom w:val="single" w:sz="4" w:space="0" w:color="auto"/>
              <w:right w:val="single" w:sz="4" w:space="0" w:color="auto"/>
            </w:tcBorders>
          </w:tcPr>
          <w:p w14:paraId="0E2C46C3" w14:textId="77777777" w:rsidR="00D07FEA" w:rsidRPr="00343625" w:rsidRDefault="00D07FEA" w:rsidP="00F3664A">
            <w:pPr>
              <w:pStyle w:val="Odstavecseseznamem"/>
              <w:numPr>
                <w:ilvl w:val="0"/>
                <w:numId w:val="103"/>
              </w:numPr>
              <w:spacing w:after="0" w:line="240" w:lineRule="auto"/>
              <w:rPr>
                <w:rFonts w:ascii="Times New Roman" w:hAnsi="Times New Roman" w:cs="Times New Roman"/>
                <w:color w:val="051825"/>
              </w:rPr>
            </w:pPr>
          </w:p>
        </w:tc>
        <w:tc>
          <w:tcPr>
            <w:tcW w:w="5529" w:type="dxa"/>
            <w:tcBorders>
              <w:top w:val="single" w:sz="4" w:space="0" w:color="auto"/>
              <w:left w:val="single" w:sz="4" w:space="0" w:color="auto"/>
              <w:bottom w:val="single" w:sz="4" w:space="0" w:color="auto"/>
              <w:right w:val="single" w:sz="4" w:space="0" w:color="auto"/>
            </w:tcBorders>
          </w:tcPr>
          <w:p w14:paraId="53A3610F" w14:textId="7C84796E" w:rsidR="00D07FEA" w:rsidRPr="003353A9" w:rsidRDefault="00D07FEA" w:rsidP="00D07FEA">
            <w:r w:rsidRPr="00D07FEA">
              <w:t>Plánování a řízení funkcí pořízení, dopravy, skladování, kontroly, údržby, renovace, a likvidace technických zdrojů EMS</w:t>
            </w:r>
          </w:p>
        </w:tc>
        <w:tc>
          <w:tcPr>
            <w:tcW w:w="2546" w:type="dxa"/>
            <w:tcBorders>
              <w:top w:val="single" w:sz="4" w:space="0" w:color="auto"/>
              <w:left w:val="single" w:sz="4" w:space="0" w:color="auto"/>
              <w:bottom w:val="single" w:sz="4" w:space="0" w:color="auto"/>
              <w:right w:val="single" w:sz="4" w:space="0" w:color="auto"/>
            </w:tcBorders>
          </w:tcPr>
          <w:p w14:paraId="3DCF5B75" w14:textId="75278030" w:rsidR="00D07FEA" w:rsidRPr="00DE5A6C" w:rsidRDefault="00D07FEA" w:rsidP="00D07FEA">
            <w:pPr>
              <w:jc w:val="center"/>
            </w:pPr>
            <w:r w:rsidRPr="003522AE">
              <w:t>Ne</w:t>
            </w:r>
          </w:p>
        </w:tc>
      </w:tr>
      <w:tr w:rsidR="00D07FEA" w:rsidRPr="00343625" w14:paraId="6E88F602" w14:textId="77777777" w:rsidTr="00863735">
        <w:tc>
          <w:tcPr>
            <w:tcW w:w="420" w:type="dxa"/>
            <w:tcBorders>
              <w:top w:val="single" w:sz="4" w:space="0" w:color="auto"/>
              <w:left w:val="single" w:sz="4" w:space="0" w:color="auto"/>
              <w:bottom w:val="single" w:sz="4" w:space="0" w:color="auto"/>
              <w:right w:val="single" w:sz="4" w:space="0" w:color="auto"/>
            </w:tcBorders>
          </w:tcPr>
          <w:p w14:paraId="26D23F90" w14:textId="77777777" w:rsidR="00D07FEA" w:rsidRPr="00343625" w:rsidRDefault="00D07FEA" w:rsidP="00F3664A">
            <w:pPr>
              <w:pStyle w:val="Odstavecseseznamem"/>
              <w:numPr>
                <w:ilvl w:val="0"/>
                <w:numId w:val="103"/>
              </w:numPr>
              <w:spacing w:after="0" w:line="240" w:lineRule="auto"/>
              <w:rPr>
                <w:rFonts w:ascii="Times New Roman" w:hAnsi="Times New Roman" w:cs="Times New Roman"/>
                <w:color w:val="051825"/>
              </w:rPr>
            </w:pPr>
          </w:p>
        </w:tc>
        <w:tc>
          <w:tcPr>
            <w:tcW w:w="5529" w:type="dxa"/>
            <w:tcBorders>
              <w:top w:val="single" w:sz="4" w:space="0" w:color="auto"/>
              <w:left w:val="single" w:sz="4" w:space="0" w:color="auto"/>
              <w:bottom w:val="single" w:sz="4" w:space="0" w:color="auto"/>
              <w:right w:val="single" w:sz="4" w:space="0" w:color="auto"/>
            </w:tcBorders>
          </w:tcPr>
          <w:p w14:paraId="6ADD2E88" w14:textId="17528BB0" w:rsidR="00D07FEA" w:rsidRPr="00D07FEA" w:rsidRDefault="00D07FEA" w:rsidP="00D07FEA">
            <w:r w:rsidRPr="00D17566">
              <w:t xml:space="preserve">Zpracování požadavků na zajištění EM (plánování a výsledky předběžného šetření EM, návrh způsobu realizace </w:t>
            </w:r>
            <w:r w:rsidRPr="00D17566">
              <w:lastRenderedPageBreak/>
              <w:t>EM)</w:t>
            </w:r>
          </w:p>
        </w:tc>
        <w:tc>
          <w:tcPr>
            <w:tcW w:w="2546" w:type="dxa"/>
            <w:tcBorders>
              <w:top w:val="single" w:sz="4" w:space="0" w:color="auto"/>
              <w:left w:val="single" w:sz="4" w:space="0" w:color="auto"/>
              <w:bottom w:val="single" w:sz="4" w:space="0" w:color="auto"/>
              <w:right w:val="single" w:sz="4" w:space="0" w:color="auto"/>
            </w:tcBorders>
          </w:tcPr>
          <w:p w14:paraId="424F1297" w14:textId="13C51F24" w:rsidR="00D07FEA" w:rsidRPr="00DE5A6C" w:rsidRDefault="00D07FEA" w:rsidP="00D07FEA">
            <w:pPr>
              <w:jc w:val="center"/>
            </w:pPr>
            <w:r w:rsidRPr="003522AE">
              <w:lastRenderedPageBreak/>
              <w:t>Ne</w:t>
            </w:r>
          </w:p>
        </w:tc>
      </w:tr>
      <w:tr w:rsidR="00D07FEA" w:rsidRPr="00343625" w14:paraId="7ECC1C41" w14:textId="77777777" w:rsidTr="00863735">
        <w:tc>
          <w:tcPr>
            <w:tcW w:w="420" w:type="dxa"/>
            <w:tcBorders>
              <w:top w:val="single" w:sz="4" w:space="0" w:color="auto"/>
              <w:left w:val="single" w:sz="4" w:space="0" w:color="auto"/>
              <w:bottom w:val="single" w:sz="4" w:space="0" w:color="auto"/>
              <w:right w:val="single" w:sz="4" w:space="0" w:color="auto"/>
            </w:tcBorders>
          </w:tcPr>
          <w:p w14:paraId="64DDAE17" w14:textId="77777777" w:rsidR="00D07FEA" w:rsidRPr="00343625" w:rsidRDefault="00D07FEA" w:rsidP="00F3664A">
            <w:pPr>
              <w:pStyle w:val="Odstavecseseznamem"/>
              <w:numPr>
                <w:ilvl w:val="0"/>
                <w:numId w:val="103"/>
              </w:numPr>
              <w:spacing w:after="0" w:line="240" w:lineRule="auto"/>
              <w:rPr>
                <w:rFonts w:ascii="Times New Roman" w:hAnsi="Times New Roman" w:cs="Times New Roman"/>
                <w:color w:val="051825"/>
              </w:rPr>
            </w:pPr>
          </w:p>
        </w:tc>
        <w:tc>
          <w:tcPr>
            <w:tcW w:w="5529" w:type="dxa"/>
            <w:tcBorders>
              <w:top w:val="single" w:sz="4" w:space="0" w:color="auto"/>
              <w:left w:val="single" w:sz="4" w:space="0" w:color="auto"/>
              <w:bottom w:val="single" w:sz="4" w:space="0" w:color="auto"/>
              <w:right w:val="single" w:sz="4" w:space="0" w:color="auto"/>
            </w:tcBorders>
          </w:tcPr>
          <w:p w14:paraId="276C9EE5" w14:textId="7764D43C" w:rsidR="00D07FEA" w:rsidRPr="00D17566" w:rsidRDefault="00D07FEA" w:rsidP="00D07FEA">
            <w:r w:rsidRPr="00D17566">
              <w:t xml:space="preserve">Realizace požadavků na zajištění EM (instalace, </w:t>
            </w:r>
            <w:proofErr w:type="spellStart"/>
            <w:r w:rsidRPr="00D17566">
              <w:t>deinstalace</w:t>
            </w:r>
            <w:proofErr w:type="spellEnd"/>
            <w:r w:rsidRPr="00D17566">
              <w:t>, další úkony související s plněním podmínek trestu – kontrola alkoholu, návykové látky atd.)</w:t>
            </w:r>
          </w:p>
        </w:tc>
        <w:tc>
          <w:tcPr>
            <w:tcW w:w="2546" w:type="dxa"/>
            <w:tcBorders>
              <w:top w:val="single" w:sz="4" w:space="0" w:color="auto"/>
              <w:left w:val="single" w:sz="4" w:space="0" w:color="auto"/>
              <w:bottom w:val="single" w:sz="4" w:space="0" w:color="auto"/>
              <w:right w:val="single" w:sz="4" w:space="0" w:color="auto"/>
            </w:tcBorders>
          </w:tcPr>
          <w:p w14:paraId="0D18784F" w14:textId="4FDBBD86" w:rsidR="00D07FEA" w:rsidRPr="00DE5A6C" w:rsidRDefault="00D07FEA" w:rsidP="00D07FEA">
            <w:pPr>
              <w:jc w:val="center"/>
            </w:pPr>
            <w:r w:rsidRPr="003522AE">
              <w:t>Ne</w:t>
            </w:r>
          </w:p>
        </w:tc>
      </w:tr>
      <w:tr w:rsidR="00D07FEA" w:rsidRPr="00343625" w14:paraId="56C1BCF7" w14:textId="77777777" w:rsidTr="00863735">
        <w:tc>
          <w:tcPr>
            <w:tcW w:w="420" w:type="dxa"/>
            <w:tcBorders>
              <w:top w:val="single" w:sz="4" w:space="0" w:color="auto"/>
              <w:left w:val="single" w:sz="4" w:space="0" w:color="auto"/>
              <w:bottom w:val="single" w:sz="4" w:space="0" w:color="auto"/>
              <w:right w:val="single" w:sz="4" w:space="0" w:color="auto"/>
            </w:tcBorders>
          </w:tcPr>
          <w:p w14:paraId="03B433E8" w14:textId="77777777" w:rsidR="00D07FEA" w:rsidRPr="00343625" w:rsidRDefault="00D07FEA" w:rsidP="00F3664A">
            <w:pPr>
              <w:pStyle w:val="Odstavecseseznamem"/>
              <w:numPr>
                <w:ilvl w:val="0"/>
                <w:numId w:val="103"/>
              </w:numPr>
              <w:spacing w:after="0" w:line="240" w:lineRule="auto"/>
              <w:rPr>
                <w:rFonts w:ascii="Times New Roman" w:hAnsi="Times New Roman" w:cs="Times New Roman"/>
                <w:color w:val="051825"/>
              </w:rPr>
            </w:pPr>
          </w:p>
        </w:tc>
        <w:tc>
          <w:tcPr>
            <w:tcW w:w="5529" w:type="dxa"/>
            <w:tcBorders>
              <w:top w:val="single" w:sz="4" w:space="0" w:color="auto"/>
              <w:left w:val="single" w:sz="4" w:space="0" w:color="auto"/>
              <w:bottom w:val="single" w:sz="4" w:space="0" w:color="auto"/>
              <w:right w:val="single" w:sz="4" w:space="0" w:color="auto"/>
            </w:tcBorders>
          </w:tcPr>
          <w:p w14:paraId="3337EBBA" w14:textId="617B31E3" w:rsidR="00D07FEA" w:rsidRPr="00D17566" w:rsidRDefault="00D07FEA" w:rsidP="00D07FEA">
            <w:r w:rsidRPr="00BE2E22">
              <w:t>Evidence vztahující se k monitorovaným osobám: evidence trestů či jiných rozhodnutí, osobní údaje trestaných osob, evidence použití EM (včetně změn, souběhu trestů)</w:t>
            </w:r>
          </w:p>
        </w:tc>
        <w:tc>
          <w:tcPr>
            <w:tcW w:w="2546" w:type="dxa"/>
            <w:tcBorders>
              <w:top w:val="single" w:sz="4" w:space="0" w:color="auto"/>
              <w:left w:val="single" w:sz="4" w:space="0" w:color="auto"/>
              <w:bottom w:val="single" w:sz="4" w:space="0" w:color="auto"/>
              <w:right w:val="single" w:sz="4" w:space="0" w:color="auto"/>
            </w:tcBorders>
          </w:tcPr>
          <w:p w14:paraId="035B0B00" w14:textId="4AE5F634" w:rsidR="00D07FEA" w:rsidRPr="00DE5A6C" w:rsidRDefault="00D07FEA" w:rsidP="00D07FEA">
            <w:pPr>
              <w:jc w:val="center"/>
            </w:pPr>
            <w:r w:rsidRPr="003522AE">
              <w:t>Ne</w:t>
            </w:r>
          </w:p>
        </w:tc>
      </w:tr>
      <w:tr w:rsidR="00D07FEA" w:rsidRPr="00343625" w14:paraId="6389E473" w14:textId="77777777" w:rsidTr="00863735">
        <w:tc>
          <w:tcPr>
            <w:tcW w:w="420" w:type="dxa"/>
            <w:tcBorders>
              <w:top w:val="single" w:sz="4" w:space="0" w:color="auto"/>
              <w:left w:val="single" w:sz="4" w:space="0" w:color="auto"/>
              <w:bottom w:val="single" w:sz="4" w:space="0" w:color="auto"/>
              <w:right w:val="single" w:sz="4" w:space="0" w:color="auto"/>
            </w:tcBorders>
          </w:tcPr>
          <w:p w14:paraId="467E8BBB" w14:textId="77777777" w:rsidR="00D07FEA" w:rsidRPr="00343625" w:rsidRDefault="00D07FEA" w:rsidP="00F3664A">
            <w:pPr>
              <w:pStyle w:val="Odstavecseseznamem"/>
              <w:numPr>
                <w:ilvl w:val="0"/>
                <w:numId w:val="103"/>
              </w:numPr>
              <w:spacing w:after="0" w:line="240" w:lineRule="auto"/>
              <w:rPr>
                <w:rFonts w:ascii="Times New Roman" w:hAnsi="Times New Roman" w:cs="Times New Roman"/>
                <w:color w:val="051825"/>
              </w:rPr>
            </w:pPr>
          </w:p>
        </w:tc>
        <w:tc>
          <w:tcPr>
            <w:tcW w:w="5529" w:type="dxa"/>
            <w:tcBorders>
              <w:top w:val="single" w:sz="4" w:space="0" w:color="auto"/>
              <w:left w:val="single" w:sz="4" w:space="0" w:color="auto"/>
              <w:bottom w:val="single" w:sz="4" w:space="0" w:color="auto"/>
              <w:right w:val="single" w:sz="4" w:space="0" w:color="auto"/>
            </w:tcBorders>
          </w:tcPr>
          <w:p w14:paraId="7FC35268" w14:textId="3C0DF3E2" w:rsidR="00D07FEA" w:rsidRPr="00BE2E22" w:rsidRDefault="00D07FEA" w:rsidP="00D07FEA">
            <w:r w:rsidRPr="00BE2E22">
              <w:t>Evidence technických zdrojů (součástí) EMS, jejich konfigurací, stavu, použití, umístění, odpovědnosti za ně, jejich vad, poruch, škod a jejich řešení.</w:t>
            </w:r>
          </w:p>
        </w:tc>
        <w:tc>
          <w:tcPr>
            <w:tcW w:w="2546" w:type="dxa"/>
            <w:tcBorders>
              <w:top w:val="single" w:sz="4" w:space="0" w:color="auto"/>
              <w:left w:val="single" w:sz="4" w:space="0" w:color="auto"/>
              <w:bottom w:val="single" w:sz="4" w:space="0" w:color="auto"/>
              <w:right w:val="single" w:sz="4" w:space="0" w:color="auto"/>
            </w:tcBorders>
          </w:tcPr>
          <w:p w14:paraId="033D58F2" w14:textId="2140B0B4" w:rsidR="00D07FEA" w:rsidRPr="00DE5A6C" w:rsidRDefault="00D07FEA" w:rsidP="00D07FEA">
            <w:pPr>
              <w:jc w:val="center"/>
            </w:pPr>
            <w:r w:rsidRPr="003522AE">
              <w:t>Ne</w:t>
            </w:r>
          </w:p>
        </w:tc>
      </w:tr>
      <w:tr w:rsidR="00D07FEA" w:rsidRPr="00343625" w14:paraId="1FBF9D65" w14:textId="77777777" w:rsidTr="00863735">
        <w:tc>
          <w:tcPr>
            <w:tcW w:w="420" w:type="dxa"/>
            <w:tcBorders>
              <w:top w:val="single" w:sz="4" w:space="0" w:color="auto"/>
              <w:left w:val="single" w:sz="4" w:space="0" w:color="auto"/>
              <w:bottom w:val="single" w:sz="4" w:space="0" w:color="auto"/>
              <w:right w:val="single" w:sz="4" w:space="0" w:color="auto"/>
            </w:tcBorders>
          </w:tcPr>
          <w:p w14:paraId="3513C2A2" w14:textId="77777777" w:rsidR="00D07FEA" w:rsidRPr="00343625" w:rsidRDefault="00D07FEA" w:rsidP="00F3664A">
            <w:pPr>
              <w:pStyle w:val="Odstavecseseznamem"/>
              <w:numPr>
                <w:ilvl w:val="0"/>
                <w:numId w:val="103"/>
              </w:numPr>
              <w:spacing w:after="0" w:line="240" w:lineRule="auto"/>
              <w:rPr>
                <w:rFonts w:ascii="Times New Roman" w:hAnsi="Times New Roman" w:cs="Times New Roman"/>
                <w:color w:val="051825"/>
              </w:rPr>
            </w:pPr>
          </w:p>
        </w:tc>
        <w:tc>
          <w:tcPr>
            <w:tcW w:w="5529" w:type="dxa"/>
            <w:tcBorders>
              <w:top w:val="single" w:sz="4" w:space="0" w:color="auto"/>
              <w:left w:val="single" w:sz="4" w:space="0" w:color="auto"/>
              <w:bottom w:val="single" w:sz="4" w:space="0" w:color="auto"/>
              <w:right w:val="single" w:sz="4" w:space="0" w:color="auto"/>
            </w:tcBorders>
          </w:tcPr>
          <w:p w14:paraId="521E9A51" w14:textId="6A47A498" w:rsidR="00D07FEA" w:rsidRPr="00BE2E22" w:rsidRDefault="00D07FEA" w:rsidP="00D07FEA">
            <w:r w:rsidRPr="00BE2E22">
              <w:t xml:space="preserve">Evidence vztahující se k uživatelům EMS – převážně probačních úředníků, v jistých případech pracovníků VS, dále operátorů </w:t>
            </w:r>
            <w:r w:rsidR="00270CFA">
              <w:t>(osobní údaje, odpovědnosti, pravomoci, postavení, role, oprávnění, aktivity v EMS)</w:t>
            </w:r>
          </w:p>
        </w:tc>
        <w:tc>
          <w:tcPr>
            <w:tcW w:w="2546" w:type="dxa"/>
            <w:tcBorders>
              <w:top w:val="single" w:sz="4" w:space="0" w:color="auto"/>
              <w:left w:val="single" w:sz="4" w:space="0" w:color="auto"/>
              <w:bottom w:val="single" w:sz="4" w:space="0" w:color="auto"/>
              <w:right w:val="single" w:sz="4" w:space="0" w:color="auto"/>
            </w:tcBorders>
          </w:tcPr>
          <w:p w14:paraId="7B12EA9E" w14:textId="0B38728C" w:rsidR="00D07FEA" w:rsidRPr="00DE5A6C" w:rsidRDefault="00D07FEA" w:rsidP="00D07FEA">
            <w:pPr>
              <w:jc w:val="center"/>
            </w:pPr>
            <w:r w:rsidRPr="003522AE">
              <w:t>Ne</w:t>
            </w:r>
          </w:p>
        </w:tc>
      </w:tr>
    </w:tbl>
    <w:p w14:paraId="006380F1" w14:textId="01BA79CD" w:rsidR="00732907" w:rsidRDefault="00CF36D7" w:rsidP="006423D1">
      <w:pPr>
        <w:pStyle w:val="Zkladntext"/>
      </w:pPr>
      <w:r>
        <w:t xml:space="preserve">V této studii vychází zpracovatel stále z předpokladu, že cílem </w:t>
      </w:r>
      <w:r w:rsidR="008E7EF7">
        <w:t xml:space="preserve">Objednatele </w:t>
      </w:r>
      <w:r>
        <w:t xml:space="preserve">je zahájení elektronického monitoringu na počátku roku 2016. </w:t>
      </w:r>
      <w:r w:rsidR="00732907">
        <w:t>V takovém případě je vhodné zvážit</w:t>
      </w:r>
      <w:r w:rsidR="006423D1">
        <w:t>,</w:t>
      </w:r>
      <w:r w:rsidR="00732907">
        <w:t xml:space="preserve"> zda do rozsahu projektu zařadit funkce uvedené pod body 5 a 6. Ty totiž vyžadují velmi dobrou analytickou přípravu objednatele a dodávka této části může být mnohem delší, než vlastní zprovoznění technologie elektronického monitoringu. Pokud by časové hledisko bylo skutečně rozhodující, pak je vhodné body 5 a 6 vyčlenit do jiné etapy projektu zavedení elektronického monitoringu v trestní justici</w:t>
      </w:r>
      <w:r w:rsidR="00386814">
        <w:rPr>
          <w:rStyle w:val="Znakapoznpodarou"/>
        </w:rPr>
        <w:footnoteReference w:id="13"/>
      </w:r>
      <w:r w:rsidR="00732907">
        <w:t>.</w:t>
      </w:r>
    </w:p>
    <w:p w14:paraId="2EB9F3FB" w14:textId="08380FDA" w:rsidR="00CF36D7" w:rsidRDefault="00CF36D7" w:rsidP="00040F2C">
      <w:pPr>
        <w:pStyle w:val="Zkladntext"/>
      </w:pPr>
      <w:r>
        <w:t xml:space="preserve">V ekonomické části studie je </w:t>
      </w:r>
      <w:r w:rsidR="00AC1E5E">
        <w:t xml:space="preserve">pro srovnávání variant </w:t>
      </w:r>
      <w:r>
        <w:t>zahrnut odhad nákladů na dodávku uvedené funkcionality</w:t>
      </w:r>
      <w:r w:rsidR="00732907">
        <w:t xml:space="preserve"> ve výši </w:t>
      </w:r>
      <w:r w:rsidR="00732907" w:rsidRPr="00732907">
        <w:t>10</w:t>
      </w:r>
      <w:r w:rsidR="00732907">
        <w:t>,</w:t>
      </w:r>
      <w:r w:rsidR="00732907" w:rsidRPr="00732907">
        <w:t>8</w:t>
      </w:r>
      <w:r w:rsidR="00732907">
        <w:t xml:space="preserve"> mil Kč vč. DPH</w:t>
      </w:r>
      <w:r w:rsidR="00AC1E5E">
        <w:t>, která zahrnuje náklady na pr</w:t>
      </w:r>
      <w:r w:rsidR="003B3E78">
        <w:t>ovedené analýzy, návrhy řešení,</w:t>
      </w:r>
      <w:r w:rsidR="00AC1E5E">
        <w:t xml:space="preserve"> vývoj programového vybavení</w:t>
      </w:r>
      <w:r w:rsidR="003B3E78">
        <w:t>, jeho testování</w:t>
      </w:r>
      <w:r w:rsidR="00AC1E5E">
        <w:t xml:space="preserve"> </w:t>
      </w:r>
      <w:r w:rsidR="003B3E78">
        <w:t xml:space="preserve">a školení operátorů </w:t>
      </w:r>
      <w:r w:rsidR="00AC1E5E">
        <w:t xml:space="preserve">monitorovacího centra </w:t>
      </w:r>
      <w:r w:rsidR="003B3E78">
        <w:t>určených</w:t>
      </w:r>
      <w:r w:rsidR="00AC1E5E">
        <w:t xml:space="preserve"> pro </w:t>
      </w:r>
      <w:r w:rsidR="00AC1E5E" w:rsidRPr="003B3E78">
        <w:t>základní rozsah funkcionality 5 a 6</w:t>
      </w:r>
      <w:r w:rsidR="00AC1E5E">
        <w:t xml:space="preserve">. </w:t>
      </w:r>
    </w:p>
    <w:p w14:paraId="43A79ABC" w14:textId="508149AF" w:rsidR="00AC1E5E" w:rsidRDefault="00AC1E5E" w:rsidP="00040F2C">
      <w:pPr>
        <w:pStyle w:val="Zkladntext"/>
      </w:pPr>
      <w:r>
        <w:t>Na základě zkušeností z obdobných projektů však doporučujeme pro potřeby rozpočtového plánování</w:t>
      </w:r>
      <w:r w:rsidR="003B3E78">
        <w:t xml:space="preserve"> počítat s tím, že analýzy prokáží potřebnost realizovat větší rozsah funkcionality, než jak je uvedeno ve variantě Jednoduché rozhraní</w:t>
      </w:r>
      <w:r w:rsidR="00126AD3">
        <w:t xml:space="preserve"> </w:t>
      </w:r>
      <w:r w:rsidR="005F41DC">
        <w:t xml:space="preserve">(předpokládáme, že může být ve skutečnosti přinejmenším zčásti implementována varianta Dvě integrační sběrnice) </w:t>
      </w:r>
      <w:r w:rsidR="00126AD3">
        <w:t>a to může vést ke zvýšení celkových výdajů. Ty mohou být až trojnásobné. V rozpočtových úvahách proto počítáme s vyššími výdaji, než jaké připadají na čistou variantu Jednoduché rozhraní.</w:t>
      </w:r>
    </w:p>
    <w:p w14:paraId="117C3295" w14:textId="77777777" w:rsidR="00CD5EA6" w:rsidRDefault="00CD5EA6" w:rsidP="00CD5EA6">
      <w:pPr>
        <w:pStyle w:val="Nadpis3"/>
      </w:pPr>
      <w:bookmarkStart w:id="89" w:name="_Toc418776312"/>
      <w:r>
        <w:t>Dvě integrační sběrnice</w:t>
      </w:r>
      <w:bookmarkEnd w:id="85"/>
      <w:bookmarkEnd w:id="86"/>
      <w:bookmarkEnd w:id="87"/>
      <w:bookmarkEnd w:id="88"/>
      <w:bookmarkEnd w:id="89"/>
    </w:p>
    <w:p w14:paraId="64AD3E31" w14:textId="75BFC071" w:rsidR="00CD5EA6" w:rsidRPr="00597E77" w:rsidRDefault="00040F2C" w:rsidP="00CD5EA6">
      <w:pPr>
        <w:pStyle w:val="Zkladntext"/>
      </w:pPr>
      <w:r>
        <w:t xml:space="preserve">Možná cílová </w:t>
      </w:r>
      <w:r w:rsidR="00CD5EA6">
        <w:t xml:space="preserve">varianta zahrnuje vybudování IS pro řízení a vyhodnocování monitoringu, který bude obklopen z obou stran dvěma nezávislými integračními sběrnicemi. </w:t>
      </w:r>
      <w:r w:rsidR="00CB1D14">
        <w:t>Tato varianta předvídá existenci rozvinutého funkčního propojení monitorovacího centra na různé technologie monitoringu v budoucnosti a na druhé straně na různé systémy využívající výsledky monitoringu.</w:t>
      </w:r>
    </w:p>
    <w:p w14:paraId="6537C340" w14:textId="77777777" w:rsidR="00CD5EA6" w:rsidRDefault="00CD5EA6" w:rsidP="00CD5EA6">
      <w:pPr>
        <w:pStyle w:val="Zkladntext"/>
      </w:pPr>
      <w:r>
        <w:rPr>
          <w:noProof/>
          <w:lang w:eastAsia="cs-CZ"/>
        </w:rPr>
        <w:lastRenderedPageBreak/>
        <w:drawing>
          <wp:inline distT="0" distB="0" distL="0" distR="0" wp14:anchorId="777DEE7F" wp14:editId="35337FEA">
            <wp:extent cx="5400675" cy="3865880"/>
            <wp:effectExtent l="0" t="0" r="952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675" cy="3865880"/>
                    </a:xfrm>
                    <a:prstGeom prst="rect">
                      <a:avLst/>
                    </a:prstGeom>
                  </pic:spPr>
                </pic:pic>
              </a:graphicData>
            </a:graphic>
          </wp:inline>
        </w:drawing>
      </w:r>
    </w:p>
    <w:p w14:paraId="631C813B" w14:textId="1FAAD8CD" w:rsidR="00212F4C" w:rsidRDefault="00CD5EA6" w:rsidP="00CB1D14">
      <w:pPr>
        <w:pStyle w:val="Zkladntext"/>
      </w:pPr>
      <w:r>
        <w:t xml:space="preserve">Výše uvedený obrázek ukazuje napojení všech systémů k centrálnímu IS pro řízení a vyhodnocování monitoringu pomocí dvou nezávislých sběrnic. Oddělení sběrnic bylo zvoleno především s ohledem na </w:t>
      </w:r>
      <w:r w:rsidR="003716F5">
        <w:t xml:space="preserve">předpokládané </w:t>
      </w:r>
      <w:r>
        <w:t xml:space="preserve">vysoké nároky na stabilitu systému – tedy snížení rizika selhání systému přetížením sběrnice. </w:t>
      </w:r>
    </w:p>
    <w:p w14:paraId="5F5B2648" w14:textId="3509BC38" w:rsidR="00A57C0F" w:rsidRDefault="008E7EF7" w:rsidP="00CB1D14">
      <w:pPr>
        <w:pStyle w:val="Zkladntext"/>
      </w:pPr>
      <w:r>
        <w:t>Tato varianta předpokládá, že k funkci Monitorovacího centra bude nezbytné využívat velkého množství vazeb mezi informačními systém, a to nejen resortními. Díky nim je pak možné uvažovat o implementaci všech základních funkcí Monitorovacího centra včetně podpůrných procesů, jak ukazuje následující tabulka:</w:t>
      </w:r>
    </w:p>
    <w:p w14:paraId="51867FEB" w14:textId="77777777" w:rsidR="00A57C0F" w:rsidRDefault="00A57C0F">
      <w:r>
        <w:br w:type="page"/>
      </w:r>
    </w:p>
    <w:p w14:paraId="401D09B2" w14:textId="77777777" w:rsidR="008E7EF7" w:rsidRDefault="008E7EF7" w:rsidP="00CB1D14">
      <w:pPr>
        <w:pStyle w:val="Zkladntext"/>
      </w:pPr>
    </w:p>
    <w:tbl>
      <w:tblPr>
        <w:tblStyle w:val="Mkatabulky"/>
        <w:tblW w:w="0" w:type="auto"/>
        <w:tblLook w:val="04A0" w:firstRow="1" w:lastRow="0" w:firstColumn="1" w:lastColumn="0" w:noHBand="0" w:noVBand="1"/>
      </w:tblPr>
      <w:tblGrid>
        <w:gridCol w:w="420"/>
        <w:gridCol w:w="5529"/>
        <w:gridCol w:w="2546"/>
      </w:tblGrid>
      <w:tr w:rsidR="006423D1" w:rsidRPr="006423D1" w14:paraId="77FF852E" w14:textId="77777777" w:rsidTr="006423D1">
        <w:trPr>
          <w:tblHeader/>
        </w:trPr>
        <w:tc>
          <w:tcPr>
            <w:tcW w:w="420" w:type="dxa"/>
            <w:tcBorders>
              <w:top w:val="single" w:sz="4" w:space="0" w:color="auto"/>
              <w:left w:val="single" w:sz="4" w:space="0" w:color="auto"/>
              <w:bottom w:val="single" w:sz="4" w:space="0" w:color="auto"/>
              <w:right w:val="single" w:sz="4" w:space="0" w:color="auto"/>
            </w:tcBorders>
            <w:shd w:val="clear" w:color="auto" w:fill="00338D"/>
            <w:vAlign w:val="center"/>
          </w:tcPr>
          <w:p w14:paraId="00D26890" w14:textId="77777777" w:rsidR="00CF36D7" w:rsidRPr="006423D1" w:rsidRDefault="00CF36D7" w:rsidP="006423D1">
            <w:pPr>
              <w:rPr>
                <w:b/>
                <w:color w:val="FFFFFF" w:themeColor="background1"/>
              </w:rPr>
            </w:pPr>
          </w:p>
        </w:tc>
        <w:tc>
          <w:tcPr>
            <w:tcW w:w="5529" w:type="dxa"/>
            <w:tcBorders>
              <w:top w:val="single" w:sz="4" w:space="0" w:color="auto"/>
              <w:left w:val="single" w:sz="4" w:space="0" w:color="auto"/>
              <w:bottom w:val="single" w:sz="4" w:space="0" w:color="auto"/>
              <w:right w:val="single" w:sz="4" w:space="0" w:color="auto"/>
            </w:tcBorders>
            <w:shd w:val="clear" w:color="auto" w:fill="00338D"/>
            <w:vAlign w:val="center"/>
            <w:hideMark/>
          </w:tcPr>
          <w:p w14:paraId="2302188F" w14:textId="77777777" w:rsidR="00CF36D7" w:rsidRPr="006423D1" w:rsidRDefault="00CF36D7" w:rsidP="006423D1">
            <w:pPr>
              <w:rPr>
                <w:b/>
                <w:color w:val="FFFFFF" w:themeColor="background1"/>
              </w:rPr>
            </w:pPr>
            <w:r w:rsidRPr="006423D1">
              <w:rPr>
                <w:b/>
                <w:color w:val="FFFFFF" w:themeColor="background1"/>
              </w:rPr>
              <w:t>Funkce Monitorovacího centra</w:t>
            </w:r>
          </w:p>
        </w:tc>
        <w:tc>
          <w:tcPr>
            <w:tcW w:w="2546" w:type="dxa"/>
            <w:tcBorders>
              <w:top w:val="single" w:sz="4" w:space="0" w:color="auto"/>
              <w:left w:val="single" w:sz="4" w:space="0" w:color="auto"/>
              <w:bottom w:val="single" w:sz="4" w:space="0" w:color="auto"/>
              <w:right w:val="single" w:sz="4" w:space="0" w:color="auto"/>
            </w:tcBorders>
            <w:shd w:val="clear" w:color="auto" w:fill="00338D"/>
            <w:vAlign w:val="center"/>
          </w:tcPr>
          <w:p w14:paraId="2274DAED" w14:textId="64B1F346" w:rsidR="00CF36D7" w:rsidRPr="006423D1" w:rsidRDefault="00CF36D7" w:rsidP="006423D1">
            <w:pPr>
              <w:rPr>
                <w:b/>
                <w:color w:val="FFFFFF" w:themeColor="background1"/>
              </w:rPr>
            </w:pPr>
            <w:r w:rsidRPr="006423D1">
              <w:rPr>
                <w:b/>
                <w:color w:val="FFFFFF" w:themeColor="background1"/>
              </w:rPr>
              <w:t xml:space="preserve">Zahrnuto do varianty </w:t>
            </w:r>
            <w:r w:rsidR="00D07FEA" w:rsidRPr="006423D1">
              <w:rPr>
                <w:b/>
                <w:color w:val="FFFFFF" w:themeColor="background1"/>
              </w:rPr>
              <w:t>Dvě integrační sběrnice</w:t>
            </w:r>
          </w:p>
        </w:tc>
      </w:tr>
      <w:tr w:rsidR="00CF36D7" w:rsidRPr="00AC1E5E" w14:paraId="4F23472B" w14:textId="77777777" w:rsidTr="008E7EF7">
        <w:tc>
          <w:tcPr>
            <w:tcW w:w="420" w:type="dxa"/>
            <w:tcBorders>
              <w:top w:val="single" w:sz="4" w:space="0" w:color="auto"/>
              <w:left w:val="single" w:sz="4" w:space="0" w:color="auto"/>
              <w:bottom w:val="single" w:sz="4" w:space="0" w:color="auto"/>
              <w:right w:val="single" w:sz="4" w:space="0" w:color="auto"/>
            </w:tcBorders>
          </w:tcPr>
          <w:p w14:paraId="20A53E6B" w14:textId="77777777" w:rsidR="00CF36D7" w:rsidRPr="00AC1E5E" w:rsidRDefault="00CF36D7" w:rsidP="00F3664A">
            <w:pPr>
              <w:pStyle w:val="Odstavecseseznamem"/>
              <w:numPr>
                <w:ilvl w:val="0"/>
                <w:numId w:val="104"/>
              </w:numPr>
              <w:spacing w:after="0" w:line="240" w:lineRule="auto"/>
              <w:rPr>
                <w:rFonts w:ascii="Times New Roman" w:hAnsi="Times New Roman" w:cs="Times New Roman"/>
                <w:color w:val="051825"/>
              </w:rPr>
            </w:pPr>
          </w:p>
        </w:tc>
        <w:tc>
          <w:tcPr>
            <w:tcW w:w="5529" w:type="dxa"/>
            <w:tcBorders>
              <w:top w:val="single" w:sz="4" w:space="0" w:color="auto"/>
              <w:left w:val="single" w:sz="4" w:space="0" w:color="auto"/>
              <w:bottom w:val="single" w:sz="4" w:space="0" w:color="auto"/>
              <w:right w:val="single" w:sz="4" w:space="0" w:color="auto"/>
            </w:tcBorders>
            <w:hideMark/>
          </w:tcPr>
          <w:p w14:paraId="7E58651C" w14:textId="77777777" w:rsidR="00CF36D7" w:rsidRPr="00AC1E5E" w:rsidRDefault="00CF36D7" w:rsidP="00464A8A">
            <w:r w:rsidRPr="00AC1E5E">
              <w:t>Nastavování parametrů monitoringu</w:t>
            </w:r>
          </w:p>
        </w:tc>
        <w:tc>
          <w:tcPr>
            <w:tcW w:w="254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02BE600" w14:textId="77777777" w:rsidR="00CF36D7" w:rsidRPr="00AC1E5E" w:rsidRDefault="00CF36D7" w:rsidP="00464A8A">
            <w:pPr>
              <w:jc w:val="center"/>
            </w:pPr>
            <w:r w:rsidRPr="00AC1E5E">
              <w:t>Ano</w:t>
            </w:r>
          </w:p>
        </w:tc>
      </w:tr>
      <w:tr w:rsidR="00CF36D7" w:rsidRPr="00AC1E5E" w14:paraId="3F74C958" w14:textId="77777777" w:rsidTr="008E7EF7">
        <w:tc>
          <w:tcPr>
            <w:tcW w:w="420" w:type="dxa"/>
            <w:tcBorders>
              <w:top w:val="single" w:sz="4" w:space="0" w:color="auto"/>
              <w:left w:val="single" w:sz="4" w:space="0" w:color="auto"/>
              <w:bottom w:val="single" w:sz="4" w:space="0" w:color="auto"/>
              <w:right w:val="single" w:sz="4" w:space="0" w:color="auto"/>
            </w:tcBorders>
          </w:tcPr>
          <w:p w14:paraId="176E2D2B" w14:textId="77777777" w:rsidR="00CF36D7" w:rsidRPr="00AC1E5E" w:rsidRDefault="00CF36D7" w:rsidP="00F3664A">
            <w:pPr>
              <w:pStyle w:val="Odstavecseseznamem"/>
              <w:numPr>
                <w:ilvl w:val="0"/>
                <w:numId w:val="104"/>
              </w:numPr>
              <w:spacing w:after="0" w:line="240" w:lineRule="auto"/>
              <w:rPr>
                <w:rFonts w:ascii="Times New Roman" w:hAnsi="Times New Roman" w:cs="Times New Roman"/>
                <w:color w:val="051825"/>
              </w:rPr>
            </w:pPr>
          </w:p>
        </w:tc>
        <w:tc>
          <w:tcPr>
            <w:tcW w:w="5529" w:type="dxa"/>
            <w:tcBorders>
              <w:top w:val="single" w:sz="4" w:space="0" w:color="auto"/>
              <w:left w:val="single" w:sz="4" w:space="0" w:color="auto"/>
              <w:bottom w:val="single" w:sz="4" w:space="0" w:color="auto"/>
              <w:right w:val="single" w:sz="4" w:space="0" w:color="auto"/>
            </w:tcBorders>
            <w:hideMark/>
          </w:tcPr>
          <w:p w14:paraId="78C7775A" w14:textId="77777777" w:rsidR="00CF36D7" w:rsidRPr="00AC1E5E" w:rsidRDefault="00CF36D7" w:rsidP="00464A8A">
            <w:r w:rsidRPr="00AC1E5E">
              <w:t>Nastavování údajů o monitorovaných osobách</w:t>
            </w:r>
          </w:p>
        </w:tc>
        <w:tc>
          <w:tcPr>
            <w:tcW w:w="254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73AA265" w14:textId="77777777" w:rsidR="00CF36D7" w:rsidRPr="00AC1E5E" w:rsidRDefault="00CF36D7" w:rsidP="00464A8A">
            <w:pPr>
              <w:jc w:val="center"/>
            </w:pPr>
            <w:r w:rsidRPr="00AC1E5E">
              <w:t>Ano</w:t>
            </w:r>
          </w:p>
        </w:tc>
      </w:tr>
      <w:tr w:rsidR="00CF36D7" w:rsidRPr="00AC1E5E" w14:paraId="3776FAA8" w14:textId="77777777" w:rsidTr="008E7EF7">
        <w:tc>
          <w:tcPr>
            <w:tcW w:w="420" w:type="dxa"/>
            <w:tcBorders>
              <w:top w:val="single" w:sz="4" w:space="0" w:color="auto"/>
              <w:left w:val="single" w:sz="4" w:space="0" w:color="auto"/>
              <w:bottom w:val="single" w:sz="4" w:space="0" w:color="auto"/>
              <w:right w:val="single" w:sz="4" w:space="0" w:color="auto"/>
            </w:tcBorders>
          </w:tcPr>
          <w:p w14:paraId="7E5D07D6" w14:textId="77777777" w:rsidR="00CF36D7" w:rsidRPr="00AC1E5E" w:rsidRDefault="00CF36D7" w:rsidP="00F3664A">
            <w:pPr>
              <w:pStyle w:val="Odstavecseseznamem"/>
              <w:numPr>
                <w:ilvl w:val="0"/>
                <w:numId w:val="104"/>
              </w:numPr>
              <w:spacing w:after="0" w:line="240" w:lineRule="auto"/>
              <w:rPr>
                <w:rFonts w:ascii="Times New Roman" w:hAnsi="Times New Roman" w:cs="Times New Roman"/>
                <w:color w:val="051825"/>
              </w:rPr>
            </w:pPr>
          </w:p>
        </w:tc>
        <w:tc>
          <w:tcPr>
            <w:tcW w:w="5529" w:type="dxa"/>
            <w:tcBorders>
              <w:top w:val="single" w:sz="4" w:space="0" w:color="auto"/>
              <w:left w:val="single" w:sz="4" w:space="0" w:color="auto"/>
              <w:bottom w:val="single" w:sz="4" w:space="0" w:color="auto"/>
              <w:right w:val="single" w:sz="4" w:space="0" w:color="auto"/>
            </w:tcBorders>
            <w:hideMark/>
          </w:tcPr>
          <w:p w14:paraId="520298E6" w14:textId="77777777" w:rsidR="00CF36D7" w:rsidRPr="00AC1E5E" w:rsidRDefault="00CF36D7" w:rsidP="00464A8A">
            <w:r w:rsidRPr="00AC1E5E">
              <w:t>Zobrazování výsledků monitoringu</w:t>
            </w:r>
          </w:p>
        </w:tc>
        <w:tc>
          <w:tcPr>
            <w:tcW w:w="254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8B088A5" w14:textId="77777777" w:rsidR="00CF36D7" w:rsidRPr="00AC1E5E" w:rsidRDefault="00CF36D7" w:rsidP="00464A8A">
            <w:pPr>
              <w:jc w:val="center"/>
            </w:pPr>
            <w:r w:rsidRPr="00AC1E5E">
              <w:t>Ano</w:t>
            </w:r>
          </w:p>
        </w:tc>
      </w:tr>
      <w:tr w:rsidR="00CF36D7" w:rsidRPr="00AC1E5E" w14:paraId="0158B673" w14:textId="77777777" w:rsidTr="008E7EF7">
        <w:tc>
          <w:tcPr>
            <w:tcW w:w="420" w:type="dxa"/>
            <w:tcBorders>
              <w:top w:val="single" w:sz="4" w:space="0" w:color="auto"/>
              <w:left w:val="single" w:sz="4" w:space="0" w:color="auto"/>
              <w:bottom w:val="single" w:sz="4" w:space="0" w:color="auto"/>
              <w:right w:val="single" w:sz="4" w:space="0" w:color="auto"/>
            </w:tcBorders>
          </w:tcPr>
          <w:p w14:paraId="6A7ADB44" w14:textId="77777777" w:rsidR="00CF36D7" w:rsidRPr="00AC1E5E" w:rsidRDefault="00CF36D7" w:rsidP="00F3664A">
            <w:pPr>
              <w:pStyle w:val="Odstavecseseznamem"/>
              <w:numPr>
                <w:ilvl w:val="0"/>
                <w:numId w:val="104"/>
              </w:numPr>
              <w:spacing w:after="0" w:line="240" w:lineRule="auto"/>
              <w:rPr>
                <w:rFonts w:ascii="Times New Roman" w:hAnsi="Times New Roman" w:cs="Times New Roman"/>
                <w:color w:val="051825"/>
              </w:rPr>
            </w:pPr>
          </w:p>
        </w:tc>
        <w:tc>
          <w:tcPr>
            <w:tcW w:w="5529" w:type="dxa"/>
            <w:tcBorders>
              <w:top w:val="single" w:sz="4" w:space="0" w:color="auto"/>
              <w:left w:val="single" w:sz="4" w:space="0" w:color="auto"/>
              <w:bottom w:val="single" w:sz="4" w:space="0" w:color="auto"/>
              <w:right w:val="single" w:sz="4" w:space="0" w:color="auto"/>
            </w:tcBorders>
            <w:hideMark/>
          </w:tcPr>
          <w:p w14:paraId="063AB08D" w14:textId="77777777" w:rsidR="00CF36D7" w:rsidRPr="00AC1E5E" w:rsidRDefault="00CF36D7" w:rsidP="00464A8A">
            <w:pPr>
              <w:rPr>
                <w:color w:val="051825"/>
              </w:rPr>
            </w:pPr>
            <w:r w:rsidRPr="00AC1E5E">
              <w:t>Správa systému</w:t>
            </w:r>
          </w:p>
        </w:tc>
        <w:tc>
          <w:tcPr>
            <w:tcW w:w="254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493B378" w14:textId="77777777" w:rsidR="00CF36D7" w:rsidRPr="00AC1E5E" w:rsidRDefault="00CF36D7" w:rsidP="00464A8A">
            <w:pPr>
              <w:jc w:val="center"/>
            </w:pPr>
            <w:r w:rsidRPr="00AC1E5E">
              <w:t>Ano</w:t>
            </w:r>
          </w:p>
        </w:tc>
      </w:tr>
      <w:tr w:rsidR="00CF36D7" w:rsidRPr="00AC1E5E" w14:paraId="091E3274" w14:textId="77777777" w:rsidTr="008E7EF7">
        <w:tc>
          <w:tcPr>
            <w:tcW w:w="420" w:type="dxa"/>
            <w:tcBorders>
              <w:top w:val="single" w:sz="4" w:space="0" w:color="auto"/>
              <w:left w:val="single" w:sz="4" w:space="0" w:color="auto"/>
              <w:bottom w:val="single" w:sz="4" w:space="0" w:color="auto"/>
              <w:right w:val="single" w:sz="4" w:space="0" w:color="auto"/>
            </w:tcBorders>
          </w:tcPr>
          <w:p w14:paraId="435C0190" w14:textId="77777777" w:rsidR="00CF36D7" w:rsidRPr="00AC1E5E" w:rsidRDefault="00CF36D7" w:rsidP="00F3664A">
            <w:pPr>
              <w:pStyle w:val="Odstavecseseznamem"/>
              <w:numPr>
                <w:ilvl w:val="0"/>
                <w:numId w:val="104"/>
              </w:numPr>
              <w:spacing w:after="0" w:line="240" w:lineRule="auto"/>
              <w:rPr>
                <w:rFonts w:ascii="Times New Roman" w:hAnsi="Times New Roman" w:cs="Times New Roman"/>
                <w:color w:val="051825"/>
              </w:rPr>
            </w:pPr>
          </w:p>
        </w:tc>
        <w:tc>
          <w:tcPr>
            <w:tcW w:w="5529" w:type="dxa"/>
            <w:tcBorders>
              <w:top w:val="single" w:sz="4" w:space="0" w:color="auto"/>
              <w:left w:val="single" w:sz="4" w:space="0" w:color="auto"/>
              <w:bottom w:val="single" w:sz="4" w:space="0" w:color="auto"/>
              <w:right w:val="single" w:sz="4" w:space="0" w:color="auto"/>
            </w:tcBorders>
            <w:hideMark/>
          </w:tcPr>
          <w:p w14:paraId="3BB4DC76" w14:textId="5F2E8A25" w:rsidR="00CF36D7" w:rsidRPr="00AC1E5E" w:rsidRDefault="00CF36D7" w:rsidP="00464A8A">
            <w:r w:rsidRPr="00AC1E5E">
              <w:t xml:space="preserve">Zpracování události v Monitorovacím centru </w:t>
            </w:r>
            <w:r w:rsidRPr="00AC1E5E">
              <w:rPr>
                <w:u w:val="single"/>
              </w:rPr>
              <w:t>včetně eskalací událostí.</w:t>
            </w:r>
          </w:p>
        </w:tc>
        <w:tc>
          <w:tcPr>
            <w:tcW w:w="254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47A766E" w14:textId="77777777" w:rsidR="00CF36D7" w:rsidRPr="00AC1E5E" w:rsidRDefault="00CF36D7" w:rsidP="00464A8A">
            <w:pPr>
              <w:jc w:val="center"/>
            </w:pPr>
            <w:r w:rsidRPr="00AC1E5E">
              <w:t>Ano</w:t>
            </w:r>
          </w:p>
        </w:tc>
      </w:tr>
      <w:tr w:rsidR="00CF36D7" w:rsidRPr="00AC1E5E" w14:paraId="59A4EF6B" w14:textId="77777777" w:rsidTr="008E7EF7">
        <w:tc>
          <w:tcPr>
            <w:tcW w:w="420" w:type="dxa"/>
            <w:tcBorders>
              <w:top w:val="single" w:sz="4" w:space="0" w:color="auto"/>
              <w:left w:val="single" w:sz="4" w:space="0" w:color="auto"/>
              <w:bottom w:val="single" w:sz="4" w:space="0" w:color="auto"/>
              <w:right w:val="single" w:sz="4" w:space="0" w:color="auto"/>
            </w:tcBorders>
          </w:tcPr>
          <w:p w14:paraId="66825378" w14:textId="77777777" w:rsidR="00CF36D7" w:rsidRPr="00AC1E5E" w:rsidRDefault="00CF36D7" w:rsidP="00F3664A">
            <w:pPr>
              <w:pStyle w:val="Odstavecseseznamem"/>
              <w:numPr>
                <w:ilvl w:val="0"/>
                <w:numId w:val="104"/>
              </w:numPr>
              <w:spacing w:after="0" w:line="240" w:lineRule="auto"/>
              <w:rPr>
                <w:rFonts w:ascii="Times New Roman" w:hAnsi="Times New Roman" w:cs="Times New Roman"/>
                <w:color w:val="051825"/>
              </w:rPr>
            </w:pPr>
          </w:p>
        </w:tc>
        <w:tc>
          <w:tcPr>
            <w:tcW w:w="5529" w:type="dxa"/>
            <w:tcBorders>
              <w:top w:val="single" w:sz="4" w:space="0" w:color="auto"/>
              <w:left w:val="single" w:sz="4" w:space="0" w:color="auto"/>
              <w:bottom w:val="single" w:sz="4" w:space="0" w:color="auto"/>
              <w:right w:val="single" w:sz="4" w:space="0" w:color="auto"/>
            </w:tcBorders>
            <w:hideMark/>
          </w:tcPr>
          <w:p w14:paraId="30C91FCD" w14:textId="77777777" w:rsidR="00CF36D7" w:rsidRPr="00AC1E5E" w:rsidRDefault="00CF36D7" w:rsidP="00464A8A">
            <w:r w:rsidRPr="00AC1E5E">
              <w:t>Podpora dohledu monitorovaných osob</w:t>
            </w:r>
          </w:p>
        </w:tc>
        <w:tc>
          <w:tcPr>
            <w:tcW w:w="254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ED5C2F5" w14:textId="77777777" w:rsidR="00CF36D7" w:rsidRPr="00AC1E5E" w:rsidRDefault="00CF36D7" w:rsidP="00464A8A">
            <w:pPr>
              <w:jc w:val="center"/>
            </w:pPr>
            <w:r w:rsidRPr="00AC1E5E">
              <w:t>Ano</w:t>
            </w:r>
          </w:p>
        </w:tc>
      </w:tr>
      <w:tr w:rsidR="00CF36D7" w:rsidRPr="00AC1E5E" w14:paraId="447B27FD" w14:textId="77777777" w:rsidTr="008E7EF7">
        <w:tc>
          <w:tcPr>
            <w:tcW w:w="420" w:type="dxa"/>
            <w:tcBorders>
              <w:top w:val="single" w:sz="4" w:space="0" w:color="auto"/>
              <w:left w:val="single" w:sz="4" w:space="0" w:color="auto"/>
              <w:bottom w:val="single" w:sz="4" w:space="0" w:color="auto"/>
              <w:right w:val="single" w:sz="4" w:space="0" w:color="auto"/>
            </w:tcBorders>
          </w:tcPr>
          <w:p w14:paraId="2781C17A" w14:textId="77777777" w:rsidR="00CF36D7" w:rsidRPr="00AC1E5E" w:rsidRDefault="00CF36D7" w:rsidP="00F3664A">
            <w:pPr>
              <w:pStyle w:val="Odstavecseseznamem"/>
              <w:numPr>
                <w:ilvl w:val="0"/>
                <w:numId w:val="104"/>
              </w:numPr>
              <w:spacing w:after="0" w:line="240" w:lineRule="auto"/>
              <w:rPr>
                <w:rFonts w:ascii="Times New Roman" w:hAnsi="Times New Roman" w:cs="Times New Roman"/>
                <w:color w:val="051825"/>
              </w:rPr>
            </w:pPr>
          </w:p>
        </w:tc>
        <w:tc>
          <w:tcPr>
            <w:tcW w:w="5529" w:type="dxa"/>
            <w:tcBorders>
              <w:top w:val="single" w:sz="4" w:space="0" w:color="auto"/>
              <w:left w:val="single" w:sz="4" w:space="0" w:color="auto"/>
              <w:bottom w:val="single" w:sz="4" w:space="0" w:color="auto"/>
              <w:right w:val="single" w:sz="4" w:space="0" w:color="auto"/>
            </w:tcBorders>
            <w:hideMark/>
          </w:tcPr>
          <w:p w14:paraId="37E8247C" w14:textId="77777777" w:rsidR="00CF36D7" w:rsidRPr="00AC1E5E" w:rsidRDefault="00CF36D7" w:rsidP="00464A8A">
            <w:r w:rsidRPr="00AC1E5E">
              <w:t>Podpora komunikace s monitorovanou osobou</w:t>
            </w:r>
          </w:p>
        </w:tc>
        <w:tc>
          <w:tcPr>
            <w:tcW w:w="254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FCC879B" w14:textId="77777777" w:rsidR="00CF36D7" w:rsidRPr="00AC1E5E" w:rsidRDefault="00CF36D7" w:rsidP="00464A8A">
            <w:pPr>
              <w:jc w:val="center"/>
            </w:pPr>
            <w:r w:rsidRPr="00AC1E5E">
              <w:t>Ano</w:t>
            </w:r>
          </w:p>
        </w:tc>
      </w:tr>
      <w:tr w:rsidR="00CF36D7" w:rsidRPr="00AC1E5E" w14:paraId="28444C44" w14:textId="77777777" w:rsidTr="008E7EF7">
        <w:tc>
          <w:tcPr>
            <w:tcW w:w="420" w:type="dxa"/>
            <w:tcBorders>
              <w:top w:val="single" w:sz="4" w:space="0" w:color="auto"/>
              <w:left w:val="single" w:sz="4" w:space="0" w:color="auto"/>
              <w:bottom w:val="single" w:sz="4" w:space="0" w:color="auto"/>
              <w:right w:val="single" w:sz="4" w:space="0" w:color="auto"/>
            </w:tcBorders>
          </w:tcPr>
          <w:p w14:paraId="43B9F737" w14:textId="77777777" w:rsidR="00CF36D7" w:rsidRPr="00AC1E5E" w:rsidRDefault="00CF36D7" w:rsidP="00F3664A">
            <w:pPr>
              <w:pStyle w:val="Odstavecseseznamem"/>
              <w:numPr>
                <w:ilvl w:val="0"/>
                <w:numId w:val="104"/>
              </w:numPr>
              <w:spacing w:after="0" w:line="240" w:lineRule="auto"/>
              <w:rPr>
                <w:rFonts w:ascii="Times New Roman" w:hAnsi="Times New Roman" w:cs="Times New Roman"/>
                <w:color w:val="051825"/>
              </w:rPr>
            </w:pPr>
          </w:p>
        </w:tc>
        <w:tc>
          <w:tcPr>
            <w:tcW w:w="5529" w:type="dxa"/>
            <w:tcBorders>
              <w:top w:val="single" w:sz="4" w:space="0" w:color="auto"/>
              <w:left w:val="single" w:sz="4" w:space="0" w:color="auto"/>
              <w:bottom w:val="single" w:sz="4" w:space="0" w:color="auto"/>
              <w:right w:val="single" w:sz="4" w:space="0" w:color="auto"/>
            </w:tcBorders>
            <w:hideMark/>
          </w:tcPr>
          <w:p w14:paraId="504DDECF" w14:textId="77777777" w:rsidR="00CF36D7" w:rsidRPr="00AC1E5E" w:rsidRDefault="00CF36D7" w:rsidP="00464A8A">
            <w:r w:rsidRPr="00AC1E5E">
              <w:t>Verifikace identity monitorované osoby, probačního úředníka atd.</w:t>
            </w:r>
          </w:p>
        </w:tc>
        <w:tc>
          <w:tcPr>
            <w:tcW w:w="254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6697F45" w14:textId="1FACB702" w:rsidR="00CF36D7" w:rsidRPr="00AC1E5E" w:rsidRDefault="00D07FEA" w:rsidP="00464A8A">
            <w:pPr>
              <w:jc w:val="center"/>
            </w:pPr>
            <w:r w:rsidRPr="00AC1E5E">
              <w:t>Ano</w:t>
            </w:r>
          </w:p>
        </w:tc>
      </w:tr>
      <w:tr w:rsidR="00D07FEA" w:rsidRPr="00AC1E5E" w14:paraId="36324CA2" w14:textId="77777777" w:rsidTr="008E7EF7">
        <w:tc>
          <w:tcPr>
            <w:tcW w:w="420" w:type="dxa"/>
            <w:tcBorders>
              <w:top w:val="single" w:sz="4" w:space="0" w:color="auto"/>
              <w:left w:val="single" w:sz="4" w:space="0" w:color="auto"/>
              <w:bottom w:val="single" w:sz="4" w:space="0" w:color="auto"/>
              <w:right w:val="single" w:sz="4" w:space="0" w:color="auto"/>
            </w:tcBorders>
          </w:tcPr>
          <w:p w14:paraId="120CFC68" w14:textId="77777777" w:rsidR="00D07FEA" w:rsidRPr="00AC1E5E" w:rsidRDefault="00D07FEA" w:rsidP="00F3664A">
            <w:pPr>
              <w:pStyle w:val="Odstavecseseznamem"/>
              <w:numPr>
                <w:ilvl w:val="0"/>
                <w:numId w:val="104"/>
              </w:numPr>
              <w:rPr>
                <w:rFonts w:ascii="Times New Roman" w:hAnsi="Times New Roman" w:cs="Times New Roman"/>
                <w:color w:val="051825"/>
              </w:rPr>
            </w:pPr>
          </w:p>
        </w:tc>
        <w:tc>
          <w:tcPr>
            <w:tcW w:w="5529" w:type="dxa"/>
            <w:tcBorders>
              <w:top w:val="single" w:sz="4" w:space="0" w:color="auto"/>
              <w:left w:val="single" w:sz="4" w:space="0" w:color="auto"/>
              <w:bottom w:val="single" w:sz="4" w:space="0" w:color="auto"/>
              <w:right w:val="single" w:sz="4" w:space="0" w:color="auto"/>
            </w:tcBorders>
          </w:tcPr>
          <w:p w14:paraId="173BD75C" w14:textId="601A5E6A" w:rsidR="00D07FEA" w:rsidRPr="00AC1E5E" w:rsidRDefault="00D07FEA" w:rsidP="00D07FEA">
            <w:r w:rsidRPr="00AC1E5E">
              <w:t>Řízení kontrolních aktivit (aktivity probačních úředníků a vnitřní kontroly EMS)</w:t>
            </w:r>
          </w:p>
        </w:tc>
        <w:tc>
          <w:tcPr>
            <w:tcW w:w="254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DC19306" w14:textId="60DD0A10" w:rsidR="00D07FEA" w:rsidRPr="00AC1E5E" w:rsidRDefault="00D07FEA" w:rsidP="00D07FEA">
            <w:pPr>
              <w:jc w:val="center"/>
            </w:pPr>
            <w:r w:rsidRPr="00AC1E5E">
              <w:t>Ano</w:t>
            </w:r>
          </w:p>
        </w:tc>
      </w:tr>
      <w:tr w:rsidR="00D07FEA" w:rsidRPr="00AC1E5E" w14:paraId="4BD0DDDF" w14:textId="77777777" w:rsidTr="008E7EF7">
        <w:tc>
          <w:tcPr>
            <w:tcW w:w="420" w:type="dxa"/>
            <w:tcBorders>
              <w:top w:val="single" w:sz="4" w:space="0" w:color="auto"/>
              <w:left w:val="single" w:sz="4" w:space="0" w:color="auto"/>
              <w:bottom w:val="single" w:sz="4" w:space="0" w:color="auto"/>
              <w:right w:val="single" w:sz="4" w:space="0" w:color="auto"/>
            </w:tcBorders>
          </w:tcPr>
          <w:p w14:paraId="1DAA718C" w14:textId="77777777" w:rsidR="00D07FEA" w:rsidRPr="00AC1E5E" w:rsidRDefault="00D07FEA" w:rsidP="00F3664A">
            <w:pPr>
              <w:pStyle w:val="Odstavecseseznamem"/>
              <w:numPr>
                <w:ilvl w:val="0"/>
                <w:numId w:val="104"/>
              </w:numPr>
              <w:rPr>
                <w:rFonts w:ascii="Times New Roman" w:hAnsi="Times New Roman" w:cs="Times New Roman"/>
                <w:color w:val="051825"/>
              </w:rPr>
            </w:pPr>
          </w:p>
        </w:tc>
        <w:tc>
          <w:tcPr>
            <w:tcW w:w="5529" w:type="dxa"/>
            <w:tcBorders>
              <w:top w:val="single" w:sz="4" w:space="0" w:color="auto"/>
              <w:left w:val="single" w:sz="4" w:space="0" w:color="auto"/>
              <w:bottom w:val="single" w:sz="4" w:space="0" w:color="auto"/>
              <w:right w:val="single" w:sz="4" w:space="0" w:color="auto"/>
            </w:tcBorders>
          </w:tcPr>
          <w:p w14:paraId="2ED2C5FA" w14:textId="3C289C9D" w:rsidR="00D07FEA" w:rsidRPr="00AC1E5E" w:rsidRDefault="00D07FEA" w:rsidP="00D07FEA">
            <w:r w:rsidRPr="00AC1E5E">
              <w:t>Řízení aktivit v nouzovém režimu (odstávka, výpadek, jiné okolnosti)</w:t>
            </w:r>
          </w:p>
        </w:tc>
        <w:tc>
          <w:tcPr>
            <w:tcW w:w="254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701D18C" w14:textId="1AD7FD61" w:rsidR="00D07FEA" w:rsidRPr="00AC1E5E" w:rsidRDefault="00D07FEA" w:rsidP="00D07FEA">
            <w:pPr>
              <w:jc w:val="center"/>
            </w:pPr>
            <w:r w:rsidRPr="00AC1E5E">
              <w:t>Ano</w:t>
            </w:r>
          </w:p>
        </w:tc>
      </w:tr>
      <w:tr w:rsidR="00D07FEA" w:rsidRPr="00AC1E5E" w14:paraId="299CEBD2" w14:textId="77777777" w:rsidTr="008E7EF7">
        <w:tc>
          <w:tcPr>
            <w:tcW w:w="420" w:type="dxa"/>
            <w:tcBorders>
              <w:top w:val="single" w:sz="4" w:space="0" w:color="auto"/>
              <w:left w:val="single" w:sz="4" w:space="0" w:color="auto"/>
              <w:bottom w:val="single" w:sz="4" w:space="0" w:color="auto"/>
              <w:right w:val="single" w:sz="4" w:space="0" w:color="auto"/>
            </w:tcBorders>
          </w:tcPr>
          <w:p w14:paraId="4CCF5A84" w14:textId="77777777" w:rsidR="00D07FEA" w:rsidRPr="00AC1E5E" w:rsidRDefault="00D07FEA" w:rsidP="00F3664A">
            <w:pPr>
              <w:pStyle w:val="Odstavecseseznamem"/>
              <w:numPr>
                <w:ilvl w:val="0"/>
                <w:numId w:val="104"/>
              </w:numPr>
              <w:rPr>
                <w:rFonts w:ascii="Times New Roman" w:hAnsi="Times New Roman" w:cs="Times New Roman"/>
                <w:color w:val="051825"/>
              </w:rPr>
            </w:pPr>
          </w:p>
        </w:tc>
        <w:tc>
          <w:tcPr>
            <w:tcW w:w="5529" w:type="dxa"/>
            <w:tcBorders>
              <w:top w:val="single" w:sz="4" w:space="0" w:color="auto"/>
              <w:left w:val="single" w:sz="4" w:space="0" w:color="auto"/>
              <w:bottom w:val="single" w:sz="4" w:space="0" w:color="auto"/>
              <w:right w:val="single" w:sz="4" w:space="0" w:color="auto"/>
            </w:tcBorders>
          </w:tcPr>
          <w:p w14:paraId="49D04A80" w14:textId="6EA502CA" w:rsidR="00D07FEA" w:rsidRPr="00AC1E5E" w:rsidRDefault="00D07FEA" w:rsidP="00D07FEA">
            <w:r w:rsidRPr="00AC1E5E">
              <w:t>Plánování a řízení funkcí pořízení, dopravy, skladování, kontroly, údržby, renovace, a likvidace technických zdrojů EMS</w:t>
            </w:r>
          </w:p>
        </w:tc>
        <w:tc>
          <w:tcPr>
            <w:tcW w:w="254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6C6F474" w14:textId="6B20257D" w:rsidR="00D07FEA" w:rsidRPr="00AC1E5E" w:rsidRDefault="00D07FEA" w:rsidP="00D07FEA">
            <w:pPr>
              <w:jc w:val="center"/>
            </w:pPr>
            <w:r w:rsidRPr="00AC1E5E">
              <w:t>Ano</w:t>
            </w:r>
          </w:p>
        </w:tc>
      </w:tr>
      <w:tr w:rsidR="00D07FEA" w:rsidRPr="00AC1E5E" w14:paraId="2DEBD97C" w14:textId="77777777" w:rsidTr="008E7EF7">
        <w:tc>
          <w:tcPr>
            <w:tcW w:w="420" w:type="dxa"/>
            <w:tcBorders>
              <w:top w:val="single" w:sz="4" w:space="0" w:color="auto"/>
              <w:left w:val="single" w:sz="4" w:space="0" w:color="auto"/>
              <w:bottom w:val="single" w:sz="4" w:space="0" w:color="auto"/>
              <w:right w:val="single" w:sz="4" w:space="0" w:color="auto"/>
            </w:tcBorders>
          </w:tcPr>
          <w:p w14:paraId="39603152" w14:textId="77777777" w:rsidR="00D07FEA" w:rsidRPr="00AC1E5E" w:rsidRDefault="00D07FEA" w:rsidP="00F3664A">
            <w:pPr>
              <w:pStyle w:val="Odstavecseseznamem"/>
              <w:numPr>
                <w:ilvl w:val="0"/>
                <w:numId w:val="104"/>
              </w:numPr>
              <w:rPr>
                <w:rFonts w:ascii="Times New Roman" w:hAnsi="Times New Roman" w:cs="Times New Roman"/>
                <w:color w:val="051825"/>
              </w:rPr>
            </w:pPr>
          </w:p>
        </w:tc>
        <w:tc>
          <w:tcPr>
            <w:tcW w:w="5529" w:type="dxa"/>
            <w:tcBorders>
              <w:top w:val="single" w:sz="4" w:space="0" w:color="auto"/>
              <w:left w:val="single" w:sz="4" w:space="0" w:color="auto"/>
              <w:bottom w:val="single" w:sz="4" w:space="0" w:color="auto"/>
              <w:right w:val="single" w:sz="4" w:space="0" w:color="auto"/>
            </w:tcBorders>
          </w:tcPr>
          <w:p w14:paraId="3A50E637" w14:textId="53D33329" w:rsidR="00D07FEA" w:rsidRPr="00AC1E5E" w:rsidRDefault="00D07FEA" w:rsidP="00D07FEA">
            <w:r w:rsidRPr="00AC1E5E">
              <w:t>Zpracování požadavků na zajištění EM (plánování a výsledky předběžného šetření EM, návrh způsobu realizace EM)</w:t>
            </w:r>
          </w:p>
        </w:tc>
        <w:tc>
          <w:tcPr>
            <w:tcW w:w="254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C9C9423" w14:textId="4B4B0F8A" w:rsidR="00D07FEA" w:rsidRPr="00AC1E5E" w:rsidRDefault="00D07FEA" w:rsidP="00D07FEA">
            <w:pPr>
              <w:jc w:val="center"/>
            </w:pPr>
            <w:r w:rsidRPr="00AC1E5E">
              <w:t>Ano</w:t>
            </w:r>
          </w:p>
        </w:tc>
      </w:tr>
      <w:tr w:rsidR="00D07FEA" w:rsidRPr="00AC1E5E" w14:paraId="66D66534" w14:textId="77777777" w:rsidTr="008E7EF7">
        <w:tc>
          <w:tcPr>
            <w:tcW w:w="420" w:type="dxa"/>
            <w:tcBorders>
              <w:top w:val="single" w:sz="4" w:space="0" w:color="auto"/>
              <w:left w:val="single" w:sz="4" w:space="0" w:color="auto"/>
              <w:bottom w:val="single" w:sz="4" w:space="0" w:color="auto"/>
              <w:right w:val="single" w:sz="4" w:space="0" w:color="auto"/>
            </w:tcBorders>
          </w:tcPr>
          <w:p w14:paraId="1C9E0280" w14:textId="77777777" w:rsidR="00D07FEA" w:rsidRPr="00AC1E5E" w:rsidRDefault="00D07FEA" w:rsidP="00F3664A">
            <w:pPr>
              <w:pStyle w:val="Odstavecseseznamem"/>
              <w:numPr>
                <w:ilvl w:val="0"/>
                <w:numId w:val="104"/>
              </w:numPr>
              <w:rPr>
                <w:rFonts w:ascii="Times New Roman" w:hAnsi="Times New Roman" w:cs="Times New Roman"/>
                <w:color w:val="051825"/>
              </w:rPr>
            </w:pPr>
          </w:p>
        </w:tc>
        <w:tc>
          <w:tcPr>
            <w:tcW w:w="5529" w:type="dxa"/>
            <w:tcBorders>
              <w:top w:val="single" w:sz="4" w:space="0" w:color="auto"/>
              <w:left w:val="single" w:sz="4" w:space="0" w:color="auto"/>
              <w:bottom w:val="single" w:sz="4" w:space="0" w:color="auto"/>
              <w:right w:val="single" w:sz="4" w:space="0" w:color="auto"/>
            </w:tcBorders>
          </w:tcPr>
          <w:p w14:paraId="74D2B54C" w14:textId="685E7E3D" w:rsidR="00D07FEA" w:rsidRPr="00AC1E5E" w:rsidRDefault="00D07FEA" w:rsidP="00D07FEA">
            <w:r w:rsidRPr="00AC1E5E">
              <w:t xml:space="preserve">Realizace požadavků na zajištění EM (instalace, </w:t>
            </w:r>
            <w:proofErr w:type="spellStart"/>
            <w:r w:rsidRPr="00AC1E5E">
              <w:t>deinstalace</w:t>
            </w:r>
            <w:proofErr w:type="spellEnd"/>
            <w:r w:rsidRPr="00AC1E5E">
              <w:t>, další úkony související s plněním podmínek trestu – kontrola alkoholu, návykové látky atd.)</w:t>
            </w:r>
          </w:p>
        </w:tc>
        <w:tc>
          <w:tcPr>
            <w:tcW w:w="254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2822BC7" w14:textId="19A006F7" w:rsidR="00D07FEA" w:rsidRPr="00AC1E5E" w:rsidRDefault="00D07FEA" w:rsidP="00D07FEA">
            <w:pPr>
              <w:jc w:val="center"/>
            </w:pPr>
            <w:r w:rsidRPr="00AC1E5E">
              <w:t>Ano</w:t>
            </w:r>
          </w:p>
        </w:tc>
      </w:tr>
      <w:tr w:rsidR="00D07FEA" w:rsidRPr="00AC1E5E" w14:paraId="2EF1EE9C" w14:textId="77777777" w:rsidTr="008E7EF7">
        <w:tc>
          <w:tcPr>
            <w:tcW w:w="420" w:type="dxa"/>
            <w:tcBorders>
              <w:top w:val="single" w:sz="4" w:space="0" w:color="auto"/>
              <w:left w:val="single" w:sz="4" w:space="0" w:color="auto"/>
              <w:bottom w:val="single" w:sz="4" w:space="0" w:color="auto"/>
              <w:right w:val="single" w:sz="4" w:space="0" w:color="auto"/>
            </w:tcBorders>
          </w:tcPr>
          <w:p w14:paraId="2B1FE748" w14:textId="77777777" w:rsidR="00D07FEA" w:rsidRPr="00AC1E5E" w:rsidRDefault="00D07FEA" w:rsidP="00F3664A">
            <w:pPr>
              <w:pStyle w:val="Odstavecseseznamem"/>
              <w:numPr>
                <w:ilvl w:val="0"/>
                <w:numId w:val="104"/>
              </w:numPr>
              <w:rPr>
                <w:rFonts w:ascii="Times New Roman" w:hAnsi="Times New Roman" w:cs="Times New Roman"/>
                <w:color w:val="051825"/>
              </w:rPr>
            </w:pPr>
          </w:p>
        </w:tc>
        <w:tc>
          <w:tcPr>
            <w:tcW w:w="5529" w:type="dxa"/>
            <w:tcBorders>
              <w:top w:val="single" w:sz="4" w:space="0" w:color="auto"/>
              <w:left w:val="single" w:sz="4" w:space="0" w:color="auto"/>
              <w:bottom w:val="single" w:sz="4" w:space="0" w:color="auto"/>
              <w:right w:val="single" w:sz="4" w:space="0" w:color="auto"/>
            </w:tcBorders>
          </w:tcPr>
          <w:p w14:paraId="01F875F9" w14:textId="36EF7091" w:rsidR="00D07FEA" w:rsidRPr="00AC1E5E" w:rsidRDefault="00D07FEA" w:rsidP="00D07FEA">
            <w:r w:rsidRPr="00AC1E5E">
              <w:t>Evidence vztahující se k monitorovaným osobám: evidence trestů či jiných rozhodnutí, osobní údaje trestaných osob, evidence použití EM (včetně změn, souběhu trestů)</w:t>
            </w:r>
          </w:p>
        </w:tc>
        <w:tc>
          <w:tcPr>
            <w:tcW w:w="254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3D28981" w14:textId="2B37DF70" w:rsidR="00D07FEA" w:rsidRPr="00AC1E5E" w:rsidRDefault="00D07FEA" w:rsidP="00D07FEA">
            <w:pPr>
              <w:jc w:val="center"/>
            </w:pPr>
            <w:r w:rsidRPr="00AC1E5E">
              <w:t>Ano</w:t>
            </w:r>
          </w:p>
        </w:tc>
      </w:tr>
      <w:tr w:rsidR="00D07FEA" w:rsidRPr="00AC1E5E" w14:paraId="12430B9A" w14:textId="77777777" w:rsidTr="008E7EF7">
        <w:tc>
          <w:tcPr>
            <w:tcW w:w="420" w:type="dxa"/>
            <w:tcBorders>
              <w:top w:val="single" w:sz="4" w:space="0" w:color="auto"/>
              <w:left w:val="single" w:sz="4" w:space="0" w:color="auto"/>
              <w:bottom w:val="single" w:sz="4" w:space="0" w:color="auto"/>
              <w:right w:val="single" w:sz="4" w:space="0" w:color="auto"/>
            </w:tcBorders>
          </w:tcPr>
          <w:p w14:paraId="2F34A9CF" w14:textId="77777777" w:rsidR="00D07FEA" w:rsidRPr="00AC1E5E" w:rsidRDefault="00D07FEA" w:rsidP="00F3664A">
            <w:pPr>
              <w:pStyle w:val="Odstavecseseznamem"/>
              <w:numPr>
                <w:ilvl w:val="0"/>
                <w:numId w:val="104"/>
              </w:numPr>
              <w:rPr>
                <w:rFonts w:ascii="Times New Roman" w:hAnsi="Times New Roman" w:cs="Times New Roman"/>
                <w:color w:val="051825"/>
              </w:rPr>
            </w:pPr>
          </w:p>
        </w:tc>
        <w:tc>
          <w:tcPr>
            <w:tcW w:w="5529" w:type="dxa"/>
            <w:tcBorders>
              <w:top w:val="single" w:sz="4" w:space="0" w:color="auto"/>
              <w:left w:val="single" w:sz="4" w:space="0" w:color="auto"/>
              <w:bottom w:val="single" w:sz="4" w:space="0" w:color="auto"/>
              <w:right w:val="single" w:sz="4" w:space="0" w:color="auto"/>
            </w:tcBorders>
          </w:tcPr>
          <w:p w14:paraId="12634371" w14:textId="1ABE3921" w:rsidR="00D07FEA" w:rsidRPr="00AC1E5E" w:rsidRDefault="00D07FEA" w:rsidP="00D07FEA">
            <w:r w:rsidRPr="00AC1E5E">
              <w:t>Evidence technických zdrojů (součástí) EMS, jejich konfigurací, stavu, použití, umístění, odpovědnosti za ně, jejich vad, poruch, škod a jejich řešení.</w:t>
            </w:r>
          </w:p>
        </w:tc>
        <w:tc>
          <w:tcPr>
            <w:tcW w:w="254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1F0658" w14:textId="19839DE3" w:rsidR="00D07FEA" w:rsidRPr="00AC1E5E" w:rsidRDefault="00D07FEA" w:rsidP="00D07FEA">
            <w:pPr>
              <w:jc w:val="center"/>
            </w:pPr>
            <w:r w:rsidRPr="00AC1E5E">
              <w:t>Ano</w:t>
            </w:r>
          </w:p>
        </w:tc>
      </w:tr>
      <w:tr w:rsidR="00D07FEA" w:rsidRPr="00AC1E5E" w14:paraId="280C19C2" w14:textId="77777777" w:rsidTr="008E7EF7">
        <w:tc>
          <w:tcPr>
            <w:tcW w:w="420" w:type="dxa"/>
            <w:tcBorders>
              <w:top w:val="single" w:sz="4" w:space="0" w:color="auto"/>
              <w:left w:val="single" w:sz="4" w:space="0" w:color="auto"/>
              <w:bottom w:val="single" w:sz="4" w:space="0" w:color="auto"/>
              <w:right w:val="single" w:sz="4" w:space="0" w:color="auto"/>
            </w:tcBorders>
          </w:tcPr>
          <w:p w14:paraId="1758CBFD" w14:textId="77777777" w:rsidR="00D07FEA" w:rsidRPr="00AC1E5E" w:rsidRDefault="00D07FEA" w:rsidP="00F3664A">
            <w:pPr>
              <w:pStyle w:val="Odstavecseseznamem"/>
              <w:numPr>
                <w:ilvl w:val="0"/>
                <w:numId w:val="104"/>
              </w:numPr>
              <w:rPr>
                <w:rFonts w:ascii="Times New Roman" w:hAnsi="Times New Roman" w:cs="Times New Roman"/>
                <w:color w:val="051825"/>
              </w:rPr>
            </w:pPr>
          </w:p>
        </w:tc>
        <w:tc>
          <w:tcPr>
            <w:tcW w:w="5529" w:type="dxa"/>
            <w:tcBorders>
              <w:top w:val="single" w:sz="4" w:space="0" w:color="auto"/>
              <w:left w:val="single" w:sz="4" w:space="0" w:color="auto"/>
              <w:bottom w:val="single" w:sz="4" w:space="0" w:color="auto"/>
              <w:right w:val="single" w:sz="4" w:space="0" w:color="auto"/>
            </w:tcBorders>
          </w:tcPr>
          <w:p w14:paraId="449670D7" w14:textId="3074362E" w:rsidR="00D07FEA" w:rsidRPr="00AC1E5E" w:rsidRDefault="00D07FEA" w:rsidP="00D07FEA">
            <w:r w:rsidRPr="00AC1E5E">
              <w:t xml:space="preserve">Evidence vztahující se k uživatelům EMS – převážně probačních úředníků, v jistých případech pracovníků VS, dále operátorů </w:t>
            </w:r>
            <w:r w:rsidR="00270CFA">
              <w:t>(osobní údaje, odpovědnosti, pravomoci, postavení, role, oprávnění, aktivity v EMS)</w:t>
            </w:r>
          </w:p>
        </w:tc>
        <w:tc>
          <w:tcPr>
            <w:tcW w:w="254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A73D054" w14:textId="694CCAE7" w:rsidR="00D07FEA" w:rsidRPr="00AC1E5E" w:rsidRDefault="00D07FEA" w:rsidP="00D07FEA">
            <w:pPr>
              <w:jc w:val="center"/>
            </w:pPr>
            <w:r w:rsidRPr="00AC1E5E">
              <w:t>Ano</w:t>
            </w:r>
          </w:p>
        </w:tc>
      </w:tr>
    </w:tbl>
    <w:p w14:paraId="15052112" w14:textId="061D0A94" w:rsidR="00CF36D7" w:rsidRDefault="00464A8A" w:rsidP="00CB1D14">
      <w:pPr>
        <w:pStyle w:val="Zkladntext"/>
      </w:pPr>
      <w:r>
        <w:t>Tato varianta umožní</w:t>
      </w:r>
      <w:r w:rsidR="008E7EF7">
        <w:t xml:space="preserve"> </w:t>
      </w:r>
      <w:r w:rsidR="00D07FEA">
        <w:t>reálnou eskalaci událostí mimo monitorovací centrum</w:t>
      </w:r>
      <w:r>
        <w:t xml:space="preserve"> </w:t>
      </w:r>
      <w:r w:rsidR="000E3810">
        <w:t xml:space="preserve">(viz funkce 5) </w:t>
      </w:r>
      <w:r>
        <w:t xml:space="preserve">například na operační systémy Vězeňské služby, Policie České republiky, a dalších spolupracujících subjektů. </w:t>
      </w:r>
      <w:r w:rsidR="00D07FEA">
        <w:t xml:space="preserve">Rovněž díky rozšířeným vazbám mezi systémy umožní realizovat řadu procesů tzv. </w:t>
      </w:r>
      <w:proofErr w:type="spellStart"/>
      <w:r w:rsidR="00D07FEA">
        <w:t>Back</w:t>
      </w:r>
      <w:proofErr w:type="spellEnd"/>
      <w:r w:rsidR="00D07FEA">
        <w:t>-Office EMS.</w:t>
      </w:r>
    </w:p>
    <w:p w14:paraId="1776852F" w14:textId="2B9460C2" w:rsidR="00CF36D7" w:rsidRPr="00CB1D14" w:rsidRDefault="00464A8A" w:rsidP="00CB1D14">
      <w:pPr>
        <w:pStyle w:val="Zkladntext"/>
      </w:pPr>
      <w:r>
        <w:t xml:space="preserve">Jde o variantu </w:t>
      </w:r>
      <w:r w:rsidR="008E7EF7">
        <w:t>výhledovou</w:t>
      </w:r>
      <w:r>
        <w:t xml:space="preserve">, která není v době zpracování studie reálně proveditelná. </w:t>
      </w:r>
      <w:r w:rsidRPr="008E7EF7">
        <w:t>V ekonomické části není vyhodnocena, protože vyžaduje samostatnou analytickou přípravu.</w:t>
      </w:r>
      <w:r w:rsidR="00386814">
        <w:t xml:space="preserve"> </w:t>
      </w:r>
      <w:r w:rsidR="008E7EF7" w:rsidRPr="008E7EF7">
        <w:t>Podle vyjádření členů EMSON za informatiku je vhodné zajistit v budoucnosti tyto funkce využíváním existujících zdrojů resortu. Není proto ani reálně uvažována jako součást projektu EMS.</w:t>
      </w:r>
    </w:p>
    <w:p w14:paraId="367B56F3" w14:textId="512103DC" w:rsidR="00CD5EA6" w:rsidRDefault="00CD5EA6" w:rsidP="00CD5EA6">
      <w:pPr>
        <w:pStyle w:val="Nadpis3"/>
      </w:pPr>
      <w:bookmarkStart w:id="90" w:name="_Toc415508392"/>
      <w:bookmarkStart w:id="91" w:name="_Toc418776313"/>
      <w:r>
        <w:lastRenderedPageBreak/>
        <w:t>Doporučení</w:t>
      </w:r>
      <w:bookmarkEnd w:id="90"/>
      <w:bookmarkEnd w:id="91"/>
    </w:p>
    <w:p w14:paraId="0FBD0C28" w14:textId="4302D705" w:rsidR="003D35AC" w:rsidRDefault="00CD5EA6" w:rsidP="00CD5EA6">
      <w:pPr>
        <w:pStyle w:val="Zkladntext"/>
      </w:pPr>
      <w:r>
        <w:t xml:space="preserve">Na základě </w:t>
      </w:r>
      <w:r w:rsidR="00040F2C">
        <w:t xml:space="preserve">diskuse nad výsledky studie bylo </w:t>
      </w:r>
      <w:r w:rsidR="00464A8A">
        <w:t xml:space="preserve">objednatelem požadováno </w:t>
      </w:r>
      <w:r w:rsidR="00040F2C">
        <w:t xml:space="preserve">přepracování Studie tak, aby doporučenou variantou byla </w:t>
      </w:r>
      <w:r w:rsidR="00464A8A">
        <w:t xml:space="preserve">nová </w:t>
      </w:r>
      <w:r w:rsidR="00040F2C">
        <w:t xml:space="preserve">varianta „Jednoduché rozhraní“ namísto varianty Integrace na desktopu. </w:t>
      </w:r>
      <w:r w:rsidR="003D35AC">
        <w:t xml:space="preserve">Důvody byl dva: </w:t>
      </w:r>
    </w:p>
    <w:p w14:paraId="72E7D5D2" w14:textId="4DFB205C" w:rsidR="003D35AC" w:rsidRDefault="003D35AC" w:rsidP="00F3664A">
      <w:pPr>
        <w:pStyle w:val="Zkladntext"/>
        <w:numPr>
          <w:ilvl w:val="0"/>
          <w:numId w:val="106"/>
        </w:numPr>
      </w:pPr>
      <w:r>
        <w:t>Možnost poměrně rychle nastavit rozhraní na IS PMS (odtud název Jednoduché rozhraní)</w:t>
      </w:r>
    </w:p>
    <w:p w14:paraId="7E102F7F" w14:textId="53669FDA" w:rsidR="003D35AC" w:rsidRDefault="003D35AC" w:rsidP="00F3664A">
      <w:pPr>
        <w:pStyle w:val="Zkladntext"/>
        <w:numPr>
          <w:ilvl w:val="0"/>
          <w:numId w:val="106"/>
        </w:numPr>
      </w:pPr>
      <w:r>
        <w:t>Požadavek na zajištění funkcí monitorovacího centra již v počátku projektu.</w:t>
      </w:r>
    </w:p>
    <w:p w14:paraId="5CF435B0" w14:textId="77777777" w:rsidR="001D287F" w:rsidRDefault="00040F2C" w:rsidP="00CD5EA6">
      <w:pPr>
        <w:pStyle w:val="Zkladntext"/>
      </w:pPr>
      <w:r>
        <w:t>V souvislosti s touto změnou byla rovněž doplněna potřebná rozsáhlá část kapitoly 10.</w:t>
      </w:r>
      <w:r w:rsidR="003A33C1">
        <w:t xml:space="preserve"> </w:t>
      </w:r>
    </w:p>
    <w:p w14:paraId="54ECE544" w14:textId="409C9856" w:rsidR="00A57C0F" w:rsidRDefault="00A57C0F">
      <w:pPr>
        <w:rPr>
          <w:rFonts w:asciiTheme="majorHAnsi" w:eastAsiaTheme="majorEastAsia" w:hAnsiTheme="majorHAnsi" w:cstheme="majorBidi"/>
          <w:spacing w:val="-10"/>
          <w:kern w:val="28"/>
          <w:sz w:val="56"/>
          <w:szCs w:val="56"/>
        </w:rPr>
      </w:pPr>
      <w:r>
        <w:rPr>
          <w:rFonts w:asciiTheme="majorHAnsi" w:eastAsiaTheme="majorEastAsia" w:hAnsiTheme="majorHAnsi" w:cstheme="majorBidi"/>
          <w:spacing w:val="-10"/>
          <w:kern w:val="28"/>
          <w:sz w:val="56"/>
          <w:szCs w:val="56"/>
        </w:rPr>
        <w:br w:type="page"/>
      </w:r>
    </w:p>
    <w:p w14:paraId="528CE1AD" w14:textId="77777777" w:rsidR="00702F69" w:rsidRDefault="00702F69" w:rsidP="006423D1">
      <w:pPr>
        <w:pStyle w:val="Zkladntext"/>
        <w:rPr>
          <w:rFonts w:asciiTheme="majorHAnsi" w:eastAsiaTheme="majorEastAsia" w:hAnsiTheme="majorHAnsi" w:cstheme="majorBidi"/>
          <w:spacing w:val="-10"/>
          <w:kern w:val="28"/>
          <w:sz w:val="56"/>
          <w:szCs w:val="56"/>
        </w:rPr>
      </w:pPr>
    </w:p>
    <w:p w14:paraId="3E3421EE" w14:textId="0A32AB93" w:rsidR="00702F69" w:rsidRPr="006423D1" w:rsidRDefault="00702F69" w:rsidP="00702F69">
      <w:pPr>
        <w:pStyle w:val="Nzev"/>
        <w:rPr>
          <w:rFonts w:ascii="Times New Roman" w:hAnsi="Times New Roman" w:cs="Times New Roman"/>
        </w:rPr>
      </w:pPr>
      <w:r w:rsidRPr="006423D1">
        <w:rPr>
          <w:rFonts w:ascii="Times New Roman" w:hAnsi="Times New Roman" w:cs="Times New Roman"/>
        </w:rPr>
        <w:t>Oddíl B – Návrh řešení</w:t>
      </w:r>
    </w:p>
    <w:p w14:paraId="4C3E00BE" w14:textId="77777777" w:rsidR="00001EBC" w:rsidRDefault="00001EBC" w:rsidP="00E716A6">
      <w:pPr>
        <w:pStyle w:val="Nadpis1"/>
      </w:pPr>
      <w:bookmarkStart w:id="92" w:name="_Toc418776314"/>
      <w:r>
        <w:lastRenderedPageBreak/>
        <w:t>Ekonomická analýza doporučených řešení</w:t>
      </w:r>
      <w:bookmarkEnd w:id="92"/>
    </w:p>
    <w:p w14:paraId="636D4DD7" w14:textId="6E2C5734" w:rsidR="003A33C1" w:rsidRPr="001F769E" w:rsidRDefault="003A33C1" w:rsidP="001F769E">
      <w:pPr>
        <w:pStyle w:val="Zkladntext"/>
        <w:rPr>
          <w:b/>
          <w:sz w:val="24"/>
        </w:rPr>
      </w:pPr>
      <w:r w:rsidRPr="001F769E">
        <w:rPr>
          <w:b/>
          <w:sz w:val="24"/>
        </w:rPr>
        <w:t>Kvantifikace potřeb elektronického monitoringu</w:t>
      </w:r>
      <w:r w:rsidR="00B5786B" w:rsidRPr="001F769E">
        <w:rPr>
          <w:b/>
          <w:sz w:val="24"/>
        </w:rPr>
        <w:t xml:space="preserve"> (počty monitorovaných osob a potřeba zařízení pro monitoring)</w:t>
      </w:r>
    </w:p>
    <w:p w14:paraId="466C1621" w14:textId="10260382" w:rsidR="00B23324" w:rsidRDefault="00B23324" w:rsidP="000510D6">
      <w:pPr>
        <w:pStyle w:val="Zkladntext"/>
      </w:pPr>
      <w:r>
        <w:t>Původním záměrem zpracovatele studie bylo vyhodnotit varianty pomocí ekonomického modelu při použití původních hodnot počtu současně odsouzených, který byl použit pro průzkum. Takové hodnocení by mělo správnou vypovídací hodnotu, protože by přesně odpovídalo odpovědím dodavatelů.</w:t>
      </w:r>
    </w:p>
    <w:p w14:paraId="6FEDE2E1" w14:textId="4B7A9A6E" w:rsidR="001D287F" w:rsidRDefault="00B23324" w:rsidP="000510D6">
      <w:pPr>
        <w:pStyle w:val="Zkladntext"/>
      </w:pPr>
      <w:r>
        <w:t>Na základě připomínek objednatele jsou však nově všechny ekonomické modely přepočítány na údaje</w:t>
      </w:r>
      <w:r w:rsidR="001D287F">
        <w:t xml:space="preserve"> o počtech monitorovaných osob</w:t>
      </w:r>
      <w:r w:rsidR="001F769E">
        <w:t xml:space="preserve"> a technologií</w:t>
      </w:r>
      <w:r>
        <w:t xml:space="preserve">, které na základě výsledků proveditelnosti stanovil Objednatel. Modely tak sice využívají jednotlivé ceny od dodavatelů, avšak na nové počty monitorovaných osob. </w:t>
      </w:r>
    </w:p>
    <w:p w14:paraId="3B99D285" w14:textId="71903E58" w:rsidR="00B23324" w:rsidRDefault="008F28BE" w:rsidP="000510D6">
      <w:pPr>
        <w:pStyle w:val="Zkladntext"/>
      </w:pPr>
      <w:r>
        <w:t xml:space="preserve">Dopad této změny není významný, protože všichni dodavatelé potvrdili možnost používat jejich údaje i pro případ zvýšení počtů monitorovaných osob </w:t>
      </w:r>
      <w:r w:rsidR="00F3596C">
        <w:t xml:space="preserve">až na dvojnásobek </w:t>
      </w:r>
      <w:r>
        <w:t xml:space="preserve">(pro srovnání – pro průzkum bylo dodavatelům zadáno ocenit </w:t>
      </w:r>
      <w:r w:rsidR="002442EC">
        <w:t>potřebu 1150 zařízení pro monitoring osob</w:t>
      </w:r>
      <w:r>
        <w:t xml:space="preserve">, následující ekonomické modely pracují s celkovým počtem </w:t>
      </w:r>
      <w:r w:rsidR="00C43947">
        <w:t>1620</w:t>
      </w:r>
      <w:r>
        <w:t xml:space="preserve"> </w:t>
      </w:r>
      <w:r w:rsidR="002442EC">
        <w:t>zařízení pro monitoring osob</w:t>
      </w:r>
      <w:r>
        <w:t>). Přesto je vhodné mít tento rozdíl na paměti, zejména pokud se srovnávají výsledky předcházejících verzí studie s touto verzí.</w:t>
      </w:r>
    </w:p>
    <w:p w14:paraId="7E319B77" w14:textId="50261872" w:rsidR="008F28BE" w:rsidRPr="001F769E" w:rsidRDefault="008F28BE" w:rsidP="000510D6">
      <w:pPr>
        <w:pStyle w:val="Zkladntext"/>
        <w:rPr>
          <w:b/>
          <w:sz w:val="24"/>
        </w:rPr>
      </w:pPr>
      <w:r w:rsidRPr="001F769E">
        <w:rPr>
          <w:b/>
          <w:sz w:val="24"/>
        </w:rPr>
        <w:t>Obecná poznámka ke kvantifikaci potřeb elektronického monitoringu</w:t>
      </w:r>
    </w:p>
    <w:p w14:paraId="62FCBDD9" w14:textId="543A8E0F" w:rsidR="003A33C1" w:rsidRDefault="00B5786B" w:rsidP="000510D6">
      <w:pPr>
        <w:pStyle w:val="Zkladntext"/>
      </w:pPr>
      <w:r>
        <w:t xml:space="preserve">Ve studii se pracuje s údaji o počtu potřebných zařízení pro elektronický monitoringu </w:t>
      </w:r>
      <w:r w:rsidR="00E5483E">
        <w:t xml:space="preserve">(zjednodušeně počet náramků) </w:t>
      </w:r>
      <w:r>
        <w:t>trojím způsobem:</w:t>
      </w:r>
    </w:p>
    <w:p w14:paraId="3041F14B" w14:textId="4B6789B3" w:rsidR="00B5786B" w:rsidRDefault="00B5786B" w:rsidP="00F3664A">
      <w:pPr>
        <w:pStyle w:val="Zkladntext"/>
        <w:numPr>
          <w:ilvl w:val="0"/>
          <w:numId w:val="105"/>
        </w:numPr>
      </w:pPr>
      <w:r w:rsidRPr="00E5483E">
        <w:rPr>
          <w:b/>
        </w:rPr>
        <w:t>Minimální počet</w:t>
      </w:r>
      <w:r w:rsidR="00E5483E" w:rsidRPr="00E5483E">
        <w:rPr>
          <w:b/>
        </w:rPr>
        <w:t xml:space="preserve"> zařízení</w:t>
      </w:r>
      <w:r w:rsidR="00E5483E">
        <w:t>, který je potřebné</w:t>
      </w:r>
      <w:r>
        <w:t xml:space="preserve"> pořídit na počátku projektu k zahájení elektronického monitoringu. Tento počet je v zásadě dán počtem odsouzených k trestu domácího vězení a počtem zařízení </w:t>
      </w:r>
      <w:r w:rsidR="00BA3DF3">
        <w:t xml:space="preserve">připravených </w:t>
      </w:r>
      <w:r>
        <w:t>v lokalitách PMS a VS k jejich použití pro nové tresty či opatření</w:t>
      </w:r>
      <w:r w:rsidR="00E5483E">
        <w:t xml:space="preserve"> (v podstatě cca po jednom zařízení na každou lokalitu s malou rezervou)</w:t>
      </w:r>
      <w:r>
        <w:t xml:space="preserve">. </w:t>
      </w:r>
    </w:p>
    <w:tbl>
      <w:tblPr>
        <w:tblStyle w:val="Mkatabulky"/>
        <w:tblW w:w="0" w:type="auto"/>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7"/>
        <w:gridCol w:w="3118"/>
      </w:tblGrid>
      <w:tr w:rsidR="00BC5A74" w14:paraId="3769F8F5" w14:textId="77777777" w:rsidTr="00BC5A74">
        <w:tc>
          <w:tcPr>
            <w:tcW w:w="5047" w:type="dxa"/>
          </w:tcPr>
          <w:p w14:paraId="760FEA68" w14:textId="0ED79B5C" w:rsidR="00BC5A74" w:rsidRDefault="00BC5A74" w:rsidP="00BC5A74">
            <w:pPr>
              <w:pStyle w:val="Zkladntext"/>
            </w:pPr>
            <w:r w:rsidRPr="00D12482">
              <w:t>Kontrola výkonu trestu domácího vězení a uložení dalších podmínek</w:t>
            </w:r>
            <w:r w:rsidR="009B1C6F">
              <w:rPr>
                <w:rStyle w:val="Znakapoznpodarou"/>
              </w:rPr>
              <w:footnoteReference w:id="14"/>
            </w:r>
          </w:p>
        </w:tc>
        <w:tc>
          <w:tcPr>
            <w:tcW w:w="3118" w:type="dxa"/>
          </w:tcPr>
          <w:p w14:paraId="5BA08061" w14:textId="498EA90A" w:rsidR="00BC5A74" w:rsidRDefault="00BA3DF3" w:rsidP="00BA3DF3">
            <w:pPr>
              <w:pStyle w:val="Zkladntext"/>
              <w:jc w:val="center"/>
            </w:pPr>
            <w:r>
              <w:t>260</w:t>
            </w:r>
          </w:p>
        </w:tc>
      </w:tr>
      <w:tr w:rsidR="00BC5A74" w14:paraId="012DC647" w14:textId="77777777" w:rsidTr="00BC5A74">
        <w:tc>
          <w:tcPr>
            <w:tcW w:w="5047" w:type="dxa"/>
          </w:tcPr>
          <w:p w14:paraId="7780A22C" w14:textId="1EFAACC9" w:rsidR="00BC5A74" w:rsidRDefault="00BC5A74" w:rsidP="00BC5A74">
            <w:pPr>
              <w:pStyle w:val="Zkladntext"/>
            </w:pPr>
            <w:r w:rsidRPr="00D12482">
              <w:t>Zajištění ochrany oběti</w:t>
            </w:r>
          </w:p>
        </w:tc>
        <w:tc>
          <w:tcPr>
            <w:tcW w:w="3118" w:type="dxa"/>
          </w:tcPr>
          <w:p w14:paraId="1CDA63A7" w14:textId="00F7C0B9" w:rsidR="00BC5A74" w:rsidRDefault="00BA3DF3" w:rsidP="00BA3DF3">
            <w:pPr>
              <w:pStyle w:val="Zkladntext"/>
              <w:jc w:val="center"/>
            </w:pPr>
            <w:r>
              <w:t>100</w:t>
            </w:r>
          </w:p>
        </w:tc>
      </w:tr>
      <w:tr w:rsidR="00BC5A74" w14:paraId="6E05FDF7" w14:textId="77777777" w:rsidTr="00BC5A74">
        <w:tc>
          <w:tcPr>
            <w:tcW w:w="5047" w:type="dxa"/>
          </w:tcPr>
          <w:p w14:paraId="541C45A4" w14:textId="11C36221" w:rsidR="00BC5A74" w:rsidRDefault="00BC5A74" w:rsidP="00BC5A74">
            <w:pPr>
              <w:pStyle w:val="Zkladntext"/>
            </w:pPr>
            <w:r w:rsidRPr="00D12482">
              <w:t>Zajištění ostrahy</w:t>
            </w:r>
          </w:p>
        </w:tc>
        <w:tc>
          <w:tcPr>
            <w:tcW w:w="3118" w:type="dxa"/>
          </w:tcPr>
          <w:p w14:paraId="5BA89917" w14:textId="3BA935C0" w:rsidR="00BC5A74" w:rsidRDefault="00BA3DF3" w:rsidP="00BA3DF3">
            <w:pPr>
              <w:pStyle w:val="Zkladntext"/>
              <w:jc w:val="center"/>
            </w:pPr>
            <w:r>
              <w:t>20</w:t>
            </w:r>
          </w:p>
        </w:tc>
      </w:tr>
      <w:tr w:rsidR="00BC5A74" w14:paraId="7AEDBF41" w14:textId="77777777" w:rsidTr="00BC5A74">
        <w:tc>
          <w:tcPr>
            <w:tcW w:w="5047" w:type="dxa"/>
          </w:tcPr>
          <w:p w14:paraId="76ECDB2C" w14:textId="0F984DEE" w:rsidR="00BC5A74" w:rsidRDefault="00BC5A74" w:rsidP="00BC5A74">
            <w:pPr>
              <w:pStyle w:val="Zkladntext"/>
            </w:pPr>
            <w:r w:rsidRPr="00D12482">
              <w:t>Kontrola požití alkoholu</w:t>
            </w:r>
          </w:p>
        </w:tc>
        <w:tc>
          <w:tcPr>
            <w:tcW w:w="3118" w:type="dxa"/>
          </w:tcPr>
          <w:p w14:paraId="77A11D4B" w14:textId="657FD799" w:rsidR="00BC5A74" w:rsidRDefault="00BA3DF3" w:rsidP="00BA3DF3">
            <w:pPr>
              <w:pStyle w:val="Zkladntext"/>
              <w:jc w:val="center"/>
            </w:pPr>
            <w:r>
              <w:t>100</w:t>
            </w:r>
          </w:p>
        </w:tc>
      </w:tr>
    </w:tbl>
    <w:p w14:paraId="5EC73E31" w14:textId="74466B7B" w:rsidR="00E5483E" w:rsidRDefault="00BA3DF3" w:rsidP="00BC5A74">
      <w:pPr>
        <w:pStyle w:val="Zkladntext"/>
        <w:ind w:left="340"/>
      </w:pPr>
      <w:r>
        <w:t>Minimální počet je vhodný k</w:t>
      </w:r>
      <w:r w:rsidR="008F28BE">
        <w:t>e</w:t>
      </w:r>
      <w:r>
        <w:t> smluvnímu závazku prvního odběru zařízení pro elektronický monitoring</w:t>
      </w:r>
      <w:r w:rsidR="00E5483E">
        <w:t xml:space="preserve"> (a je možné je použít pro účely stanovení </w:t>
      </w:r>
      <w:r w:rsidR="008F28BE">
        <w:t xml:space="preserve">počtů </w:t>
      </w:r>
      <w:r w:rsidR="00E5483E">
        <w:t>v kapitole 10.3.6)</w:t>
      </w:r>
      <w:r>
        <w:t xml:space="preserve">. </w:t>
      </w:r>
    </w:p>
    <w:p w14:paraId="4FD18BA3" w14:textId="1CA9CA00" w:rsidR="00BC5A74" w:rsidRDefault="00BA3DF3" w:rsidP="00BC5A74">
      <w:pPr>
        <w:pStyle w:val="Zkladntext"/>
        <w:ind w:left="340"/>
      </w:pPr>
      <w:r>
        <w:t>Další dodávky by již měly probíhat na základě objednávek podle vývoje potřeby.</w:t>
      </w:r>
    </w:p>
    <w:p w14:paraId="3D7A1EBC" w14:textId="4E3454FE" w:rsidR="00B5786B" w:rsidRDefault="00B5786B" w:rsidP="00F3664A">
      <w:pPr>
        <w:pStyle w:val="Zkladntext"/>
        <w:numPr>
          <w:ilvl w:val="0"/>
          <w:numId w:val="105"/>
        </w:numPr>
      </w:pPr>
      <w:r w:rsidRPr="00E5483E">
        <w:rPr>
          <w:b/>
        </w:rPr>
        <w:t>Počet stanovený jako optimální</w:t>
      </w:r>
      <w:r>
        <w:t xml:space="preserve">, který má význam především pro </w:t>
      </w:r>
      <w:proofErr w:type="spellStart"/>
      <w:r>
        <w:t>nacenění</w:t>
      </w:r>
      <w:proofErr w:type="spellEnd"/>
      <w:r>
        <w:t xml:space="preserve"> nabídek dodavatelů. </w:t>
      </w:r>
      <w:r w:rsidR="007D78B3">
        <w:t xml:space="preserve">Vyjadřuje </w:t>
      </w:r>
      <w:r w:rsidR="00E5483E">
        <w:t xml:space="preserve">celkový počet </w:t>
      </w:r>
      <w:r w:rsidR="007D78B3">
        <w:t xml:space="preserve">zařízení nakoupeného v celém období trvání projektu </w:t>
      </w:r>
      <w:r w:rsidR="007D78B3">
        <w:lastRenderedPageBreak/>
        <w:t xml:space="preserve">(v horizontu 5 let). </w:t>
      </w:r>
      <w:r w:rsidRPr="00E5483E">
        <w:rPr>
          <w:u w:val="single"/>
        </w:rPr>
        <w:t>Tento počet není závazkem k nákupu</w:t>
      </w:r>
      <w:r>
        <w:t xml:space="preserve">, slouží </w:t>
      </w:r>
      <w:r w:rsidR="00E5483E">
        <w:t xml:space="preserve">výhradně </w:t>
      </w:r>
      <w:r>
        <w:t xml:space="preserve">k hodnocení cen. Je stanoven tak, aby reprezentoval vyvážený poměr cen za variabilní část systému - koncová zařízení (náramky a související zařízení u odsouzeného) a za fixní část systému – informační systém pro centrální monitoring. </w:t>
      </w:r>
      <w:r w:rsidR="001336FD" w:rsidRPr="00C43947">
        <w:rPr>
          <w:u w:val="single"/>
        </w:rPr>
        <w:t xml:space="preserve">Tyto </w:t>
      </w:r>
      <w:r w:rsidR="00BA3DF3" w:rsidRPr="00C43947">
        <w:rPr>
          <w:u w:val="single"/>
        </w:rPr>
        <w:t xml:space="preserve">tzv. optimální </w:t>
      </w:r>
      <w:r w:rsidR="001336FD" w:rsidRPr="00C43947">
        <w:rPr>
          <w:u w:val="single"/>
        </w:rPr>
        <w:t>hodnoty jsou použity také v ekonomickém hodnocení variant v této a další kapitole</w:t>
      </w:r>
      <w:r w:rsidR="001336FD">
        <w:t>.</w:t>
      </w:r>
    </w:p>
    <w:tbl>
      <w:tblPr>
        <w:tblStyle w:val="Mkatabulky"/>
        <w:tblW w:w="0" w:type="auto"/>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7"/>
        <w:gridCol w:w="3118"/>
      </w:tblGrid>
      <w:tr w:rsidR="00BC5A74" w14:paraId="50731BE7" w14:textId="77777777" w:rsidTr="00D07FEA">
        <w:tc>
          <w:tcPr>
            <w:tcW w:w="5047" w:type="dxa"/>
          </w:tcPr>
          <w:p w14:paraId="6AE5AEFB" w14:textId="77777777" w:rsidR="00BC5A74" w:rsidRDefault="00BC5A74" w:rsidP="00D07FEA">
            <w:pPr>
              <w:pStyle w:val="Zkladntext"/>
            </w:pPr>
            <w:r w:rsidRPr="00D12482">
              <w:t>Kontrola výkonu trestu domácího vězení a uložení dalších podmínek</w:t>
            </w:r>
          </w:p>
        </w:tc>
        <w:tc>
          <w:tcPr>
            <w:tcW w:w="3118" w:type="dxa"/>
          </w:tcPr>
          <w:p w14:paraId="0876CBBF" w14:textId="1423EDA4" w:rsidR="00BC5A74" w:rsidRDefault="00BA3DF3" w:rsidP="00BA3DF3">
            <w:pPr>
              <w:pStyle w:val="Zkladntext"/>
              <w:jc w:val="center"/>
            </w:pPr>
            <w:r>
              <w:t>1200</w:t>
            </w:r>
          </w:p>
        </w:tc>
      </w:tr>
      <w:tr w:rsidR="00BC5A74" w14:paraId="1D7A382A" w14:textId="77777777" w:rsidTr="00D07FEA">
        <w:tc>
          <w:tcPr>
            <w:tcW w:w="5047" w:type="dxa"/>
          </w:tcPr>
          <w:p w14:paraId="6B024BA0" w14:textId="77777777" w:rsidR="00BC5A74" w:rsidRDefault="00BC5A74" w:rsidP="00D07FEA">
            <w:pPr>
              <w:pStyle w:val="Zkladntext"/>
            </w:pPr>
            <w:r w:rsidRPr="00D12482">
              <w:t>Zajištění ochrany oběti</w:t>
            </w:r>
          </w:p>
        </w:tc>
        <w:tc>
          <w:tcPr>
            <w:tcW w:w="3118" w:type="dxa"/>
          </w:tcPr>
          <w:p w14:paraId="521C29BE" w14:textId="45B4B7AB" w:rsidR="00BC5A74" w:rsidRDefault="00BA3DF3" w:rsidP="00BA3DF3">
            <w:pPr>
              <w:pStyle w:val="Zkladntext"/>
              <w:jc w:val="center"/>
            </w:pPr>
            <w:r>
              <w:t>400</w:t>
            </w:r>
            <w:r w:rsidR="00C43947">
              <w:rPr>
                <w:rStyle w:val="Znakapoznpodarou"/>
              </w:rPr>
              <w:footnoteReference w:id="15"/>
            </w:r>
          </w:p>
        </w:tc>
      </w:tr>
      <w:tr w:rsidR="00BC5A74" w14:paraId="598D3BCD" w14:textId="77777777" w:rsidTr="00D07FEA">
        <w:tc>
          <w:tcPr>
            <w:tcW w:w="5047" w:type="dxa"/>
          </w:tcPr>
          <w:p w14:paraId="74C96A70" w14:textId="77777777" w:rsidR="00BC5A74" w:rsidRDefault="00BC5A74" w:rsidP="00D07FEA">
            <w:pPr>
              <w:pStyle w:val="Zkladntext"/>
            </w:pPr>
            <w:r w:rsidRPr="00D12482">
              <w:t>Zajištění ostrahy</w:t>
            </w:r>
          </w:p>
        </w:tc>
        <w:tc>
          <w:tcPr>
            <w:tcW w:w="3118" w:type="dxa"/>
          </w:tcPr>
          <w:p w14:paraId="6E0539F4" w14:textId="6AE5092B" w:rsidR="00BC5A74" w:rsidRDefault="00BA3DF3" w:rsidP="00BA3DF3">
            <w:pPr>
              <w:pStyle w:val="Zkladntext"/>
              <w:jc w:val="center"/>
            </w:pPr>
            <w:r>
              <w:t>20</w:t>
            </w:r>
          </w:p>
        </w:tc>
      </w:tr>
      <w:tr w:rsidR="00BC5A74" w14:paraId="59DCC78A" w14:textId="77777777" w:rsidTr="00D07FEA">
        <w:tc>
          <w:tcPr>
            <w:tcW w:w="5047" w:type="dxa"/>
          </w:tcPr>
          <w:p w14:paraId="1A3C128C" w14:textId="77777777" w:rsidR="00BC5A74" w:rsidRDefault="00BC5A74" w:rsidP="00D07FEA">
            <w:pPr>
              <w:pStyle w:val="Zkladntext"/>
            </w:pPr>
            <w:r w:rsidRPr="00D12482">
              <w:t>Kontrola požití alkoholu</w:t>
            </w:r>
          </w:p>
        </w:tc>
        <w:tc>
          <w:tcPr>
            <w:tcW w:w="3118" w:type="dxa"/>
          </w:tcPr>
          <w:p w14:paraId="0DA04DFE" w14:textId="2B3D54A5" w:rsidR="00BC5A74" w:rsidRDefault="00BA3DF3" w:rsidP="00BA3DF3">
            <w:pPr>
              <w:pStyle w:val="Zkladntext"/>
              <w:jc w:val="center"/>
            </w:pPr>
            <w:r>
              <w:t>400</w:t>
            </w:r>
          </w:p>
        </w:tc>
      </w:tr>
    </w:tbl>
    <w:p w14:paraId="1D2EB6D9" w14:textId="5997966D" w:rsidR="001336FD" w:rsidRDefault="001336FD" w:rsidP="00F3664A">
      <w:pPr>
        <w:pStyle w:val="Zkladntext"/>
        <w:numPr>
          <w:ilvl w:val="0"/>
          <w:numId w:val="105"/>
        </w:numPr>
      </w:pPr>
      <w:r w:rsidRPr="00E5483E">
        <w:rPr>
          <w:b/>
        </w:rPr>
        <w:t xml:space="preserve">Počet stanovený jako </w:t>
      </w:r>
      <w:r w:rsidR="00E5483E" w:rsidRPr="00E5483E">
        <w:rPr>
          <w:b/>
        </w:rPr>
        <w:t>maximální</w:t>
      </w:r>
      <w:r>
        <w:t>. Tento počet doporučujeme použít k </w:t>
      </w:r>
      <w:proofErr w:type="spellStart"/>
      <w:r>
        <w:t>nasmluvnění</w:t>
      </w:r>
      <w:proofErr w:type="spellEnd"/>
      <w:r>
        <w:t xml:space="preserve"> maximálního množství zařízení, rozhodne-li se objednatel například pro formu rámcové smlouvy s jedním dodavatelem. </w:t>
      </w:r>
      <w:r w:rsidR="00E5483E">
        <w:t xml:space="preserve">Jeho smyslem je zajistit právo objednatele na základě zadávacího řízení pořizovat za </w:t>
      </w:r>
      <w:proofErr w:type="spellStart"/>
      <w:r w:rsidR="00E5483E">
        <w:t>vysoutěžených</w:t>
      </w:r>
      <w:proofErr w:type="spellEnd"/>
      <w:r w:rsidR="00E5483E">
        <w:t xml:space="preserve"> podmínek zařízení až do této teoretické výše. K jejímu stanovení d</w:t>
      </w:r>
      <w:r w:rsidR="007D78B3">
        <w:t>oporučujeme dvojnásobek tzv. optimálního množství, tj.</w:t>
      </w:r>
    </w:p>
    <w:tbl>
      <w:tblPr>
        <w:tblStyle w:val="Mkatabulky"/>
        <w:tblW w:w="0" w:type="auto"/>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7"/>
        <w:gridCol w:w="3118"/>
      </w:tblGrid>
      <w:tr w:rsidR="00BC5A74" w14:paraId="7820088C" w14:textId="77777777" w:rsidTr="00D07FEA">
        <w:tc>
          <w:tcPr>
            <w:tcW w:w="5047" w:type="dxa"/>
          </w:tcPr>
          <w:p w14:paraId="05DFD0CE" w14:textId="77777777" w:rsidR="00BC5A74" w:rsidRDefault="00BC5A74" w:rsidP="00D07FEA">
            <w:pPr>
              <w:pStyle w:val="Zkladntext"/>
            </w:pPr>
            <w:r w:rsidRPr="00D12482">
              <w:t>Kontrola výkonu trestu domácího vězení a uložení dalších podmínek</w:t>
            </w:r>
          </w:p>
        </w:tc>
        <w:tc>
          <w:tcPr>
            <w:tcW w:w="3118" w:type="dxa"/>
          </w:tcPr>
          <w:p w14:paraId="765A0FE0" w14:textId="01FDC70B" w:rsidR="00BC5A74" w:rsidRDefault="007D78B3" w:rsidP="007D78B3">
            <w:pPr>
              <w:pStyle w:val="Zkladntext"/>
              <w:jc w:val="center"/>
            </w:pPr>
            <w:r>
              <w:t>2400</w:t>
            </w:r>
          </w:p>
        </w:tc>
      </w:tr>
      <w:tr w:rsidR="00BC5A74" w14:paraId="172C6D30" w14:textId="77777777" w:rsidTr="00D07FEA">
        <w:tc>
          <w:tcPr>
            <w:tcW w:w="5047" w:type="dxa"/>
          </w:tcPr>
          <w:p w14:paraId="7FF4CC94" w14:textId="77777777" w:rsidR="00BC5A74" w:rsidRDefault="00BC5A74" w:rsidP="00D07FEA">
            <w:pPr>
              <w:pStyle w:val="Zkladntext"/>
            </w:pPr>
            <w:r w:rsidRPr="00D12482">
              <w:t>Zajištění ochrany oběti</w:t>
            </w:r>
          </w:p>
        </w:tc>
        <w:tc>
          <w:tcPr>
            <w:tcW w:w="3118" w:type="dxa"/>
          </w:tcPr>
          <w:p w14:paraId="6D59555B" w14:textId="7FC9ACB6" w:rsidR="00BC5A74" w:rsidRDefault="007D78B3" w:rsidP="007D78B3">
            <w:pPr>
              <w:pStyle w:val="Zkladntext"/>
              <w:jc w:val="center"/>
            </w:pPr>
            <w:r>
              <w:t>800</w:t>
            </w:r>
          </w:p>
        </w:tc>
      </w:tr>
      <w:tr w:rsidR="00BC5A74" w14:paraId="2F0F1459" w14:textId="77777777" w:rsidTr="00D07FEA">
        <w:tc>
          <w:tcPr>
            <w:tcW w:w="5047" w:type="dxa"/>
          </w:tcPr>
          <w:p w14:paraId="1E6577EC" w14:textId="77777777" w:rsidR="00BC5A74" w:rsidRDefault="00BC5A74" w:rsidP="00D07FEA">
            <w:pPr>
              <w:pStyle w:val="Zkladntext"/>
            </w:pPr>
            <w:r w:rsidRPr="00D12482">
              <w:t>Zajištění ostrahy</w:t>
            </w:r>
          </w:p>
        </w:tc>
        <w:tc>
          <w:tcPr>
            <w:tcW w:w="3118" w:type="dxa"/>
          </w:tcPr>
          <w:p w14:paraId="35B65607" w14:textId="2903D0CC" w:rsidR="00BC5A74" w:rsidRDefault="007D78B3" w:rsidP="007D78B3">
            <w:pPr>
              <w:pStyle w:val="Zkladntext"/>
              <w:jc w:val="center"/>
            </w:pPr>
            <w:r>
              <w:t>200</w:t>
            </w:r>
            <w:r>
              <w:rPr>
                <w:rStyle w:val="Znakapoznpodarou"/>
              </w:rPr>
              <w:footnoteReference w:id="16"/>
            </w:r>
          </w:p>
        </w:tc>
      </w:tr>
      <w:tr w:rsidR="00BC5A74" w14:paraId="68E07632" w14:textId="77777777" w:rsidTr="00D07FEA">
        <w:tc>
          <w:tcPr>
            <w:tcW w:w="5047" w:type="dxa"/>
          </w:tcPr>
          <w:p w14:paraId="708C70F2" w14:textId="77777777" w:rsidR="00BC5A74" w:rsidRDefault="00BC5A74" w:rsidP="00D07FEA">
            <w:pPr>
              <w:pStyle w:val="Zkladntext"/>
            </w:pPr>
            <w:r w:rsidRPr="00D12482">
              <w:t>Kontrola požití alkoholu</w:t>
            </w:r>
          </w:p>
        </w:tc>
        <w:tc>
          <w:tcPr>
            <w:tcW w:w="3118" w:type="dxa"/>
          </w:tcPr>
          <w:p w14:paraId="56D5F337" w14:textId="76F3B967" w:rsidR="00BC5A74" w:rsidRDefault="007D78B3" w:rsidP="007D78B3">
            <w:pPr>
              <w:pStyle w:val="Zkladntext"/>
              <w:jc w:val="center"/>
            </w:pPr>
            <w:r>
              <w:t>800</w:t>
            </w:r>
          </w:p>
        </w:tc>
      </w:tr>
    </w:tbl>
    <w:p w14:paraId="2DFDA89D" w14:textId="3D0B80A4" w:rsidR="00E5483E" w:rsidRPr="001F769E" w:rsidRDefault="00E5483E" w:rsidP="000510D6">
      <w:pPr>
        <w:pStyle w:val="Zkladntext"/>
        <w:rPr>
          <w:b/>
          <w:sz w:val="24"/>
        </w:rPr>
      </w:pPr>
      <w:r w:rsidRPr="001F769E">
        <w:rPr>
          <w:b/>
          <w:sz w:val="24"/>
        </w:rPr>
        <w:t>Úvod k ekonomickým modelům</w:t>
      </w:r>
    </w:p>
    <w:p w14:paraId="10A3EFB3" w14:textId="1B95D7CA" w:rsidR="000510D6" w:rsidRDefault="000510D6" w:rsidP="000510D6">
      <w:pPr>
        <w:pStyle w:val="Zkladntext"/>
      </w:pPr>
      <w:r w:rsidRPr="00286944">
        <w:t>V rámci této části byla provedena kvantitativní, ale i kvalitativní zhodnocení doporučených variant řešení. Její výsledky jsou rozděleny do dvou kapitol. V první, kvantitativní, části jsou zobrazeny výsledky vytvořeného ekonomického modelu, který slouží pro výpočet celkových nákladů a přínosů jednotlivých variant zavedení elektronického monitorovacího systému pro trestní justici.</w:t>
      </w:r>
      <w:r w:rsidR="007F523D">
        <w:t xml:space="preserve"> </w:t>
      </w:r>
      <w:r w:rsidRPr="00286944">
        <w:t>Kvalitativní část obsahuje zhodnocení přínosů a rizik jednotlivých doporučených variant řešení, které</w:t>
      </w:r>
      <w:r>
        <w:t xml:space="preserve"> nelze kvantitativně vyjádřit.</w:t>
      </w:r>
    </w:p>
    <w:p w14:paraId="7C2F6F9B" w14:textId="783C9267" w:rsidR="000510D6" w:rsidRDefault="000510D6" w:rsidP="000510D6">
      <w:pPr>
        <w:pStyle w:val="Zkladntext"/>
      </w:pPr>
      <w:r w:rsidRPr="00B55754">
        <w:t>Celkové</w:t>
      </w:r>
      <w:r w:rsidRPr="00803C68">
        <w:t xml:space="preserve"> vyhodnocení, neboli ocenění jednotlivých navržených variant, je pak obsahem kapitoly </w:t>
      </w:r>
      <w:proofErr w:type="gramStart"/>
      <w:r w:rsidRPr="00803C68">
        <w:t>č.</w:t>
      </w:r>
      <w:r w:rsidR="00E82405">
        <w:t>9.2.4</w:t>
      </w:r>
      <w:proofErr w:type="gramEnd"/>
      <w:r w:rsidRPr="00803C68">
        <w:t>.</w:t>
      </w:r>
    </w:p>
    <w:p w14:paraId="42D97562" w14:textId="77777777" w:rsidR="000510D6" w:rsidRPr="00E13EEC" w:rsidRDefault="000510D6" w:rsidP="000510D6">
      <w:pPr>
        <w:pStyle w:val="Nadpis2"/>
      </w:pPr>
      <w:bookmarkStart w:id="93" w:name="_Toc415478137"/>
      <w:bookmarkStart w:id="94" w:name="_Toc415843851"/>
      <w:bookmarkStart w:id="95" w:name="_Toc418776315"/>
      <w:r>
        <w:lastRenderedPageBreak/>
        <w:t>Kvantitativní</w:t>
      </w:r>
      <w:r w:rsidRPr="00E13EEC">
        <w:t xml:space="preserve"> analýza dat</w:t>
      </w:r>
      <w:bookmarkEnd w:id="93"/>
      <w:bookmarkEnd w:id="94"/>
      <w:bookmarkEnd w:id="95"/>
    </w:p>
    <w:p w14:paraId="56A966AB" w14:textId="22BDF709" w:rsidR="007F2778" w:rsidRDefault="000510D6" w:rsidP="007F2778">
      <w:pPr>
        <w:pStyle w:val="Zkladntext"/>
      </w:pPr>
      <w:r w:rsidRPr="00E765A8">
        <w:t>Kvantitativní analýza dat vychází z vytvořeného ekonomického modelu (viz samostatná příloha Ekomicky_model.xlsx).</w:t>
      </w:r>
      <w:r>
        <w:t xml:space="preserve"> Do modelu jsou zakomponovány veškeré „uvažované kvantifikovatelné“ přínosy a náklady pořízení, implementace a provozu elektronického monitorovacího sytému. U obou variant jsou náklady stanoveny jako rozptyl vyjadřující nejlevnější a naopak nejdražší možné řešení dané varianty. Podklady k určení přínosů a nákladů vycházejí z odpovědí výrobců na zaslané dotazníky ze strany KPMG, z údajů obsažených ve studiích (např. </w:t>
      </w:r>
      <w:proofErr w:type="spellStart"/>
      <w:r>
        <w:t>MSp</w:t>
      </w:r>
      <w:proofErr w:type="spellEnd"/>
      <w:r>
        <w:t xml:space="preserve"> – </w:t>
      </w:r>
      <w:r w:rsidRPr="00375F84">
        <w:t>Analýza možností a doporučení využití elektronického monitorovacího systému (EMS) v trestní politice České republiky</w:t>
      </w:r>
      <w:r>
        <w:t>) a z dalších externích zdrojů (např. Statistická ročenka Vězeňské služby České republiky, data z Českého statistického úřadu) apod</w:t>
      </w:r>
      <w:r w:rsidR="007F2778">
        <w:t>.</w:t>
      </w:r>
    </w:p>
    <w:p w14:paraId="3BD4A149" w14:textId="77777777" w:rsidR="007F2778" w:rsidRDefault="007F2778" w:rsidP="007F2778">
      <w:pPr>
        <w:pStyle w:val="Nadpis3"/>
      </w:pPr>
      <w:bookmarkStart w:id="96" w:name="_Toc415478138"/>
      <w:bookmarkStart w:id="97" w:name="_Toc418776316"/>
      <w:r>
        <w:t>Varianta 0</w:t>
      </w:r>
      <w:bookmarkEnd w:id="96"/>
      <w:r w:rsidR="006276A3">
        <w:t xml:space="preserve"> – zachování současného stavu</w:t>
      </w:r>
      <w:bookmarkEnd w:id="97"/>
    </w:p>
    <w:p w14:paraId="673C4E53" w14:textId="6D8239A1" w:rsidR="007F2778" w:rsidRDefault="007F2778" w:rsidP="007F2778">
      <w:pPr>
        <w:pStyle w:val="Zkladntext"/>
      </w:pPr>
      <w:r w:rsidRPr="00EE4986">
        <w:t>Varianta 0 spočívá v zachování současného stavu, tzn., že nepočítá se zavedením elektronického monitorovacího systému na žádný z</w:t>
      </w:r>
      <w:r>
        <w:t xml:space="preserve"> případů užití (viz kapitola </w:t>
      </w:r>
      <w:r w:rsidR="00AE11AD">
        <w:t>7 Doporučení vhodných variant a organizačních řešení</w:t>
      </w:r>
      <w:r>
        <w:t>). Touto variantou tak nevznikají žádné nové přínosy a náklady systému.</w:t>
      </w:r>
    </w:p>
    <w:p w14:paraId="0F95BA12" w14:textId="317748E5" w:rsidR="007F2778" w:rsidRDefault="007F2778" w:rsidP="007F2778">
      <w:pPr>
        <w:pStyle w:val="Nadpis3"/>
      </w:pPr>
      <w:bookmarkStart w:id="98" w:name="_Toc415478139"/>
      <w:bookmarkStart w:id="99" w:name="_Toc418776317"/>
      <w:r>
        <w:t>Varianta 1</w:t>
      </w:r>
      <w:bookmarkEnd w:id="98"/>
      <w:r w:rsidR="006276A3">
        <w:t xml:space="preserve"> – architektonické řešení „</w:t>
      </w:r>
      <w:r w:rsidR="00D21891">
        <w:t>Integrace na desktopu</w:t>
      </w:r>
      <w:r w:rsidR="006276A3">
        <w:t>“</w:t>
      </w:r>
      <w:bookmarkEnd w:id="99"/>
    </w:p>
    <w:p w14:paraId="32097CFD" w14:textId="20DB0033" w:rsidR="00643ADB" w:rsidRPr="00311B7F" w:rsidRDefault="00643ADB" w:rsidP="00643ADB">
      <w:pPr>
        <w:pStyle w:val="Zkladntext"/>
      </w:pPr>
      <w:r w:rsidRPr="00AC0DE2">
        <w:t xml:space="preserve">Technologické řešení varianty 1 je popsáno v kapitole </w:t>
      </w:r>
      <w:r w:rsidR="00F3664A">
        <w:t>7.4</w:t>
      </w:r>
      <w:r>
        <w:t>.1</w:t>
      </w:r>
      <w:r w:rsidRPr="00AC0DE2">
        <w:t>.</w:t>
      </w:r>
      <w:r w:rsidRPr="00311B7F">
        <w:t xml:space="preserve"> </w:t>
      </w:r>
    </w:p>
    <w:p w14:paraId="310CB261" w14:textId="77777777" w:rsidR="00643ADB" w:rsidRPr="00FE37F2" w:rsidRDefault="00643ADB" w:rsidP="00643ADB">
      <w:pPr>
        <w:pStyle w:val="Zkladntext"/>
        <w:keepNext/>
        <w:rPr>
          <w:b/>
          <w:i/>
          <w:sz w:val="24"/>
        </w:rPr>
      </w:pPr>
      <w:r w:rsidRPr="00FE37F2">
        <w:rPr>
          <w:b/>
          <w:i/>
          <w:sz w:val="24"/>
        </w:rPr>
        <w:t>Přínosy</w:t>
      </w:r>
    </w:p>
    <w:p w14:paraId="4F23FD1E" w14:textId="65FAA96F" w:rsidR="00643ADB" w:rsidRDefault="00643ADB" w:rsidP="00643ADB">
      <w:pPr>
        <w:pStyle w:val="Zkladntext"/>
        <w:keepNext/>
      </w:pPr>
      <w:r w:rsidRPr="00FC3C0F">
        <w:t xml:space="preserve">Tato varianta </w:t>
      </w:r>
      <w:r w:rsidRPr="009E5BE4">
        <w:t xml:space="preserve">obsahuje </w:t>
      </w:r>
      <w:r w:rsidR="004A2ED8" w:rsidRPr="008117B9">
        <w:t xml:space="preserve">jak </w:t>
      </w:r>
      <w:r w:rsidRPr="009E5BE4">
        <w:t>jednoznačně ocenitelné příjmy</w:t>
      </w:r>
      <w:r w:rsidR="004A2ED8" w:rsidRPr="008117B9">
        <w:t xml:space="preserve">, které představují </w:t>
      </w:r>
      <w:r w:rsidRPr="009E5BE4">
        <w:t>poplatk</w:t>
      </w:r>
      <w:r w:rsidR="004A2ED8" w:rsidRPr="008117B9">
        <w:t xml:space="preserve">y za využívání EMS, tak i přínosy, </w:t>
      </w:r>
      <w:r w:rsidRPr="00FC3C0F">
        <w:t xml:space="preserve">které negenerují pro </w:t>
      </w:r>
      <w:proofErr w:type="spellStart"/>
      <w:r w:rsidRPr="00FC3C0F">
        <w:t>MSp</w:t>
      </w:r>
      <w:proofErr w:type="spellEnd"/>
      <w:r w:rsidRPr="00FC3C0F">
        <w:t xml:space="preserve"> skutečné příjmy. </w:t>
      </w:r>
      <w:r w:rsidR="00FC3C0F">
        <w:t>Obsahem finanční analýzy jsou pouze vybrané poplatky za využívání EMS. V  ekonomické analýze jsou obsaženy veškeré zde zmíněné příjmy a přínosy.</w:t>
      </w:r>
    </w:p>
    <w:p w14:paraId="25054450" w14:textId="08568AA5" w:rsidR="00FC3C0F" w:rsidRDefault="00FC3C0F" w:rsidP="009E5BE4">
      <w:pPr>
        <w:pStyle w:val="Zkladntext"/>
      </w:pPr>
      <w:r>
        <w:t xml:space="preserve">Reálným příjmem varianty 1 jsou vybrané </w:t>
      </w:r>
      <w:r w:rsidR="004A2ED8" w:rsidRPr="00FE37F2">
        <w:t>denní poplatk</w:t>
      </w:r>
      <w:r>
        <w:t>y</w:t>
      </w:r>
      <w:r w:rsidR="004A2ED8" w:rsidRPr="00FE37F2">
        <w:t>, kter</w:t>
      </w:r>
      <w:r w:rsidR="009B1C6F">
        <w:t>é</w:t>
      </w:r>
      <w:r w:rsidR="004A2ED8" w:rsidRPr="00FE37F2">
        <w:t xml:space="preserve"> činní 50 Kč</w:t>
      </w:r>
      <w:r>
        <w:t xml:space="preserve"> na </w:t>
      </w:r>
      <w:r w:rsidR="006008F5">
        <w:t xml:space="preserve">jeden </w:t>
      </w:r>
      <w:r>
        <w:t xml:space="preserve">den. </w:t>
      </w:r>
      <w:r w:rsidR="006008F5">
        <w:t>Základnou pro výpočet těchto přínosů představuje počet případů „</w:t>
      </w:r>
      <w:r w:rsidR="006008F5" w:rsidRPr="006008F5">
        <w:t>Kontrola výkonu trestu domácího vězení a uložení dalších podmínek</w:t>
      </w:r>
      <w:r w:rsidR="006008F5">
        <w:t>“ v jednotlivých letech, od kterého je odečten současný stav, tzn. přibližně 200 případů TDV</w:t>
      </w:r>
      <w:r w:rsidR="007D6C62">
        <w:t>. Změna v počtech případů je znázorněna v tabulce</w:t>
      </w:r>
      <w:r w:rsidR="006008F5">
        <w:t xml:space="preserve"> níže.</w:t>
      </w:r>
    </w:p>
    <w:tbl>
      <w:tblPr>
        <w:tblW w:w="5000" w:type="pct"/>
        <w:tblCellMar>
          <w:left w:w="70" w:type="dxa"/>
          <w:right w:w="70" w:type="dxa"/>
        </w:tblCellMar>
        <w:tblLook w:val="04A0" w:firstRow="1" w:lastRow="0" w:firstColumn="1" w:lastColumn="0" w:noHBand="0" w:noVBand="1"/>
      </w:tblPr>
      <w:tblGrid>
        <w:gridCol w:w="3333"/>
        <w:gridCol w:w="731"/>
        <w:gridCol w:w="764"/>
        <w:gridCol w:w="764"/>
        <w:gridCol w:w="764"/>
        <w:gridCol w:w="764"/>
        <w:gridCol w:w="764"/>
        <w:gridCol w:w="761"/>
      </w:tblGrid>
      <w:tr w:rsidR="00526183" w:rsidRPr="00526183" w14:paraId="5BB2083C" w14:textId="77777777" w:rsidTr="006008F5">
        <w:trPr>
          <w:trHeight w:val="288"/>
        </w:trPr>
        <w:tc>
          <w:tcPr>
            <w:tcW w:w="1927" w:type="pct"/>
            <w:tcBorders>
              <w:top w:val="single" w:sz="4" w:space="0" w:color="auto"/>
              <w:left w:val="single" w:sz="4" w:space="0" w:color="auto"/>
              <w:bottom w:val="nil"/>
              <w:right w:val="single" w:sz="4" w:space="0" w:color="auto"/>
            </w:tcBorders>
            <w:shd w:val="clear" w:color="000000" w:fill="00338D"/>
            <w:noWrap/>
            <w:vAlign w:val="center"/>
            <w:hideMark/>
          </w:tcPr>
          <w:p w14:paraId="5CD83E6E" w14:textId="77777777" w:rsidR="006008F5" w:rsidRPr="008117B9" w:rsidRDefault="006008F5" w:rsidP="006008F5">
            <w:pPr>
              <w:jc w:val="center"/>
              <w:rPr>
                <w:b/>
                <w:bCs/>
                <w:color w:val="FFFFFF"/>
                <w:sz w:val="20"/>
                <w:lang w:eastAsia="cs-CZ"/>
              </w:rPr>
            </w:pPr>
            <w:r w:rsidRPr="008117B9">
              <w:rPr>
                <w:b/>
                <w:bCs/>
                <w:color w:val="FFFFFF"/>
                <w:sz w:val="20"/>
                <w:lang w:eastAsia="cs-CZ"/>
              </w:rPr>
              <w:t> </w:t>
            </w:r>
          </w:p>
        </w:tc>
        <w:tc>
          <w:tcPr>
            <w:tcW w:w="423" w:type="pct"/>
            <w:tcBorders>
              <w:top w:val="single" w:sz="4" w:space="0" w:color="auto"/>
              <w:left w:val="nil"/>
              <w:bottom w:val="nil"/>
              <w:right w:val="single" w:sz="4" w:space="0" w:color="auto"/>
            </w:tcBorders>
            <w:shd w:val="clear" w:color="000000" w:fill="00338D"/>
            <w:noWrap/>
            <w:vAlign w:val="center"/>
            <w:hideMark/>
          </w:tcPr>
          <w:p w14:paraId="6EDFFCEA" w14:textId="77777777" w:rsidR="006008F5" w:rsidRPr="008117B9" w:rsidRDefault="006008F5" w:rsidP="006008F5">
            <w:pPr>
              <w:jc w:val="center"/>
              <w:rPr>
                <w:b/>
                <w:bCs/>
                <w:color w:val="FFFFFF"/>
                <w:sz w:val="20"/>
                <w:lang w:eastAsia="cs-CZ"/>
              </w:rPr>
            </w:pPr>
            <w:r w:rsidRPr="008117B9">
              <w:rPr>
                <w:b/>
                <w:bCs/>
                <w:color w:val="FFFFFF"/>
                <w:sz w:val="20"/>
                <w:lang w:eastAsia="cs-CZ"/>
              </w:rPr>
              <w:t>2015</w:t>
            </w:r>
          </w:p>
        </w:tc>
        <w:tc>
          <w:tcPr>
            <w:tcW w:w="442" w:type="pct"/>
            <w:tcBorders>
              <w:top w:val="single" w:sz="4" w:space="0" w:color="auto"/>
              <w:left w:val="nil"/>
              <w:bottom w:val="nil"/>
              <w:right w:val="single" w:sz="4" w:space="0" w:color="auto"/>
            </w:tcBorders>
            <w:shd w:val="clear" w:color="000000" w:fill="00338D"/>
            <w:noWrap/>
            <w:vAlign w:val="center"/>
            <w:hideMark/>
          </w:tcPr>
          <w:p w14:paraId="21F69FFC" w14:textId="77777777" w:rsidR="006008F5" w:rsidRPr="008117B9" w:rsidRDefault="006008F5" w:rsidP="006008F5">
            <w:pPr>
              <w:jc w:val="center"/>
              <w:rPr>
                <w:b/>
                <w:bCs/>
                <w:color w:val="FFFFFF"/>
                <w:sz w:val="20"/>
                <w:lang w:eastAsia="cs-CZ"/>
              </w:rPr>
            </w:pPr>
            <w:r w:rsidRPr="008117B9">
              <w:rPr>
                <w:b/>
                <w:bCs/>
                <w:color w:val="FFFFFF"/>
                <w:sz w:val="20"/>
                <w:lang w:eastAsia="cs-CZ"/>
              </w:rPr>
              <w:t>2016</w:t>
            </w:r>
          </w:p>
        </w:tc>
        <w:tc>
          <w:tcPr>
            <w:tcW w:w="442" w:type="pct"/>
            <w:tcBorders>
              <w:top w:val="single" w:sz="4" w:space="0" w:color="auto"/>
              <w:left w:val="nil"/>
              <w:bottom w:val="nil"/>
              <w:right w:val="single" w:sz="4" w:space="0" w:color="auto"/>
            </w:tcBorders>
            <w:shd w:val="clear" w:color="000000" w:fill="00338D"/>
            <w:noWrap/>
            <w:vAlign w:val="center"/>
            <w:hideMark/>
          </w:tcPr>
          <w:p w14:paraId="0D644D82" w14:textId="77777777" w:rsidR="006008F5" w:rsidRPr="008117B9" w:rsidRDefault="006008F5" w:rsidP="006008F5">
            <w:pPr>
              <w:jc w:val="center"/>
              <w:rPr>
                <w:b/>
                <w:bCs/>
                <w:color w:val="FFFFFF"/>
                <w:sz w:val="20"/>
                <w:lang w:eastAsia="cs-CZ"/>
              </w:rPr>
            </w:pPr>
            <w:r w:rsidRPr="008117B9">
              <w:rPr>
                <w:b/>
                <w:bCs/>
                <w:color w:val="FFFFFF"/>
                <w:sz w:val="20"/>
                <w:lang w:eastAsia="cs-CZ"/>
              </w:rPr>
              <w:t>2017</w:t>
            </w:r>
          </w:p>
        </w:tc>
        <w:tc>
          <w:tcPr>
            <w:tcW w:w="442" w:type="pct"/>
            <w:tcBorders>
              <w:top w:val="single" w:sz="4" w:space="0" w:color="auto"/>
              <w:left w:val="nil"/>
              <w:bottom w:val="nil"/>
              <w:right w:val="single" w:sz="4" w:space="0" w:color="auto"/>
            </w:tcBorders>
            <w:shd w:val="clear" w:color="000000" w:fill="00338D"/>
            <w:noWrap/>
            <w:vAlign w:val="center"/>
            <w:hideMark/>
          </w:tcPr>
          <w:p w14:paraId="5BFE283A" w14:textId="77777777" w:rsidR="006008F5" w:rsidRPr="008117B9" w:rsidRDefault="006008F5" w:rsidP="006008F5">
            <w:pPr>
              <w:jc w:val="center"/>
              <w:rPr>
                <w:b/>
                <w:bCs/>
                <w:color w:val="FFFFFF"/>
                <w:sz w:val="20"/>
                <w:lang w:eastAsia="cs-CZ"/>
              </w:rPr>
            </w:pPr>
            <w:r w:rsidRPr="008117B9">
              <w:rPr>
                <w:b/>
                <w:bCs/>
                <w:color w:val="FFFFFF"/>
                <w:sz w:val="20"/>
                <w:lang w:eastAsia="cs-CZ"/>
              </w:rPr>
              <w:t>2018</w:t>
            </w:r>
          </w:p>
        </w:tc>
        <w:tc>
          <w:tcPr>
            <w:tcW w:w="442" w:type="pct"/>
            <w:tcBorders>
              <w:top w:val="single" w:sz="4" w:space="0" w:color="auto"/>
              <w:left w:val="nil"/>
              <w:bottom w:val="nil"/>
              <w:right w:val="single" w:sz="4" w:space="0" w:color="auto"/>
            </w:tcBorders>
            <w:shd w:val="clear" w:color="000000" w:fill="00338D"/>
            <w:noWrap/>
            <w:vAlign w:val="center"/>
            <w:hideMark/>
          </w:tcPr>
          <w:p w14:paraId="405A1528" w14:textId="77777777" w:rsidR="006008F5" w:rsidRPr="008117B9" w:rsidRDefault="006008F5" w:rsidP="006008F5">
            <w:pPr>
              <w:jc w:val="center"/>
              <w:rPr>
                <w:b/>
                <w:bCs/>
                <w:color w:val="FFFFFF"/>
                <w:sz w:val="20"/>
                <w:lang w:eastAsia="cs-CZ"/>
              </w:rPr>
            </w:pPr>
            <w:r w:rsidRPr="008117B9">
              <w:rPr>
                <w:b/>
                <w:bCs/>
                <w:color w:val="FFFFFF"/>
                <w:sz w:val="20"/>
                <w:lang w:eastAsia="cs-CZ"/>
              </w:rPr>
              <w:t>2019</w:t>
            </w:r>
          </w:p>
        </w:tc>
        <w:tc>
          <w:tcPr>
            <w:tcW w:w="442" w:type="pct"/>
            <w:tcBorders>
              <w:top w:val="single" w:sz="4" w:space="0" w:color="auto"/>
              <w:left w:val="nil"/>
              <w:bottom w:val="nil"/>
              <w:right w:val="single" w:sz="4" w:space="0" w:color="auto"/>
            </w:tcBorders>
            <w:shd w:val="clear" w:color="000000" w:fill="00338D"/>
            <w:noWrap/>
            <w:vAlign w:val="center"/>
            <w:hideMark/>
          </w:tcPr>
          <w:p w14:paraId="5AEA826F" w14:textId="77777777" w:rsidR="006008F5" w:rsidRPr="008117B9" w:rsidRDefault="006008F5" w:rsidP="006008F5">
            <w:pPr>
              <w:jc w:val="center"/>
              <w:rPr>
                <w:b/>
                <w:bCs/>
                <w:color w:val="FFFFFF"/>
                <w:sz w:val="20"/>
                <w:lang w:eastAsia="cs-CZ"/>
              </w:rPr>
            </w:pPr>
            <w:r w:rsidRPr="008117B9">
              <w:rPr>
                <w:b/>
                <w:bCs/>
                <w:color w:val="FFFFFF"/>
                <w:sz w:val="20"/>
                <w:lang w:eastAsia="cs-CZ"/>
              </w:rPr>
              <w:t>2020</w:t>
            </w:r>
          </w:p>
        </w:tc>
        <w:tc>
          <w:tcPr>
            <w:tcW w:w="442" w:type="pct"/>
            <w:tcBorders>
              <w:top w:val="single" w:sz="4" w:space="0" w:color="auto"/>
              <w:left w:val="nil"/>
              <w:bottom w:val="nil"/>
              <w:right w:val="single" w:sz="4" w:space="0" w:color="auto"/>
            </w:tcBorders>
            <w:shd w:val="clear" w:color="000000" w:fill="00338D"/>
            <w:noWrap/>
            <w:vAlign w:val="center"/>
            <w:hideMark/>
          </w:tcPr>
          <w:p w14:paraId="719AD388" w14:textId="77777777" w:rsidR="006008F5" w:rsidRPr="008117B9" w:rsidRDefault="006008F5" w:rsidP="006008F5">
            <w:pPr>
              <w:jc w:val="center"/>
              <w:rPr>
                <w:b/>
                <w:bCs/>
                <w:color w:val="FFFFFF"/>
                <w:sz w:val="20"/>
                <w:lang w:eastAsia="cs-CZ"/>
              </w:rPr>
            </w:pPr>
            <w:r w:rsidRPr="008117B9">
              <w:rPr>
                <w:b/>
                <w:bCs/>
                <w:color w:val="FFFFFF"/>
                <w:sz w:val="20"/>
                <w:lang w:eastAsia="cs-CZ"/>
              </w:rPr>
              <w:t>2021</w:t>
            </w:r>
          </w:p>
        </w:tc>
      </w:tr>
      <w:tr w:rsidR="006008F5" w:rsidRPr="00526183" w14:paraId="364BF611" w14:textId="77777777" w:rsidTr="008117B9">
        <w:trPr>
          <w:trHeight w:val="576"/>
        </w:trPr>
        <w:tc>
          <w:tcPr>
            <w:tcW w:w="19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7F2BB24" w14:textId="77777777" w:rsidR="006008F5" w:rsidRPr="008117B9" w:rsidRDefault="006008F5" w:rsidP="006008F5">
            <w:pPr>
              <w:rPr>
                <w:color w:val="000000"/>
                <w:sz w:val="20"/>
                <w:lang w:eastAsia="cs-CZ"/>
              </w:rPr>
            </w:pPr>
            <w:r w:rsidRPr="008117B9">
              <w:rPr>
                <w:color w:val="000000"/>
                <w:sz w:val="20"/>
                <w:lang w:eastAsia="cs-CZ"/>
              </w:rPr>
              <w:t>Kontrola výkonu trestu domácího vězení a uložení dalších podmínek</w:t>
            </w:r>
          </w:p>
        </w:tc>
        <w:tc>
          <w:tcPr>
            <w:tcW w:w="423" w:type="pct"/>
            <w:tcBorders>
              <w:top w:val="single" w:sz="4" w:space="0" w:color="auto"/>
              <w:left w:val="nil"/>
              <w:bottom w:val="single" w:sz="4" w:space="0" w:color="auto"/>
              <w:right w:val="single" w:sz="4" w:space="0" w:color="auto"/>
            </w:tcBorders>
            <w:shd w:val="clear" w:color="auto" w:fill="auto"/>
            <w:noWrap/>
            <w:vAlign w:val="center"/>
            <w:hideMark/>
          </w:tcPr>
          <w:p w14:paraId="160229A6" w14:textId="77777777" w:rsidR="006008F5" w:rsidRPr="008117B9" w:rsidRDefault="006008F5" w:rsidP="006008F5">
            <w:pPr>
              <w:jc w:val="center"/>
              <w:rPr>
                <w:color w:val="000000"/>
                <w:sz w:val="20"/>
                <w:lang w:eastAsia="cs-CZ"/>
              </w:rPr>
            </w:pPr>
            <w:r w:rsidRPr="008117B9">
              <w:rPr>
                <w:color w:val="000000"/>
                <w:sz w:val="20"/>
                <w:lang w:eastAsia="cs-CZ"/>
              </w:rPr>
              <w:t>0</w:t>
            </w:r>
          </w:p>
        </w:tc>
        <w:tc>
          <w:tcPr>
            <w:tcW w:w="442" w:type="pct"/>
            <w:tcBorders>
              <w:top w:val="single" w:sz="4" w:space="0" w:color="auto"/>
              <w:left w:val="nil"/>
              <w:bottom w:val="single" w:sz="4" w:space="0" w:color="auto"/>
              <w:right w:val="single" w:sz="4" w:space="0" w:color="auto"/>
            </w:tcBorders>
            <w:shd w:val="clear" w:color="auto" w:fill="auto"/>
            <w:noWrap/>
            <w:vAlign w:val="center"/>
            <w:hideMark/>
          </w:tcPr>
          <w:p w14:paraId="6C04896A" w14:textId="77777777" w:rsidR="006008F5" w:rsidRPr="008117B9" w:rsidRDefault="006008F5" w:rsidP="006008F5">
            <w:pPr>
              <w:jc w:val="center"/>
              <w:rPr>
                <w:color w:val="000000"/>
                <w:sz w:val="20"/>
                <w:lang w:eastAsia="cs-CZ"/>
              </w:rPr>
            </w:pPr>
            <w:r w:rsidRPr="008117B9">
              <w:rPr>
                <w:color w:val="000000"/>
                <w:sz w:val="20"/>
                <w:lang w:eastAsia="cs-CZ"/>
              </w:rPr>
              <w:t>700</w:t>
            </w:r>
          </w:p>
        </w:tc>
        <w:tc>
          <w:tcPr>
            <w:tcW w:w="442" w:type="pct"/>
            <w:tcBorders>
              <w:top w:val="single" w:sz="4" w:space="0" w:color="auto"/>
              <w:left w:val="nil"/>
              <w:bottom w:val="single" w:sz="4" w:space="0" w:color="auto"/>
              <w:right w:val="single" w:sz="4" w:space="0" w:color="auto"/>
            </w:tcBorders>
            <w:shd w:val="clear" w:color="000000" w:fill="FFFFFF"/>
            <w:noWrap/>
            <w:vAlign w:val="center"/>
            <w:hideMark/>
          </w:tcPr>
          <w:p w14:paraId="0518859F" w14:textId="77777777" w:rsidR="006008F5" w:rsidRPr="008117B9" w:rsidRDefault="006008F5" w:rsidP="006008F5">
            <w:pPr>
              <w:jc w:val="center"/>
              <w:rPr>
                <w:color w:val="000000"/>
                <w:sz w:val="20"/>
                <w:lang w:eastAsia="cs-CZ"/>
              </w:rPr>
            </w:pPr>
            <w:r w:rsidRPr="008117B9">
              <w:rPr>
                <w:color w:val="000000"/>
                <w:sz w:val="20"/>
                <w:lang w:eastAsia="cs-CZ"/>
              </w:rPr>
              <w:t>900</w:t>
            </w:r>
          </w:p>
        </w:tc>
        <w:tc>
          <w:tcPr>
            <w:tcW w:w="442" w:type="pct"/>
            <w:tcBorders>
              <w:top w:val="single" w:sz="4" w:space="0" w:color="auto"/>
              <w:left w:val="nil"/>
              <w:bottom w:val="single" w:sz="4" w:space="0" w:color="auto"/>
              <w:right w:val="single" w:sz="4" w:space="0" w:color="auto"/>
            </w:tcBorders>
            <w:shd w:val="clear" w:color="auto" w:fill="auto"/>
            <w:noWrap/>
            <w:vAlign w:val="center"/>
            <w:hideMark/>
          </w:tcPr>
          <w:p w14:paraId="18CADDA3" w14:textId="77777777" w:rsidR="006008F5" w:rsidRPr="008117B9" w:rsidRDefault="006008F5" w:rsidP="006008F5">
            <w:pPr>
              <w:jc w:val="center"/>
              <w:rPr>
                <w:color w:val="000000"/>
                <w:sz w:val="20"/>
                <w:lang w:eastAsia="cs-CZ"/>
              </w:rPr>
            </w:pPr>
            <w:r w:rsidRPr="008117B9">
              <w:rPr>
                <w:color w:val="000000"/>
                <w:sz w:val="20"/>
                <w:lang w:eastAsia="cs-CZ"/>
              </w:rPr>
              <w:t>967</w:t>
            </w:r>
          </w:p>
        </w:tc>
        <w:tc>
          <w:tcPr>
            <w:tcW w:w="442" w:type="pct"/>
            <w:tcBorders>
              <w:top w:val="single" w:sz="4" w:space="0" w:color="auto"/>
              <w:left w:val="nil"/>
              <w:bottom w:val="single" w:sz="4" w:space="0" w:color="auto"/>
              <w:right w:val="single" w:sz="4" w:space="0" w:color="auto"/>
            </w:tcBorders>
            <w:shd w:val="clear" w:color="auto" w:fill="auto"/>
            <w:noWrap/>
            <w:vAlign w:val="center"/>
            <w:hideMark/>
          </w:tcPr>
          <w:p w14:paraId="39A56485" w14:textId="77777777" w:rsidR="006008F5" w:rsidRPr="008117B9" w:rsidRDefault="006008F5" w:rsidP="006008F5">
            <w:pPr>
              <w:jc w:val="center"/>
              <w:rPr>
                <w:color w:val="000000"/>
                <w:sz w:val="20"/>
                <w:lang w:eastAsia="cs-CZ"/>
              </w:rPr>
            </w:pPr>
            <w:r w:rsidRPr="008117B9">
              <w:rPr>
                <w:color w:val="000000"/>
                <w:sz w:val="20"/>
                <w:lang w:eastAsia="cs-CZ"/>
              </w:rPr>
              <w:t>1 039</w:t>
            </w:r>
          </w:p>
        </w:tc>
        <w:tc>
          <w:tcPr>
            <w:tcW w:w="442" w:type="pct"/>
            <w:tcBorders>
              <w:top w:val="single" w:sz="4" w:space="0" w:color="auto"/>
              <w:left w:val="nil"/>
              <w:bottom w:val="single" w:sz="4" w:space="0" w:color="auto"/>
              <w:right w:val="single" w:sz="4" w:space="0" w:color="auto"/>
            </w:tcBorders>
            <w:shd w:val="clear" w:color="auto" w:fill="auto"/>
            <w:noWrap/>
            <w:vAlign w:val="center"/>
            <w:hideMark/>
          </w:tcPr>
          <w:p w14:paraId="190E25E6" w14:textId="77777777" w:rsidR="006008F5" w:rsidRPr="008117B9" w:rsidRDefault="006008F5" w:rsidP="006008F5">
            <w:pPr>
              <w:jc w:val="center"/>
              <w:rPr>
                <w:color w:val="000000"/>
                <w:sz w:val="20"/>
                <w:lang w:eastAsia="cs-CZ"/>
              </w:rPr>
            </w:pPr>
            <w:r w:rsidRPr="008117B9">
              <w:rPr>
                <w:color w:val="000000"/>
                <w:sz w:val="20"/>
                <w:lang w:eastAsia="cs-CZ"/>
              </w:rPr>
              <w:t>1 117</w:t>
            </w:r>
          </w:p>
        </w:tc>
        <w:tc>
          <w:tcPr>
            <w:tcW w:w="442" w:type="pct"/>
            <w:tcBorders>
              <w:top w:val="single" w:sz="4" w:space="0" w:color="auto"/>
              <w:left w:val="nil"/>
              <w:bottom w:val="single" w:sz="4" w:space="0" w:color="auto"/>
              <w:right w:val="single" w:sz="4" w:space="0" w:color="auto"/>
            </w:tcBorders>
            <w:shd w:val="clear" w:color="auto" w:fill="auto"/>
            <w:noWrap/>
            <w:vAlign w:val="center"/>
            <w:hideMark/>
          </w:tcPr>
          <w:p w14:paraId="4ED0AB64" w14:textId="77777777" w:rsidR="006008F5" w:rsidRPr="008117B9" w:rsidRDefault="006008F5" w:rsidP="006008F5">
            <w:pPr>
              <w:jc w:val="center"/>
              <w:rPr>
                <w:color w:val="000000"/>
                <w:sz w:val="20"/>
                <w:lang w:eastAsia="cs-CZ"/>
              </w:rPr>
            </w:pPr>
            <w:r w:rsidRPr="008117B9">
              <w:rPr>
                <w:color w:val="000000"/>
                <w:sz w:val="20"/>
                <w:lang w:eastAsia="cs-CZ"/>
              </w:rPr>
              <w:t>1 200</w:t>
            </w:r>
          </w:p>
        </w:tc>
      </w:tr>
      <w:tr w:rsidR="006008F5" w:rsidRPr="00526183" w14:paraId="7BCDFFBE" w14:textId="77777777" w:rsidTr="008117B9">
        <w:trPr>
          <w:trHeight w:val="288"/>
        </w:trPr>
        <w:tc>
          <w:tcPr>
            <w:tcW w:w="1927" w:type="pct"/>
            <w:tcBorders>
              <w:top w:val="nil"/>
              <w:left w:val="single" w:sz="4" w:space="0" w:color="auto"/>
              <w:bottom w:val="single" w:sz="4" w:space="0" w:color="auto"/>
              <w:right w:val="single" w:sz="4" w:space="0" w:color="auto"/>
            </w:tcBorders>
            <w:shd w:val="clear" w:color="000000" w:fill="FFFFFF"/>
            <w:vAlign w:val="center"/>
            <w:hideMark/>
          </w:tcPr>
          <w:p w14:paraId="1B2BC2BE" w14:textId="77777777" w:rsidR="006008F5" w:rsidRPr="008117B9" w:rsidRDefault="006008F5" w:rsidP="006008F5">
            <w:pPr>
              <w:rPr>
                <w:color w:val="000000"/>
                <w:sz w:val="20"/>
                <w:lang w:eastAsia="cs-CZ"/>
              </w:rPr>
            </w:pPr>
            <w:r w:rsidRPr="008117B9">
              <w:rPr>
                <w:color w:val="000000"/>
                <w:sz w:val="20"/>
                <w:lang w:eastAsia="cs-CZ"/>
              </w:rPr>
              <w:t>Současný stav TDV</w:t>
            </w:r>
          </w:p>
        </w:tc>
        <w:tc>
          <w:tcPr>
            <w:tcW w:w="423" w:type="pct"/>
            <w:tcBorders>
              <w:top w:val="nil"/>
              <w:left w:val="nil"/>
              <w:bottom w:val="single" w:sz="4" w:space="0" w:color="auto"/>
              <w:right w:val="single" w:sz="4" w:space="0" w:color="auto"/>
            </w:tcBorders>
            <w:shd w:val="clear" w:color="auto" w:fill="auto"/>
            <w:vAlign w:val="center"/>
            <w:hideMark/>
          </w:tcPr>
          <w:p w14:paraId="78DAC152" w14:textId="77777777" w:rsidR="006008F5" w:rsidRPr="008117B9" w:rsidRDefault="006008F5" w:rsidP="006008F5">
            <w:pPr>
              <w:jc w:val="center"/>
              <w:rPr>
                <w:color w:val="000000"/>
                <w:sz w:val="20"/>
                <w:lang w:eastAsia="cs-CZ"/>
              </w:rPr>
            </w:pPr>
            <w:r w:rsidRPr="008117B9">
              <w:rPr>
                <w:color w:val="000000"/>
                <w:sz w:val="20"/>
                <w:lang w:eastAsia="cs-CZ"/>
              </w:rPr>
              <w:t>200</w:t>
            </w:r>
          </w:p>
        </w:tc>
        <w:tc>
          <w:tcPr>
            <w:tcW w:w="442" w:type="pct"/>
            <w:tcBorders>
              <w:top w:val="nil"/>
              <w:left w:val="nil"/>
              <w:bottom w:val="single" w:sz="4" w:space="0" w:color="auto"/>
              <w:right w:val="single" w:sz="4" w:space="0" w:color="auto"/>
            </w:tcBorders>
            <w:shd w:val="clear" w:color="auto" w:fill="auto"/>
            <w:vAlign w:val="center"/>
            <w:hideMark/>
          </w:tcPr>
          <w:p w14:paraId="7B375FDF" w14:textId="77777777" w:rsidR="006008F5" w:rsidRPr="008117B9" w:rsidRDefault="006008F5" w:rsidP="006008F5">
            <w:pPr>
              <w:jc w:val="center"/>
              <w:rPr>
                <w:color w:val="000000"/>
                <w:sz w:val="20"/>
                <w:lang w:eastAsia="cs-CZ"/>
              </w:rPr>
            </w:pPr>
            <w:r w:rsidRPr="008117B9">
              <w:rPr>
                <w:color w:val="000000"/>
                <w:sz w:val="20"/>
                <w:lang w:eastAsia="cs-CZ"/>
              </w:rPr>
              <w:t>200</w:t>
            </w:r>
          </w:p>
        </w:tc>
        <w:tc>
          <w:tcPr>
            <w:tcW w:w="442" w:type="pct"/>
            <w:tcBorders>
              <w:top w:val="nil"/>
              <w:left w:val="nil"/>
              <w:bottom w:val="single" w:sz="4" w:space="0" w:color="auto"/>
              <w:right w:val="single" w:sz="4" w:space="0" w:color="auto"/>
            </w:tcBorders>
            <w:shd w:val="clear" w:color="auto" w:fill="auto"/>
            <w:vAlign w:val="center"/>
            <w:hideMark/>
          </w:tcPr>
          <w:p w14:paraId="1665DC3C" w14:textId="77777777" w:rsidR="006008F5" w:rsidRPr="008117B9" w:rsidRDefault="006008F5" w:rsidP="006008F5">
            <w:pPr>
              <w:jc w:val="center"/>
              <w:rPr>
                <w:color w:val="000000"/>
                <w:sz w:val="20"/>
                <w:lang w:eastAsia="cs-CZ"/>
              </w:rPr>
            </w:pPr>
            <w:r w:rsidRPr="008117B9">
              <w:rPr>
                <w:color w:val="000000"/>
                <w:sz w:val="20"/>
                <w:lang w:eastAsia="cs-CZ"/>
              </w:rPr>
              <w:t>200</w:t>
            </w:r>
          </w:p>
        </w:tc>
        <w:tc>
          <w:tcPr>
            <w:tcW w:w="442" w:type="pct"/>
            <w:tcBorders>
              <w:top w:val="nil"/>
              <w:left w:val="nil"/>
              <w:bottom w:val="single" w:sz="4" w:space="0" w:color="auto"/>
              <w:right w:val="single" w:sz="4" w:space="0" w:color="auto"/>
            </w:tcBorders>
            <w:shd w:val="clear" w:color="auto" w:fill="auto"/>
            <w:vAlign w:val="center"/>
            <w:hideMark/>
          </w:tcPr>
          <w:p w14:paraId="5CBEA4C4" w14:textId="77777777" w:rsidR="006008F5" w:rsidRPr="008117B9" w:rsidRDefault="006008F5" w:rsidP="006008F5">
            <w:pPr>
              <w:jc w:val="center"/>
              <w:rPr>
                <w:color w:val="000000"/>
                <w:sz w:val="20"/>
                <w:lang w:eastAsia="cs-CZ"/>
              </w:rPr>
            </w:pPr>
            <w:r w:rsidRPr="008117B9">
              <w:rPr>
                <w:color w:val="000000"/>
                <w:sz w:val="20"/>
                <w:lang w:eastAsia="cs-CZ"/>
              </w:rPr>
              <w:t>200</w:t>
            </w:r>
          </w:p>
        </w:tc>
        <w:tc>
          <w:tcPr>
            <w:tcW w:w="442" w:type="pct"/>
            <w:tcBorders>
              <w:top w:val="nil"/>
              <w:left w:val="nil"/>
              <w:bottom w:val="single" w:sz="4" w:space="0" w:color="auto"/>
              <w:right w:val="single" w:sz="4" w:space="0" w:color="auto"/>
            </w:tcBorders>
            <w:shd w:val="clear" w:color="auto" w:fill="auto"/>
            <w:vAlign w:val="center"/>
            <w:hideMark/>
          </w:tcPr>
          <w:p w14:paraId="18C3CB2C" w14:textId="77777777" w:rsidR="006008F5" w:rsidRPr="008117B9" w:rsidRDefault="006008F5" w:rsidP="006008F5">
            <w:pPr>
              <w:jc w:val="center"/>
              <w:rPr>
                <w:color w:val="000000"/>
                <w:sz w:val="20"/>
                <w:lang w:eastAsia="cs-CZ"/>
              </w:rPr>
            </w:pPr>
            <w:r w:rsidRPr="008117B9">
              <w:rPr>
                <w:color w:val="000000"/>
                <w:sz w:val="20"/>
                <w:lang w:eastAsia="cs-CZ"/>
              </w:rPr>
              <w:t>200</w:t>
            </w:r>
          </w:p>
        </w:tc>
        <w:tc>
          <w:tcPr>
            <w:tcW w:w="442" w:type="pct"/>
            <w:tcBorders>
              <w:top w:val="nil"/>
              <w:left w:val="nil"/>
              <w:bottom w:val="single" w:sz="4" w:space="0" w:color="auto"/>
              <w:right w:val="single" w:sz="4" w:space="0" w:color="auto"/>
            </w:tcBorders>
            <w:shd w:val="clear" w:color="auto" w:fill="auto"/>
            <w:vAlign w:val="center"/>
            <w:hideMark/>
          </w:tcPr>
          <w:p w14:paraId="2A5613E7" w14:textId="77777777" w:rsidR="006008F5" w:rsidRPr="008117B9" w:rsidRDefault="006008F5" w:rsidP="006008F5">
            <w:pPr>
              <w:jc w:val="center"/>
              <w:rPr>
                <w:color w:val="000000"/>
                <w:sz w:val="20"/>
                <w:lang w:eastAsia="cs-CZ"/>
              </w:rPr>
            </w:pPr>
            <w:r w:rsidRPr="008117B9">
              <w:rPr>
                <w:color w:val="000000"/>
                <w:sz w:val="20"/>
                <w:lang w:eastAsia="cs-CZ"/>
              </w:rPr>
              <w:t>200</w:t>
            </w:r>
          </w:p>
        </w:tc>
        <w:tc>
          <w:tcPr>
            <w:tcW w:w="442" w:type="pct"/>
            <w:tcBorders>
              <w:top w:val="nil"/>
              <w:left w:val="nil"/>
              <w:bottom w:val="single" w:sz="4" w:space="0" w:color="auto"/>
              <w:right w:val="single" w:sz="4" w:space="0" w:color="auto"/>
            </w:tcBorders>
            <w:shd w:val="clear" w:color="auto" w:fill="auto"/>
            <w:vAlign w:val="center"/>
            <w:hideMark/>
          </w:tcPr>
          <w:p w14:paraId="4346523E" w14:textId="77777777" w:rsidR="006008F5" w:rsidRPr="008117B9" w:rsidRDefault="006008F5" w:rsidP="006008F5">
            <w:pPr>
              <w:jc w:val="center"/>
              <w:rPr>
                <w:color w:val="000000"/>
                <w:sz w:val="20"/>
                <w:lang w:eastAsia="cs-CZ"/>
              </w:rPr>
            </w:pPr>
            <w:r w:rsidRPr="008117B9">
              <w:rPr>
                <w:color w:val="000000"/>
                <w:sz w:val="20"/>
                <w:lang w:eastAsia="cs-CZ"/>
              </w:rPr>
              <w:t>200</w:t>
            </w:r>
          </w:p>
        </w:tc>
      </w:tr>
      <w:tr w:rsidR="006008F5" w:rsidRPr="00526183" w14:paraId="3BE36F99" w14:textId="77777777" w:rsidTr="008117B9">
        <w:trPr>
          <w:trHeight w:val="288"/>
        </w:trPr>
        <w:tc>
          <w:tcPr>
            <w:tcW w:w="1927" w:type="pct"/>
            <w:tcBorders>
              <w:top w:val="nil"/>
              <w:left w:val="single" w:sz="4" w:space="0" w:color="auto"/>
              <w:bottom w:val="single" w:sz="4" w:space="0" w:color="auto"/>
              <w:right w:val="single" w:sz="4" w:space="0" w:color="auto"/>
            </w:tcBorders>
            <w:shd w:val="clear" w:color="000000" w:fill="FFFFFF"/>
            <w:vAlign w:val="center"/>
            <w:hideMark/>
          </w:tcPr>
          <w:p w14:paraId="28D91975" w14:textId="77777777" w:rsidR="006008F5" w:rsidRPr="008117B9" w:rsidRDefault="006008F5" w:rsidP="006008F5">
            <w:pPr>
              <w:rPr>
                <w:b/>
                <w:bCs/>
                <w:color w:val="000000"/>
                <w:sz w:val="20"/>
                <w:lang w:eastAsia="cs-CZ"/>
              </w:rPr>
            </w:pPr>
            <w:r w:rsidRPr="008117B9">
              <w:rPr>
                <w:b/>
                <w:bCs/>
                <w:color w:val="000000"/>
                <w:sz w:val="20"/>
                <w:lang w:eastAsia="cs-CZ"/>
              </w:rPr>
              <w:t>Změna</w:t>
            </w:r>
          </w:p>
        </w:tc>
        <w:tc>
          <w:tcPr>
            <w:tcW w:w="423" w:type="pct"/>
            <w:tcBorders>
              <w:top w:val="nil"/>
              <w:left w:val="nil"/>
              <w:bottom w:val="single" w:sz="4" w:space="0" w:color="auto"/>
              <w:right w:val="single" w:sz="4" w:space="0" w:color="auto"/>
            </w:tcBorders>
            <w:shd w:val="clear" w:color="auto" w:fill="auto"/>
            <w:noWrap/>
            <w:vAlign w:val="bottom"/>
            <w:hideMark/>
          </w:tcPr>
          <w:p w14:paraId="2BB253AE" w14:textId="77777777" w:rsidR="006008F5" w:rsidRPr="008117B9" w:rsidRDefault="006008F5" w:rsidP="006008F5">
            <w:pPr>
              <w:jc w:val="center"/>
              <w:rPr>
                <w:b/>
                <w:color w:val="000000"/>
                <w:sz w:val="20"/>
                <w:lang w:eastAsia="cs-CZ"/>
              </w:rPr>
            </w:pPr>
            <w:r w:rsidRPr="008117B9">
              <w:rPr>
                <w:b/>
                <w:color w:val="000000"/>
                <w:sz w:val="20"/>
                <w:lang w:eastAsia="cs-CZ"/>
              </w:rPr>
              <w:t>-</w:t>
            </w:r>
          </w:p>
        </w:tc>
        <w:tc>
          <w:tcPr>
            <w:tcW w:w="442" w:type="pct"/>
            <w:tcBorders>
              <w:top w:val="nil"/>
              <w:left w:val="nil"/>
              <w:bottom w:val="single" w:sz="4" w:space="0" w:color="auto"/>
              <w:right w:val="single" w:sz="4" w:space="0" w:color="auto"/>
            </w:tcBorders>
            <w:shd w:val="clear" w:color="auto" w:fill="auto"/>
            <w:noWrap/>
            <w:vAlign w:val="bottom"/>
            <w:hideMark/>
          </w:tcPr>
          <w:p w14:paraId="7340FA32" w14:textId="77777777" w:rsidR="006008F5" w:rsidRPr="008117B9" w:rsidRDefault="006008F5" w:rsidP="006008F5">
            <w:pPr>
              <w:jc w:val="center"/>
              <w:rPr>
                <w:b/>
                <w:color w:val="000000"/>
                <w:sz w:val="20"/>
                <w:lang w:eastAsia="cs-CZ"/>
              </w:rPr>
            </w:pPr>
            <w:r w:rsidRPr="008117B9">
              <w:rPr>
                <w:b/>
                <w:color w:val="000000"/>
                <w:sz w:val="20"/>
                <w:lang w:eastAsia="cs-CZ"/>
              </w:rPr>
              <w:t>500</w:t>
            </w:r>
          </w:p>
        </w:tc>
        <w:tc>
          <w:tcPr>
            <w:tcW w:w="442" w:type="pct"/>
            <w:tcBorders>
              <w:top w:val="nil"/>
              <w:left w:val="nil"/>
              <w:bottom w:val="single" w:sz="4" w:space="0" w:color="auto"/>
              <w:right w:val="single" w:sz="4" w:space="0" w:color="auto"/>
            </w:tcBorders>
            <w:shd w:val="clear" w:color="auto" w:fill="auto"/>
            <w:noWrap/>
            <w:vAlign w:val="bottom"/>
            <w:hideMark/>
          </w:tcPr>
          <w:p w14:paraId="1ECB5504" w14:textId="77777777" w:rsidR="006008F5" w:rsidRPr="008117B9" w:rsidRDefault="006008F5" w:rsidP="006008F5">
            <w:pPr>
              <w:jc w:val="center"/>
              <w:rPr>
                <w:b/>
                <w:color w:val="000000"/>
                <w:sz w:val="20"/>
                <w:lang w:eastAsia="cs-CZ"/>
              </w:rPr>
            </w:pPr>
            <w:r w:rsidRPr="008117B9">
              <w:rPr>
                <w:b/>
                <w:color w:val="000000"/>
                <w:sz w:val="20"/>
                <w:lang w:eastAsia="cs-CZ"/>
              </w:rPr>
              <w:t>700</w:t>
            </w:r>
          </w:p>
        </w:tc>
        <w:tc>
          <w:tcPr>
            <w:tcW w:w="442" w:type="pct"/>
            <w:tcBorders>
              <w:top w:val="nil"/>
              <w:left w:val="nil"/>
              <w:bottom w:val="single" w:sz="4" w:space="0" w:color="auto"/>
              <w:right w:val="single" w:sz="4" w:space="0" w:color="auto"/>
            </w:tcBorders>
            <w:shd w:val="clear" w:color="auto" w:fill="auto"/>
            <w:noWrap/>
            <w:vAlign w:val="bottom"/>
            <w:hideMark/>
          </w:tcPr>
          <w:p w14:paraId="79892FE0" w14:textId="77777777" w:rsidR="006008F5" w:rsidRPr="008117B9" w:rsidRDefault="006008F5" w:rsidP="006008F5">
            <w:pPr>
              <w:jc w:val="center"/>
              <w:rPr>
                <w:b/>
                <w:color w:val="000000"/>
                <w:sz w:val="20"/>
                <w:lang w:eastAsia="cs-CZ"/>
              </w:rPr>
            </w:pPr>
            <w:r w:rsidRPr="008117B9">
              <w:rPr>
                <w:b/>
                <w:color w:val="000000"/>
                <w:sz w:val="20"/>
                <w:lang w:eastAsia="cs-CZ"/>
              </w:rPr>
              <w:t>767</w:t>
            </w:r>
          </w:p>
        </w:tc>
        <w:tc>
          <w:tcPr>
            <w:tcW w:w="442" w:type="pct"/>
            <w:tcBorders>
              <w:top w:val="nil"/>
              <w:left w:val="nil"/>
              <w:bottom w:val="single" w:sz="4" w:space="0" w:color="auto"/>
              <w:right w:val="single" w:sz="4" w:space="0" w:color="auto"/>
            </w:tcBorders>
            <w:shd w:val="clear" w:color="auto" w:fill="auto"/>
            <w:noWrap/>
            <w:vAlign w:val="bottom"/>
            <w:hideMark/>
          </w:tcPr>
          <w:p w14:paraId="1EFE91C6" w14:textId="77777777" w:rsidR="006008F5" w:rsidRPr="008117B9" w:rsidRDefault="006008F5" w:rsidP="006008F5">
            <w:pPr>
              <w:jc w:val="center"/>
              <w:rPr>
                <w:b/>
                <w:color w:val="000000"/>
                <w:sz w:val="20"/>
                <w:lang w:eastAsia="cs-CZ"/>
              </w:rPr>
            </w:pPr>
            <w:r w:rsidRPr="008117B9">
              <w:rPr>
                <w:b/>
                <w:color w:val="000000"/>
                <w:sz w:val="20"/>
                <w:lang w:eastAsia="cs-CZ"/>
              </w:rPr>
              <w:t>839</w:t>
            </w:r>
          </w:p>
        </w:tc>
        <w:tc>
          <w:tcPr>
            <w:tcW w:w="442" w:type="pct"/>
            <w:tcBorders>
              <w:top w:val="nil"/>
              <w:left w:val="nil"/>
              <w:bottom w:val="single" w:sz="4" w:space="0" w:color="auto"/>
              <w:right w:val="single" w:sz="4" w:space="0" w:color="auto"/>
            </w:tcBorders>
            <w:shd w:val="clear" w:color="auto" w:fill="auto"/>
            <w:noWrap/>
            <w:vAlign w:val="bottom"/>
            <w:hideMark/>
          </w:tcPr>
          <w:p w14:paraId="272B13E6" w14:textId="77777777" w:rsidR="006008F5" w:rsidRPr="008117B9" w:rsidRDefault="006008F5" w:rsidP="006008F5">
            <w:pPr>
              <w:jc w:val="center"/>
              <w:rPr>
                <w:b/>
                <w:color w:val="000000"/>
                <w:sz w:val="20"/>
                <w:lang w:eastAsia="cs-CZ"/>
              </w:rPr>
            </w:pPr>
            <w:r w:rsidRPr="008117B9">
              <w:rPr>
                <w:b/>
                <w:color w:val="000000"/>
                <w:sz w:val="20"/>
                <w:lang w:eastAsia="cs-CZ"/>
              </w:rPr>
              <w:t>917</w:t>
            </w:r>
          </w:p>
        </w:tc>
        <w:tc>
          <w:tcPr>
            <w:tcW w:w="442" w:type="pct"/>
            <w:tcBorders>
              <w:top w:val="nil"/>
              <w:left w:val="nil"/>
              <w:bottom w:val="single" w:sz="4" w:space="0" w:color="auto"/>
              <w:right w:val="single" w:sz="4" w:space="0" w:color="auto"/>
            </w:tcBorders>
            <w:shd w:val="clear" w:color="auto" w:fill="auto"/>
            <w:noWrap/>
            <w:vAlign w:val="bottom"/>
            <w:hideMark/>
          </w:tcPr>
          <w:p w14:paraId="3AA73685" w14:textId="77777777" w:rsidR="006008F5" w:rsidRPr="008117B9" w:rsidRDefault="006008F5" w:rsidP="006008F5">
            <w:pPr>
              <w:jc w:val="center"/>
              <w:rPr>
                <w:b/>
                <w:color w:val="000000"/>
                <w:sz w:val="20"/>
                <w:lang w:eastAsia="cs-CZ"/>
              </w:rPr>
            </w:pPr>
            <w:r w:rsidRPr="008117B9">
              <w:rPr>
                <w:b/>
                <w:color w:val="000000"/>
                <w:sz w:val="20"/>
                <w:lang w:eastAsia="cs-CZ"/>
              </w:rPr>
              <w:t>1 000</w:t>
            </w:r>
          </w:p>
        </w:tc>
      </w:tr>
    </w:tbl>
    <w:p w14:paraId="32B2457C" w14:textId="6DBD3643" w:rsidR="00643ADB" w:rsidRPr="00FE37F2" w:rsidRDefault="00EE2D7D" w:rsidP="00643ADB">
      <w:pPr>
        <w:pStyle w:val="Zkladntext"/>
      </w:pPr>
      <w:r>
        <w:t>Zdůvodněním pro takový postup výpočtu je stanovisko objednatele, podle něhož je současný roční počet odsouzených k trestu domácího vězení v podmínkách bez dohledu nad výkonem pomocí elektronického monitoringu ve výši zaokrouhlené na 200 osob. Přitom zvýšení počtu odsouzených osob nad tento počet, jak je vyjádřeno v odhadech uváděných v úvodu kapitoly 8, je přímo závislé právě na zavedení elektronického monitoringu. Proto jsou za příjmy vztažené k zavedení elektronického monitoringu definovány z přírůstku počtu odsouzených nad zmíněný počet 200 osob. Současně je nezbytné poznamenat, že tyto výpočty jsou závislé na legislativním schválení</w:t>
      </w:r>
      <w:r w:rsidR="00F3202F">
        <w:t xml:space="preserve"> jak zpoplatnění všech forem použití elektronického monitoringu, tak i některých uvažovaných případů užití (např. náhrada vazby jiným opatřením)</w:t>
      </w:r>
      <w:r w:rsidR="009B1C6F">
        <w:t xml:space="preserve">. </w:t>
      </w:r>
      <w:r w:rsidR="00643ADB" w:rsidRPr="00FE37F2">
        <w:t xml:space="preserve">Nejvýznamnější </w:t>
      </w:r>
      <w:r w:rsidR="00643ADB" w:rsidRPr="00FE37F2">
        <w:lastRenderedPageBreak/>
        <w:t>kvantifikovatelný přínos této varianty představuj</w:t>
      </w:r>
      <w:r w:rsidR="00643ADB">
        <w:t>í</w:t>
      </w:r>
      <w:r w:rsidR="00643ADB" w:rsidRPr="00FE37F2">
        <w:t xml:space="preserve"> </w:t>
      </w:r>
      <w:r w:rsidR="00643ADB">
        <w:t>p</w:t>
      </w:r>
      <w:r w:rsidR="00643ADB" w:rsidRPr="00DE5055">
        <w:t>říjmy státního rozpočtu plynoucí z daní a zákonných odvodů z mezd pracujících vězňů</w:t>
      </w:r>
      <w:r w:rsidR="00EE3579">
        <w:t xml:space="preserve"> v režimu EMS</w:t>
      </w:r>
      <w:r w:rsidR="00643ADB">
        <w:t xml:space="preserve">. V modelu je počítáno s tím, že odsouzení/obžalovaní, která budou zahrnuti do EMS, budou moci dále pokračovat ve své pracovní činnosti, a tak budou ze svého platu odvádět daně a zákonné odvody do státního rozpočtu. </w:t>
      </w:r>
      <w:r w:rsidR="00643ADB" w:rsidRPr="00FE37F2">
        <w:t>Výsledná částka vychází ze dvou veličin, a to z</w:t>
      </w:r>
      <w:r w:rsidR="00643ADB">
        <w:t> průměrné hrubé mzdy</w:t>
      </w:r>
      <w:r w:rsidR="00643ADB">
        <w:rPr>
          <w:rStyle w:val="Znakapoznpodarou"/>
        </w:rPr>
        <w:footnoteReference w:id="17"/>
      </w:r>
      <w:r w:rsidR="00643ADB" w:rsidRPr="00FE37F2">
        <w:t xml:space="preserve"> a z počtu</w:t>
      </w:r>
      <w:r w:rsidR="00643ADB">
        <w:t xml:space="preserve"> relevantních "klientů" systémů, který je upraven o průměrnou míru nezaměstnanosti (5,7 %</w:t>
      </w:r>
      <w:r w:rsidR="00643ADB">
        <w:rPr>
          <w:rStyle w:val="Znakapoznpodarou"/>
        </w:rPr>
        <w:footnoteReference w:id="18"/>
      </w:r>
      <w:r w:rsidR="00643ADB">
        <w:t>).</w:t>
      </w:r>
      <w:r w:rsidR="00643ADB" w:rsidRPr="00FE37F2">
        <w:t xml:space="preserve"> Mezi ně patří tyto případy užití EMS:</w:t>
      </w:r>
    </w:p>
    <w:p w14:paraId="7C207ADD" w14:textId="77777777" w:rsidR="00643ADB" w:rsidRPr="00FE37F2" w:rsidRDefault="00643ADB" w:rsidP="00F3664A">
      <w:pPr>
        <w:pStyle w:val="Zkladntext"/>
        <w:numPr>
          <w:ilvl w:val="0"/>
          <w:numId w:val="25"/>
        </w:numPr>
      </w:pPr>
      <w:r w:rsidRPr="00FE37F2">
        <w:t>Trest domácího vězení, včetně přeměny trestu odnětí svobody na TDV § 57a trestního zákoníku;</w:t>
      </w:r>
    </w:p>
    <w:p w14:paraId="051661CE" w14:textId="77777777" w:rsidR="00643ADB" w:rsidRPr="00FE37F2" w:rsidRDefault="00643ADB" w:rsidP="00F3664A">
      <w:pPr>
        <w:pStyle w:val="Zkladntext"/>
        <w:numPr>
          <w:ilvl w:val="0"/>
          <w:numId w:val="25"/>
        </w:numPr>
      </w:pPr>
      <w:r w:rsidRPr="00FE37F2">
        <w:t>Podmíněné propuštění z výkonu trestu odnětí svobody za současného uložení povinnosti zdržovat se v obydlí § 89 trestního zákoníku;</w:t>
      </w:r>
    </w:p>
    <w:p w14:paraId="46B2D681" w14:textId="36977CF7" w:rsidR="00643ADB" w:rsidRPr="00FE37F2" w:rsidRDefault="00643ADB" w:rsidP="004A2ED8">
      <w:pPr>
        <w:pStyle w:val="Zkladntext"/>
        <w:numPr>
          <w:ilvl w:val="0"/>
          <w:numId w:val="25"/>
        </w:numPr>
      </w:pPr>
      <w:r w:rsidRPr="00FE37F2">
        <w:t>Nahrazení vazby jiným opatřením</w:t>
      </w:r>
      <w:r w:rsidR="004A2ED8">
        <w:t xml:space="preserve"> (</w:t>
      </w:r>
      <w:r w:rsidR="004A2ED8" w:rsidRPr="004A2ED8">
        <w:t>tento titul zatím není legislativně schválen</w:t>
      </w:r>
      <w:r w:rsidR="004A2ED8">
        <w:t>)</w:t>
      </w:r>
      <w:r w:rsidRPr="00FE37F2">
        <w:t>.</w:t>
      </w:r>
    </w:p>
    <w:p w14:paraId="55DBF551" w14:textId="77777777" w:rsidR="00643ADB" w:rsidRDefault="00643ADB" w:rsidP="00643ADB">
      <w:pPr>
        <w:pStyle w:val="Zkladntext"/>
      </w:pPr>
      <w:r>
        <w:t xml:space="preserve">Přínosy jsou tak vypočítány pomocí následujícího počtu relevantních </w:t>
      </w:r>
      <w:r w:rsidRPr="00FE37F2">
        <w:t>"klientů" systémů</w:t>
      </w:r>
      <w:r>
        <w:t>:</w:t>
      </w:r>
    </w:p>
    <w:p w14:paraId="725F1830" w14:textId="6CA1F242" w:rsidR="00643ADB" w:rsidRDefault="00643ADB" w:rsidP="00643ADB">
      <w:pPr>
        <w:pStyle w:val="Zkladntext"/>
      </w:pPr>
      <w:r w:rsidRPr="007833A2">
        <w:rPr>
          <w:noProof/>
          <w:lang w:eastAsia="cs-CZ"/>
        </w:rPr>
        <w:drawing>
          <wp:inline distT="0" distB="0" distL="0" distR="0" wp14:anchorId="248DAA66" wp14:editId="1BD7C8B6">
            <wp:extent cx="5400675" cy="3666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366645"/>
                    </a:xfrm>
                    <a:prstGeom prst="rect">
                      <a:avLst/>
                    </a:prstGeom>
                    <a:noFill/>
                    <a:ln>
                      <a:noFill/>
                    </a:ln>
                  </pic:spPr>
                </pic:pic>
              </a:graphicData>
            </a:graphic>
          </wp:inline>
        </w:drawing>
      </w:r>
    </w:p>
    <w:p w14:paraId="452FDBA1" w14:textId="77777777" w:rsidR="00643ADB" w:rsidRPr="00FE37F2" w:rsidRDefault="00643ADB" w:rsidP="00643ADB">
      <w:pPr>
        <w:pStyle w:val="Zkladntext"/>
      </w:pPr>
      <w:r w:rsidRPr="0068100A">
        <w:t>Druhým možným a hypotetickým přínosem je stabilita nákladů Vězeňské služby ČR, která plyne z ukončení dynamického růstu počtu vězňů a počet vězňů bude stabilnější. Je nutné dodat, že stabilita finančních zdrojů popř. snížení nákladů je jen teoretické. Zavedení EMS v trestní justici bude mít na náklady Vězeňské služby ČR jen omezený vliv, a to z důvodu růstového trendu počtu vězňů. Tj. že reálně dojde ke snížení počtu těch vězňů, kteří budou vykonávat rest domácího vězení, nikoliv trest odnětí svobody a toto snížení nebude mít vliv na snížení požadavků na rozpočet Vězeňské služby ČR, neboť přírůstkový trend toto plně vykompenzuje. Jak je vidět níže v tabulce, počet vězňů se po amnestii v roce 2013 opět zvyšuje a ke konci února 2015 bylo v českých věznicích 19 201 osob. Tím je jejich celková kapacita využita již na 94 %. V dalších letech se dá podle současného vývoje předpokládat další navyšování počtu vězňů a opakování problémů s přeplněním věznic, který by se musel řešit, např. vybudováním nových kapacit. Případné úspory vězeňské služby budou v rámci aplikace EMS resp. následné aplikace domácího vězení jen minimální.</w:t>
      </w:r>
    </w:p>
    <w:tbl>
      <w:tblPr>
        <w:tblW w:w="5000" w:type="pct"/>
        <w:tblCellMar>
          <w:left w:w="70" w:type="dxa"/>
          <w:right w:w="70" w:type="dxa"/>
        </w:tblCellMar>
        <w:tblLook w:val="04A0" w:firstRow="1" w:lastRow="0" w:firstColumn="1" w:lastColumn="0" w:noHBand="0" w:noVBand="1"/>
      </w:tblPr>
      <w:tblGrid>
        <w:gridCol w:w="2344"/>
        <w:gridCol w:w="900"/>
        <w:gridCol w:w="901"/>
        <w:gridCol w:w="901"/>
        <w:gridCol w:w="901"/>
        <w:gridCol w:w="901"/>
        <w:gridCol w:w="901"/>
        <w:gridCol w:w="896"/>
      </w:tblGrid>
      <w:tr w:rsidR="00643ADB" w:rsidRPr="00FE37F2" w14:paraId="530DD755" w14:textId="77777777" w:rsidTr="00B77E42">
        <w:trPr>
          <w:trHeight w:val="288"/>
        </w:trPr>
        <w:tc>
          <w:tcPr>
            <w:tcW w:w="1356" w:type="pct"/>
            <w:tcBorders>
              <w:top w:val="single" w:sz="4" w:space="0" w:color="auto"/>
              <w:left w:val="single" w:sz="4" w:space="0" w:color="auto"/>
              <w:bottom w:val="single" w:sz="4" w:space="0" w:color="auto"/>
              <w:right w:val="single" w:sz="4" w:space="0" w:color="auto"/>
            </w:tcBorders>
            <w:shd w:val="clear" w:color="000000" w:fill="00338D"/>
            <w:noWrap/>
            <w:vAlign w:val="center"/>
            <w:hideMark/>
          </w:tcPr>
          <w:p w14:paraId="5809826F" w14:textId="77777777" w:rsidR="00643ADB" w:rsidRPr="00FE37F2" w:rsidRDefault="00643ADB" w:rsidP="00B77E42">
            <w:pPr>
              <w:rPr>
                <w:b/>
                <w:bCs/>
                <w:color w:val="FFFFFF"/>
                <w:sz w:val="18"/>
                <w:szCs w:val="22"/>
                <w:lang w:eastAsia="cs-CZ"/>
              </w:rPr>
            </w:pPr>
            <w:r w:rsidRPr="00FE37F2">
              <w:rPr>
                <w:b/>
                <w:bCs/>
                <w:color w:val="FFFFFF"/>
                <w:sz w:val="18"/>
                <w:szCs w:val="22"/>
                <w:lang w:eastAsia="cs-CZ"/>
              </w:rPr>
              <w:t> </w:t>
            </w:r>
          </w:p>
        </w:tc>
        <w:tc>
          <w:tcPr>
            <w:tcW w:w="521" w:type="pct"/>
            <w:tcBorders>
              <w:top w:val="single" w:sz="4" w:space="0" w:color="auto"/>
              <w:left w:val="nil"/>
              <w:bottom w:val="single" w:sz="4" w:space="0" w:color="auto"/>
              <w:right w:val="single" w:sz="4" w:space="0" w:color="auto"/>
            </w:tcBorders>
            <w:shd w:val="clear" w:color="000000" w:fill="00338D"/>
            <w:noWrap/>
            <w:vAlign w:val="center"/>
            <w:hideMark/>
          </w:tcPr>
          <w:p w14:paraId="7FDDB915" w14:textId="77777777" w:rsidR="00643ADB" w:rsidRPr="00FE37F2" w:rsidRDefault="00643ADB" w:rsidP="00B77E42">
            <w:pPr>
              <w:jc w:val="right"/>
              <w:rPr>
                <w:b/>
                <w:bCs/>
                <w:color w:val="FFFFFF"/>
                <w:sz w:val="18"/>
                <w:szCs w:val="22"/>
                <w:lang w:eastAsia="cs-CZ"/>
              </w:rPr>
            </w:pPr>
            <w:r w:rsidRPr="00FE37F2">
              <w:rPr>
                <w:b/>
                <w:bCs/>
                <w:color w:val="FFFFFF"/>
                <w:sz w:val="18"/>
                <w:szCs w:val="22"/>
                <w:lang w:eastAsia="cs-CZ"/>
              </w:rPr>
              <w:t>2009</w:t>
            </w:r>
          </w:p>
        </w:tc>
        <w:tc>
          <w:tcPr>
            <w:tcW w:w="521" w:type="pct"/>
            <w:tcBorders>
              <w:top w:val="single" w:sz="4" w:space="0" w:color="auto"/>
              <w:left w:val="nil"/>
              <w:bottom w:val="single" w:sz="4" w:space="0" w:color="auto"/>
              <w:right w:val="single" w:sz="4" w:space="0" w:color="auto"/>
            </w:tcBorders>
            <w:shd w:val="clear" w:color="000000" w:fill="00338D"/>
            <w:noWrap/>
            <w:vAlign w:val="center"/>
            <w:hideMark/>
          </w:tcPr>
          <w:p w14:paraId="781255E2" w14:textId="77777777" w:rsidR="00643ADB" w:rsidRPr="00FE37F2" w:rsidRDefault="00643ADB" w:rsidP="00B77E42">
            <w:pPr>
              <w:jc w:val="right"/>
              <w:rPr>
                <w:b/>
                <w:bCs/>
                <w:color w:val="FFFFFF"/>
                <w:sz w:val="18"/>
                <w:szCs w:val="22"/>
                <w:lang w:eastAsia="cs-CZ"/>
              </w:rPr>
            </w:pPr>
            <w:r w:rsidRPr="00FE37F2">
              <w:rPr>
                <w:b/>
                <w:bCs/>
                <w:color w:val="FFFFFF"/>
                <w:sz w:val="18"/>
                <w:szCs w:val="22"/>
                <w:lang w:eastAsia="cs-CZ"/>
              </w:rPr>
              <w:t>2010</w:t>
            </w:r>
          </w:p>
        </w:tc>
        <w:tc>
          <w:tcPr>
            <w:tcW w:w="521" w:type="pct"/>
            <w:tcBorders>
              <w:top w:val="single" w:sz="4" w:space="0" w:color="auto"/>
              <w:left w:val="nil"/>
              <w:bottom w:val="single" w:sz="4" w:space="0" w:color="auto"/>
              <w:right w:val="single" w:sz="4" w:space="0" w:color="auto"/>
            </w:tcBorders>
            <w:shd w:val="clear" w:color="000000" w:fill="00338D"/>
            <w:noWrap/>
            <w:vAlign w:val="center"/>
            <w:hideMark/>
          </w:tcPr>
          <w:p w14:paraId="7275B7A9" w14:textId="77777777" w:rsidR="00643ADB" w:rsidRPr="00FE37F2" w:rsidRDefault="00643ADB" w:rsidP="00B77E42">
            <w:pPr>
              <w:jc w:val="right"/>
              <w:rPr>
                <w:b/>
                <w:bCs/>
                <w:color w:val="FFFFFF"/>
                <w:sz w:val="18"/>
                <w:szCs w:val="22"/>
                <w:lang w:eastAsia="cs-CZ"/>
              </w:rPr>
            </w:pPr>
            <w:r w:rsidRPr="00FE37F2">
              <w:rPr>
                <w:b/>
                <w:bCs/>
                <w:color w:val="FFFFFF"/>
                <w:sz w:val="18"/>
                <w:szCs w:val="22"/>
                <w:lang w:eastAsia="cs-CZ"/>
              </w:rPr>
              <w:t>2011</w:t>
            </w:r>
          </w:p>
        </w:tc>
        <w:tc>
          <w:tcPr>
            <w:tcW w:w="521" w:type="pct"/>
            <w:tcBorders>
              <w:top w:val="single" w:sz="4" w:space="0" w:color="auto"/>
              <w:left w:val="nil"/>
              <w:bottom w:val="single" w:sz="4" w:space="0" w:color="auto"/>
              <w:right w:val="single" w:sz="4" w:space="0" w:color="auto"/>
            </w:tcBorders>
            <w:shd w:val="clear" w:color="000000" w:fill="00338D"/>
            <w:noWrap/>
            <w:vAlign w:val="center"/>
            <w:hideMark/>
          </w:tcPr>
          <w:p w14:paraId="2913B247" w14:textId="77777777" w:rsidR="00643ADB" w:rsidRPr="00FE37F2" w:rsidRDefault="00643ADB" w:rsidP="00B77E42">
            <w:pPr>
              <w:jc w:val="right"/>
              <w:rPr>
                <w:b/>
                <w:bCs/>
                <w:color w:val="FFFFFF"/>
                <w:sz w:val="18"/>
                <w:szCs w:val="22"/>
                <w:lang w:eastAsia="cs-CZ"/>
              </w:rPr>
            </w:pPr>
            <w:r w:rsidRPr="00FE37F2">
              <w:rPr>
                <w:b/>
                <w:bCs/>
                <w:color w:val="FFFFFF"/>
                <w:sz w:val="18"/>
                <w:szCs w:val="22"/>
                <w:lang w:eastAsia="cs-CZ"/>
              </w:rPr>
              <w:t>2012</w:t>
            </w:r>
          </w:p>
        </w:tc>
        <w:tc>
          <w:tcPr>
            <w:tcW w:w="521" w:type="pct"/>
            <w:tcBorders>
              <w:top w:val="single" w:sz="4" w:space="0" w:color="auto"/>
              <w:left w:val="nil"/>
              <w:bottom w:val="single" w:sz="4" w:space="0" w:color="auto"/>
              <w:right w:val="single" w:sz="4" w:space="0" w:color="auto"/>
            </w:tcBorders>
            <w:shd w:val="clear" w:color="000000" w:fill="00338D"/>
            <w:noWrap/>
            <w:vAlign w:val="center"/>
            <w:hideMark/>
          </w:tcPr>
          <w:p w14:paraId="73AB0636" w14:textId="77777777" w:rsidR="00643ADB" w:rsidRPr="00FE37F2" w:rsidRDefault="00643ADB" w:rsidP="00B77E42">
            <w:pPr>
              <w:jc w:val="right"/>
              <w:rPr>
                <w:b/>
                <w:bCs/>
                <w:color w:val="FFFFFF"/>
                <w:sz w:val="18"/>
                <w:szCs w:val="22"/>
                <w:lang w:eastAsia="cs-CZ"/>
              </w:rPr>
            </w:pPr>
            <w:r w:rsidRPr="00FE37F2">
              <w:rPr>
                <w:b/>
                <w:bCs/>
                <w:color w:val="FFFFFF"/>
                <w:sz w:val="18"/>
                <w:szCs w:val="22"/>
                <w:lang w:eastAsia="cs-CZ"/>
              </w:rPr>
              <w:t>2013</w:t>
            </w:r>
          </w:p>
        </w:tc>
        <w:tc>
          <w:tcPr>
            <w:tcW w:w="521" w:type="pct"/>
            <w:tcBorders>
              <w:top w:val="single" w:sz="4" w:space="0" w:color="auto"/>
              <w:left w:val="nil"/>
              <w:bottom w:val="single" w:sz="4" w:space="0" w:color="auto"/>
              <w:right w:val="single" w:sz="4" w:space="0" w:color="auto"/>
            </w:tcBorders>
            <w:shd w:val="clear" w:color="000000" w:fill="00338D"/>
            <w:noWrap/>
            <w:vAlign w:val="center"/>
            <w:hideMark/>
          </w:tcPr>
          <w:p w14:paraId="031A3D35" w14:textId="77777777" w:rsidR="00643ADB" w:rsidRPr="00FE37F2" w:rsidRDefault="00643ADB" w:rsidP="00B77E42">
            <w:pPr>
              <w:jc w:val="right"/>
              <w:rPr>
                <w:b/>
                <w:bCs/>
                <w:color w:val="FFFFFF"/>
                <w:sz w:val="18"/>
                <w:szCs w:val="22"/>
                <w:lang w:eastAsia="cs-CZ"/>
              </w:rPr>
            </w:pPr>
            <w:r w:rsidRPr="00FE37F2">
              <w:rPr>
                <w:b/>
                <w:bCs/>
                <w:color w:val="FFFFFF"/>
                <w:sz w:val="18"/>
                <w:szCs w:val="22"/>
                <w:lang w:eastAsia="cs-CZ"/>
              </w:rPr>
              <w:t>2014</w:t>
            </w:r>
          </w:p>
        </w:tc>
        <w:tc>
          <w:tcPr>
            <w:tcW w:w="521" w:type="pct"/>
            <w:tcBorders>
              <w:top w:val="single" w:sz="4" w:space="0" w:color="auto"/>
              <w:left w:val="nil"/>
              <w:bottom w:val="single" w:sz="4" w:space="0" w:color="auto"/>
              <w:right w:val="single" w:sz="4" w:space="0" w:color="auto"/>
            </w:tcBorders>
            <w:shd w:val="clear" w:color="000000" w:fill="00338D"/>
            <w:noWrap/>
            <w:vAlign w:val="center"/>
            <w:hideMark/>
          </w:tcPr>
          <w:p w14:paraId="20AAC9D6" w14:textId="77777777" w:rsidR="00643ADB" w:rsidRPr="00FE37F2" w:rsidRDefault="00643ADB" w:rsidP="00B77E42">
            <w:pPr>
              <w:jc w:val="right"/>
              <w:rPr>
                <w:b/>
                <w:bCs/>
                <w:color w:val="FFFFFF"/>
                <w:sz w:val="18"/>
                <w:szCs w:val="22"/>
                <w:lang w:eastAsia="cs-CZ"/>
              </w:rPr>
            </w:pPr>
            <w:r w:rsidRPr="00FE37F2">
              <w:rPr>
                <w:b/>
                <w:bCs/>
                <w:color w:val="FFFFFF"/>
                <w:sz w:val="18"/>
                <w:szCs w:val="22"/>
                <w:lang w:eastAsia="cs-CZ"/>
              </w:rPr>
              <w:t>2015*</w:t>
            </w:r>
          </w:p>
        </w:tc>
      </w:tr>
      <w:tr w:rsidR="00643ADB" w:rsidRPr="00FE37F2" w14:paraId="6742170A" w14:textId="77777777" w:rsidTr="00B77E42">
        <w:trPr>
          <w:trHeight w:val="288"/>
        </w:trPr>
        <w:tc>
          <w:tcPr>
            <w:tcW w:w="1356" w:type="pct"/>
            <w:tcBorders>
              <w:top w:val="nil"/>
              <w:left w:val="single" w:sz="4" w:space="0" w:color="auto"/>
              <w:bottom w:val="single" w:sz="4" w:space="0" w:color="auto"/>
              <w:right w:val="single" w:sz="4" w:space="0" w:color="auto"/>
            </w:tcBorders>
            <w:shd w:val="clear" w:color="auto" w:fill="auto"/>
            <w:noWrap/>
            <w:vAlign w:val="bottom"/>
            <w:hideMark/>
          </w:tcPr>
          <w:p w14:paraId="550AB863" w14:textId="77777777" w:rsidR="00643ADB" w:rsidRPr="00FE37F2" w:rsidRDefault="00643ADB" w:rsidP="00B77E42">
            <w:pPr>
              <w:rPr>
                <w:color w:val="000000"/>
                <w:sz w:val="18"/>
                <w:szCs w:val="22"/>
                <w:lang w:eastAsia="cs-CZ"/>
              </w:rPr>
            </w:pPr>
            <w:r w:rsidRPr="00FE37F2">
              <w:rPr>
                <w:color w:val="000000"/>
                <w:sz w:val="18"/>
                <w:szCs w:val="22"/>
                <w:lang w:eastAsia="cs-CZ"/>
              </w:rPr>
              <w:t>Počet vězňů ke konci roku</w:t>
            </w:r>
          </w:p>
        </w:tc>
        <w:tc>
          <w:tcPr>
            <w:tcW w:w="521" w:type="pct"/>
            <w:tcBorders>
              <w:top w:val="nil"/>
              <w:left w:val="nil"/>
              <w:bottom w:val="single" w:sz="4" w:space="0" w:color="auto"/>
              <w:right w:val="single" w:sz="4" w:space="0" w:color="auto"/>
            </w:tcBorders>
            <w:shd w:val="clear" w:color="auto" w:fill="auto"/>
            <w:noWrap/>
            <w:vAlign w:val="bottom"/>
            <w:hideMark/>
          </w:tcPr>
          <w:p w14:paraId="17508602" w14:textId="77777777" w:rsidR="00643ADB" w:rsidRPr="00FE37F2" w:rsidRDefault="00643ADB" w:rsidP="00B77E42">
            <w:pPr>
              <w:jc w:val="right"/>
              <w:rPr>
                <w:color w:val="000000"/>
                <w:sz w:val="18"/>
                <w:szCs w:val="22"/>
                <w:lang w:eastAsia="cs-CZ"/>
              </w:rPr>
            </w:pPr>
            <w:r w:rsidRPr="00FE37F2">
              <w:rPr>
                <w:color w:val="000000"/>
                <w:sz w:val="18"/>
                <w:szCs w:val="22"/>
                <w:lang w:eastAsia="cs-CZ"/>
              </w:rPr>
              <w:t>21 734</w:t>
            </w:r>
          </w:p>
        </w:tc>
        <w:tc>
          <w:tcPr>
            <w:tcW w:w="521" w:type="pct"/>
            <w:tcBorders>
              <w:top w:val="nil"/>
              <w:left w:val="nil"/>
              <w:bottom w:val="single" w:sz="4" w:space="0" w:color="auto"/>
              <w:right w:val="single" w:sz="4" w:space="0" w:color="auto"/>
            </w:tcBorders>
            <w:shd w:val="clear" w:color="auto" w:fill="auto"/>
            <w:noWrap/>
            <w:vAlign w:val="bottom"/>
            <w:hideMark/>
          </w:tcPr>
          <w:p w14:paraId="0731BE9E" w14:textId="77777777" w:rsidR="00643ADB" w:rsidRPr="00FE37F2" w:rsidRDefault="00643ADB" w:rsidP="00B77E42">
            <w:pPr>
              <w:jc w:val="right"/>
              <w:rPr>
                <w:color w:val="000000"/>
                <w:sz w:val="18"/>
                <w:szCs w:val="22"/>
                <w:lang w:eastAsia="cs-CZ"/>
              </w:rPr>
            </w:pPr>
            <w:r w:rsidRPr="00FE37F2">
              <w:rPr>
                <w:color w:val="000000"/>
                <w:sz w:val="18"/>
                <w:szCs w:val="22"/>
                <w:lang w:eastAsia="cs-CZ"/>
              </w:rPr>
              <w:t>21 900</w:t>
            </w:r>
          </w:p>
        </w:tc>
        <w:tc>
          <w:tcPr>
            <w:tcW w:w="521" w:type="pct"/>
            <w:tcBorders>
              <w:top w:val="nil"/>
              <w:left w:val="nil"/>
              <w:bottom w:val="single" w:sz="4" w:space="0" w:color="auto"/>
              <w:right w:val="single" w:sz="4" w:space="0" w:color="auto"/>
            </w:tcBorders>
            <w:shd w:val="clear" w:color="auto" w:fill="auto"/>
            <w:noWrap/>
            <w:vAlign w:val="bottom"/>
            <w:hideMark/>
          </w:tcPr>
          <w:p w14:paraId="1A6A563E" w14:textId="77777777" w:rsidR="00643ADB" w:rsidRPr="00FE37F2" w:rsidRDefault="00643ADB" w:rsidP="00B77E42">
            <w:pPr>
              <w:jc w:val="right"/>
              <w:rPr>
                <w:color w:val="000000"/>
                <w:sz w:val="18"/>
                <w:szCs w:val="22"/>
                <w:lang w:eastAsia="cs-CZ"/>
              </w:rPr>
            </w:pPr>
            <w:r w:rsidRPr="00FE37F2">
              <w:rPr>
                <w:color w:val="000000"/>
                <w:sz w:val="18"/>
                <w:szCs w:val="22"/>
                <w:lang w:eastAsia="cs-CZ"/>
              </w:rPr>
              <w:t>23 170</w:t>
            </w:r>
          </w:p>
        </w:tc>
        <w:tc>
          <w:tcPr>
            <w:tcW w:w="521" w:type="pct"/>
            <w:tcBorders>
              <w:top w:val="nil"/>
              <w:left w:val="nil"/>
              <w:bottom w:val="single" w:sz="4" w:space="0" w:color="auto"/>
              <w:right w:val="single" w:sz="4" w:space="0" w:color="auto"/>
            </w:tcBorders>
            <w:shd w:val="clear" w:color="auto" w:fill="auto"/>
            <w:noWrap/>
            <w:vAlign w:val="bottom"/>
            <w:hideMark/>
          </w:tcPr>
          <w:p w14:paraId="7C7B4DC1" w14:textId="77777777" w:rsidR="00643ADB" w:rsidRPr="00FE37F2" w:rsidRDefault="00643ADB" w:rsidP="00B77E42">
            <w:pPr>
              <w:jc w:val="right"/>
              <w:rPr>
                <w:color w:val="000000"/>
                <w:sz w:val="18"/>
                <w:szCs w:val="22"/>
                <w:lang w:eastAsia="cs-CZ"/>
              </w:rPr>
            </w:pPr>
            <w:r w:rsidRPr="00FE37F2">
              <w:rPr>
                <w:color w:val="000000"/>
                <w:sz w:val="18"/>
                <w:szCs w:val="22"/>
                <w:lang w:eastAsia="cs-CZ"/>
              </w:rPr>
              <w:t>22 644</w:t>
            </w:r>
          </w:p>
        </w:tc>
        <w:tc>
          <w:tcPr>
            <w:tcW w:w="521" w:type="pct"/>
            <w:tcBorders>
              <w:top w:val="nil"/>
              <w:left w:val="nil"/>
              <w:bottom w:val="single" w:sz="4" w:space="0" w:color="auto"/>
              <w:right w:val="single" w:sz="4" w:space="0" w:color="auto"/>
            </w:tcBorders>
            <w:shd w:val="clear" w:color="auto" w:fill="auto"/>
            <w:noWrap/>
            <w:vAlign w:val="bottom"/>
            <w:hideMark/>
          </w:tcPr>
          <w:p w14:paraId="2162DF06" w14:textId="77777777" w:rsidR="00643ADB" w:rsidRPr="00FE37F2" w:rsidRDefault="00643ADB" w:rsidP="00B77E42">
            <w:pPr>
              <w:jc w:val="right"/>
              <w:rPr>
                <w:color w:val="000000"/>
                <w:sz w:val="18"/>
                <w:szCs w:val="22"/>
                <w:lang w:eastAsia="cs-CZ"/>
              </w:rPr>
            </w:pPr>
            <w:r w:rsidRPr="00FE37F2">
              <w:rPr>
                <w:color w:val="000000"/>
                <w:sz w:val="18"/>
                <w:szCs w:val="22"/>
                <w:lang w:eastAsia="cs-CZ"/>
              </w:rPr>
              <w:t>16 645</w:t>
            </w:r>
          </w:p>
        </w:tc>
        <w:tc>
          <w:tcPr>
            <w:tcW w:w="521" w:type="pct"/>
            <w:tcBorders>
              <w:top w:val="nil"/>
              <w:left w:val="nil"/>
              <w:bottom w:val="single" w:sz="4" w:space="0" w:color="auto"/>
              <w:right w:val="single" w:sz="4" w:space="0" w:color="auto"/>
            </w:tcBorders>
            <w:shd w:val="clear" w:color="auto" w:fill="auto"/>
            <w:noWrap/>
            <w:vAlign w:val="bottom"/>
            <w:hideMark/>
          </w:tcPr>
          <w:p w14:paraId="6912B109" w14:textId="77777777" w:rsidR="00643ADB" w:rsidRPr="00FE37F2" w:rsidRDefault="00643ADB" w:rsidP="00B77E42">
            <w:pPr>
              <w:jc w:val="right"/>
              <w:rPr>
                <w:color w:val="000000"/>
                <w:sz w:val="18"/>
                <w:szCs w:val="22"/>
                <w:lang w:eastAsia="cs-CZ"/>
              </w:rPr>
            </w:pPr>
            <w:r w:rsidRPr="00FE37F2">
              <w:rPr>
                <w:color w:val="000000"/>
                <w:sz w:val="18"/>
                <w:szCs w:val="22"/>
                <w:lang w:eastAsia="cs-CZ"/>
              </w:rPr>
              <w:t>18 658</w:t>
            </w:r>
          </w:p>
        </w:tc>
        <w:tc>
          <w:tcPr>
            <w:tcW w:w="521" w:type="pct"/>
            <w:tcBorders>
              <w:top w:val="nil"/>
              <w:left w:val="nil"/>
              <w:bottom w:val="single" w:sz="4" w:space="0" w:color="auto"/>
              <w:right w:val="single" w:sz="4" w:space="0" w:color="auto"/>
            </w:tcBorders>
            <w:shd w:val="clear" w:color="auto" w:fill="auto"/>
            <w:noWrap/>
            <w:vAlign w:val="bottom"/>
            <w:hideMark/>
          </w:tcPr>
          <w:p w14:paraId="0D1E8788" w14:textId="77777777" w:rsidR="00643ADB" w:rsidRPr="00FE37F2" w:rsidRDefault="00643ADB" w:rsidP="00B77E42">
            <w:pPr>
              <w:jc w:val="right"/>
              <w:rPr>
                <w:color w:val="000000"/>
                <w:sz w:val="18"/>
                <w:szCs w:val="22"/>
                <w:lang w:eastAsia="cs-CZ"/>
              </w:rPr>
            </w:pPr>
            <w:r w:rsidRPr="00FE37F2">
              <w:rPr>
                <w:color w:val="000000"/>
                <w:sz w:val="18"/>
                <w:szCs w:val="22"/>
                <w:lang w:eastAsia="cs-CZ"/>
              </w:rPr>
              <w:t>19 201</w:t>
            </w:r>
          </w:p>
        </w:tc>
      </w:tr>
    </w:tbl>
    <w:p w14:paraId="6D7AC208" w14:textId="77777777" w:rsidR="00643ADB" w:rsidRPr="00FE37F2" w:rsidRDefault="00643ADB" w:rsidP="00643ADB">
      <w:pPr>
        <w:pStyle w:val="Zkladntext"/>
        <w:rPr>
          <w:sz w:val="20"/>
        </w:rPr>
      </w:pPr>
      <w:r w:rsidRPr="00FE37F2">
        <w:rPr>
          <w:sz w:val="20"/>
        </w:rPr>
        <w:t>* údaj o počtu vězňů je z konce února roku 2015</w:t>
      </w:r>
    </w:p>
    <w:p w14:paraId="1972A039" w14:textId="77777777" w:rsidR="00643ADB" w:rsidRDefault="00643ADB" w:rsidP="00643ADB">
      <w:pPr>
        <w:pStyle w:val="Zkladntext"/>
      </w:pPr>
      <w:r>
        <w:t xml:space="preserve">Pro určení velikosti tohoto přínosu byly analyzovány náklady </w:t>
      </w:r>
      <w:r w:rsidRPr="00FE37F2">
        <w:t>Vězeňské služby ČR</w:t>
      </w:r>
      <w:r>
        <w:t xml:space="preserve"> mezi roky 2012 a 2013, kdy došlo k výraznému poklesu počtu vězňů z důvodu amnestie. K poklesu nákladů došlo jen u položky nákup potravin. </w:t>
      </w:r>
      <w:r w:rsidRPr="00FE37F2">
        <w:t xml:space="preserve">Výsledná částka </w:t>
      </w:r>
      <w:r>
        <w:t xml:space="preserve">tohoto přínosu </w:t>
      </w:r>
      <w:r w:rsidRPr="00FE37F2">
        <w:t>vychází z</w:t>
      </w:r>
      <w:r>
        <w:t> </w:t>
      </w:r>
      <w:r w:rsidRPr="008711A2">
        <w:t>denní st</w:t>
      </w:r>
      <w:r>
        <w:t>ravní dávky, která nyní činí 57</w:t>
      </w:r>
      <w:r w:rsidRPr="008711A2">
        <w:t xml:space="preserve"> Kč</w:t>
      </w:r>
      <w:r>
        <w:t>, a z</w:t>
      </w:r>
      <w:r w:rsidRPr="00FE37F2">
        <w:t xml:space="preserve"> počtu relevantních "klientů" systémů. </w:t>
      </w:r>
      <w:r>
        <w:t xml:space="preserve">Do počtu relevantních </w:t>
      </w:r>
      <w:r w:rsidRPr="00FE37F2">
        <w:t>"klientů" systémů</w:t>
      </w:r>
      <w:r w:rsidRPr="00FE37F2" w:rsidDel="00B824AE">
        <w:t xml:space="preserve"> </w:t>
      </w:r>
      <w:r w:rsidRPr="00FE37F2">
        <w:t>patří</w:t>
      </w:r>
      <w:r>
        <w:t xml:space="preserve"> stejně jako u výše zmíněného přínosu:</w:t>
      </w:r>
    </w:p>
    <w:p w14:paraId="5D797329" w14:textId="77777777" w:rsidR="00643ADB" w:rsidRPr="00FE37F2" w:rsidRDefault="00643ADB" w:rsidP="00F3664A">
      <w:pPr>
        <w:pStyle w:val="Zkladntext"/>
        <w:numPr>
          <w:ilvl w:val="0"/>
          <w:numId w:val="25"/>
        </w:numPr>
      </w:pPr>
      <w:r w:rsidRPr="00FE37F2">
        <w:t>Trest domácího vězení, včetně přeměny trestu odnětí svobody na TDV § 57a trestního zákoníku;</w:t>
      </w:r>
    </w:p>
    <w:p w14:paraId="1743DE8A" w14:textId="77777777" w:rsidR="00643ADB" w:rsidRPr="00FE37F2" w:rsidRDefault="00643ADB" w:rsidP="00F3664A">
      <w:pPr>
        <w:pStyle w:val="Zkladntext"/>
        <w:numPr>
          <w:ilvl w:val="0"/>
          <w:numId w:val="25"/>
        </w:numPr>
      </w:pPr>
      <w:r w:rsidRPr="00FE37F2">
        <w:lastRenderedPageBreak/>
        <w:t>Podmíněné propuštění z výkonu trestu odnětí svobody za současného uložení povinnosti zdržovat se v obydlí § 89 trestního zákoníku;</w:t>
      </w:r>
    </w:p>
    <w:p w14:paraId="21BD042A" w14:textId="77777777" w:rsidR="00643ADB" w:rsidRPr="00FE37F2" w:rsidRDefault="00643ADB" w:rsidP="00F3664A">
      <w:pPr>
        <w:pStyle w:val="Zkladntext"/>
        <w:numPr>
          <w:ilvl w:val="0"/>
          <w:numId w:val="25"/>
        </w:numPr>
      </w:pPr>
      <w:r w:rsidRPr="00FE37F2">
        <w:t>Nahrazení vazby jiným opatřením.</w:t>
      </w:r>
    </w:p>
    <w:p w14:paraId="6B55834A" w14:textId="0EEB3163" w:rsidR="00643ADB" w:rsidRDefault="00643ADB" w:rsidP="00643ADB">
      <w:pPr>
        <w:pStyle w:val="Zkladntext"/>
      </w:pPr>
      <w:r w:rsidRPr="00FE37F2">
        <w:t xml:space="preserve">V ostatních případech by pravděpodobně nedošlo ke snížení počtu vězněných osob ve vězeních. Samozřejmě i ostatní případy přinášejí nezanedbatelné přínosy (především sociální), avšak ty se dají jen těžko kvantifikovat. Proto jsou popsány v části </w:t>
      </w:r>
      <w:r w:rsidR="003A5A62">
        <w:t>Kvalitativní analýza dat.</w:t>
      </w:r>
    </w:p>
    <w:p w14:paraId="38CAB39F" w14:textId="723C895D" w:rsidR="00FC3C0F" w:rsidRDefault="009E5BE4" w:rsidP="00643ADB">
      <w:pPr>
        <w:pStyle w:val="Zkladntext"/>
      </w:pPr>
      <w:r w:rsidRPr="00526183">
        <w:t xml:space="preserve">Všechny výše zmíněné příjmy a přínosy této varianty jsou poníženy o 20 %, a to z důvodu </w:t>
      </w:r>
      <w:r w:rsidR="00526183" w:rsidRPr="00526183">
        <w:t>předpokladu, že počty zařízení, se kterými je u jednotlivých přínosů kalkulováno, nebudou pravděpodobně celý rok využívány ze 100 %. Předpokládáme, že jejich využití se bude přibližně pohybovat na 80 %.</w:t>
      </w:r>
    </w:p>
    <w:p w14:paraId="46A2A76C" w14:textId="7C8C445B" w:rsidR="00526183" w:rsidRDefault="00526183" w:rsidP="00643ADB">
      <w:pPr>
        <w:pStyle w:val="Zkladntext"/>
      </w:pPr>
      <w:r>
        <w:t>V tabulce níže jsou uvedeny reálné příjmy realizace této varianty (využijí se v rámci finanční analýzy).</w:t>
      </w:r>
    </w:p>
    <w:p w14:paraId="4900B89E" w14:textId="7E801DF3" w:rsidR="00526183" w:rsidRPr="00FE37F2" w:rsidRDefault="00526183" w:rsidP="00643ADB">
      <w:pPr>
        <w:pStyle w:val="Zkladntext"/>
      </w:pPr>
      <w:r w:rsidRPr="00526183">
        <w:rPr>
          <w:noProof/>
          <w:lang w:eastAsia="cs-CZ"/>
        </w:rPr>
        <w:drawing>
          <wp:inline distT="0" distB="0" distL="0" distR="0" wp14:anchorId="404A1D37" wp14:editId="7FB8C149">
            <wp:extent cx="5400675" cy="276748"/>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675" cy="276748"/>
                    </a:xfrm>
                    <a:prstGeom prst="rect">
                      <a:avLst/>
                    </a:prstGeom>
                    <a:noFill/>
                    <a:ln>
                      <a:noFill/>
                    </a:ln>
                  </pic:spPr>
                </pic:pic>
              </a:graphicData>
            </a:graphic>
          </wp:inline>
        </w:drawing>
      </w:r>
    </w:p>
    <w:p w14:paraId="5A69089F" w14:textId="7F465A3C" w:rsidR="00526183" w:rsidRPr="00FE37F2" w:rsidRDefault="00526183" w:rsidP="00526183">
      <w:pPr>
        <w:pStyle w:val="Zkladntext"/>
      </w:pPr>
      <w:r>
        <w:t>V tabulce níže jsou uvedeny veškeré kvantifikovatelné přínosy realizace této varianty (využijí se v rámci ekonomické analýzy).</w:t>
      </w:r>
    </w:p>
    <w:p w14:paraId="2AADD865" w14:textId="42ABDF5B" w:rsidR="00643ADB" w:rsidRPr="00DB3AAE" w:rsidRDefault="00526183" w:rsidP="00643ADB">
      <w:pPr>
        <w:pStyle w:val="Zkladntext"/>
        <w:rPr>
          <w:highlight w:val="green"/>
        </w:rPr>
      </w:pPr>
      <w:r w:rsidRPr="00526183">
        <w:rPr>
          <w:noProof/>
          <w:lang w:eastAsia="cs-CZ"/>
        </w:rPr>
        <w:drawing>
          <wp:inline distT="0" distB="0" distL="0" distR="0" wp14:anchorId="2A85AF8E" wp14:editId="31D75ABA">
            <wp:extent cx="5400675" cy="456949"/>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675" cy="456949"/>
                    </a:xfrm>
                    <a:prstGeom prst="rect">
                      <a:avLst/>
                    </a:prstGeom>
                    <a:noFill/>
                    <a:ln>
                      <a:noFill/>
                    </a:ln>
                  </pic:spPr>
                </pic:pic>
              </a:graphicData>
            </a:graphic>
          </wp:inline>
        </w:drawing>
      </w:r>
    </w:p>
    <w:p w14:paraId="6A5375F4" w14:textId="77777777" w:rsidR="00643ADB" w:rsidRDefault="00643ADB" w:rsidP="00643ADB">
      <w:pPr>
        <w:pStyle w:val="Zkladntext"/>
        <w:keepNext/>
        <w:rPr>
          <w:b/>
          <w:i/>
          <w:sz w:val="24"/>
        </w:rPr>
      </w:pPr>
      <w:r w:rsidRPr="00550991">
        <w:rPr>
          <w:b/>
          <w:i/>
          <w:sz w:val="24"/>
        </w:rPr>
        <w:t>Náklady</w:t>
      </w:r>
    </w:p>
    <w:p w14:paraId="1EE0F4A0" w14:textId="77777777" w:rsidR="00643ADB" w:rsidRDefault="00643ADB" w:rsidP="00643ADB">
      <w:pPr>
        <w:pStyle w:val="Zkladntext"/>
      </w:pPr>
      <w:r>
        <w:t>Jak bylo zmíněno v úvodu této kapitoly, tak u obou variant byly spočítány náklady na nejlevnější a nejdražší možné řešení dané varianty. Proto jsou níže uvedeny 2 tabulky.</w:t>
      </w:r>
    </w:p>
    <w:p w14:paraId="37154F94" w14:textId="3D0F1DE2" w:rsidR="00643ADB" w:rsidRPr="005F0C7E" w:rsidRDefault="00643ADB" w:rsidP="00643ADB">
      <w:pPr>
        <w:pStyle w:val="Zkladntext"/>
      </w:pPr>
      <w:r w:rsidRPr="005F0C7E">
        <w:t xml:space="preserve">Náklady této varianty jsou rozděleny </w:t>
      </w:r>
      <w:r w:rsidR="008B34E2">
        <w:t xml:space="preserve">na </w:t>
      </w:r>
      <w:r>
        <w:t xml:space="preserve">náklady na dlouhodobý hmotný </w:t>
      </w:r>
      <w:r w:rsidR="008B34E2">
        <w:t xml:space="preserve">a nehmotný </w:t>
      </w:r>
      <w:r>
        <w:t>majetek, další náklady spojené s</w:t>
      </w:r>
      <w:r w:rsidR="00FC6DE4">
        <w:t> </w:t>
      </w:r>
      <w:r>
        <w:t>investicí</w:t>
      </w:r>
      <w:r w:rsidR="00FC6DE4">
        <w:t>, osobní náklady, režijní náklady, náklady na vybudování MC a výdaje na IT.</w:t>
      </w:r>
      <w:r>
        <w:t xml:space="preserve"> Níže jsou jednotlivé náklady blíže specifikovány.</w:t>
      </w:r>
    </w:p>
    <w:p w14:paraId="65DF53C1" w14:textId="79B743C6" w:rsidR="00FC6DE4" w:rsidRDefault="00FC6DE4" w:rsidP="00643ADB">
      <w:pPr>
        <w:pStyle w:val="Zkladntext"/>
      </w:pPr>
      <w:r>
        <w:t>Náklady na d</w:t>
      </w:r>
      <w:r w:rsidR="00643ADB" w:rsidRPr="00450E28">
        <w:t xml:space="preserve">louhodobý hmotný </w:t>
      </w:r>
      <w:r>
        <w:t xml:space="preserve">a nehmotný </w:t>
      </w:r>
      <w:r w:rsidR="00643ADB" w:rsidRPr="00450E28">
        <w:t>majetek obsahuj</w:t>
      </w:r>
      <w:r>
        <w:t>í</w:t>
      </w:r>
      <w:r w:rsidR="00643ADB" w:rsidRPr="00450E28">
        <w:t xml:space="preserve"> náklady na </w:t>
      </w:r>
      <w:r w:rsidR="00643ADB">
        <w:t>monitorovací centrum</w:t>
      </w:r>
      <w:r w:rsidR="00643ADB" w:rsidRPr="00450E28">
        <w:t xml:space="preserve">, konkrétně náklady spojené s </w:t>
      </w:r>
      <w:r w:rsidR="00643ADB" w:rsidRPr="00F3664A">
        <w:t>řídicí</w:t>
      </w:r>
      <w:r>
        <w:t>m</w:t>
      </w:r>
      <w:r w:rsidR="00643ADB" w:rsidRPr="00F3664A">
        <w:t xml:space="preserve"> systém</w:t>
      </w:r>
      <w:r>
        <w:t>em (poskytnutého od dodavatele technických zařízení určených k monitorování osob)</w:t>
      </w:r>
      <w:r w:rsidR="00643ADB" w:rsidRPr="00F3664A">
        <w:t xml:space="preserve">. </w:t>
      </w:r>
      <w:r>
        <w:t>Druhou položkou nákladů na dlouhodobý hmotný a nehmotný majetek</w:t>
      </w:r>
      <w:r w:rsidRPr="00F3664A">
        <w:t xml:space="preserve"> </w:t>
      </w:r>
      <w:r>
        <w:t xml:space="preserve">jsou </w:t>
      </w:r>
      <w:r w:rsidR="00643ADB" w:rsidRPr="00F3664A">
        <w:t>náklady na technická zařízení určená k monitorování osob</w:t>
      </w:r>
      <w:r>
        <w:t>. Ty</w:t>
      </w:r>
      <w:r w:rsidR="00643ADB" w:rsidRPr="00F3664A">
        <w:t xml:space="preserve"> obsahují náklady na samotná zařízení sloužících k monitorování osob (počítá se následujícími technologiemi - </w:t>
      </w:r>
      <w:r w:rsidR="00147F45">
        <w:t>pro trest domácího vězení, pro zónový monitoring (uložení dalších podmínek, ochrana oběti a ostrahu) a pro</w:t>
      </w:r>
      <w:r w:rsidR="00643ADB" w:rsidRPr="00450E28">
        <w:t xml:space="preserve"> vzdálené testování požití alkoholu)</w:t>
      </w:r>
      <w:r w:rsidR="00643ADB">
        <w:t>, instalační sadu</w:t>
      </w:r>
      <w:r w:rsidR="0090458D">
        <w:t>, monitorovací zařízení pro probační úředníky</w:t>
      </w:r>
      <w:r w:rsidR="00643ADB" w:rsidRPr="00450E28">
        <w:t xml:space="preserve"> a operativní zásobu</w:t>
      </w:r>
      <w:r>
        <w:t xml:space="preserve"> (ta představuje náklady na nákup 5 % zařízení z celkového počtu zařízení vlastněných ke konci daného roku z důvodu jejich rozbití bez možnosti reklamace)</w:t>
      </w:r>
      <w:r w:rsidR="00643ADB" w:rsidRPr="00450E28">
        <w:t>.</w:t>
      </w:r>
    </w:p>
    <w:p w14:paraId="154925BE" w14:textId="77777777" w:rsidR="00643ADB" w:rsidRDefault="00643ADB" w:rsidP="00643ADB">
      <w:pPr>
        <w:pStyle w:val="Zkladntext"/>
      </w:pPr>
      <w:r>
        <w:t>Mezi roky 2015 – 2021 se počítá s následující potřebou technických zařízení určených k monitorování:</w:t>
      </w:r>
    </w:p>
    <w:p w14:paraId="3239AE22" w14:textId="77777777" w:rsidR="00643ADB" w:rsidRDefault="00643ADB" w:rsidP="00643ADB">
      <w:pPr>
        <w:pStyle w:val="Zkladntext"/>
      </w:pPr>
      <w:r w:rsidRPr="00D147E3">
        <w:rPr>
          <w:noProof/>
          <w:lang w:eastAsia="cs-CZ"/>
        </w:rPr>
        <w:lastRenderedPageBreak/>
        <w:drawing>
          <wp:inline distT="0" distB="0" distL="0" distR="0" wp14:anchorId="15BD269A" wp14:editId="147E99B2">
            <wp:extent cx="5400675" cy="1577924"/>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675" cy="1577924"/>
                    </a:xfrm>
                    <a:prstGeom prst="rect">
                      <a:avLst/>
                    </a:prstGeom>
                    <a:noFill/>
                    <a:ln>
                      <a:noFill/>
                    </a:ln>
                  </pic:spPr>
                </pic:pic>
              </a:graphicData>
            </a:graphic>
          </wp:inline>
        </w:drawing>
      </w:r>
    </w:p>
    <w:p w14:paraId="71E88A19" w14:textId="6BA6AC19" w:rsidR="00643ADB" w:rsidRDefault="00643ADB" w:rsidP="00643ADB">
      <w:pPr>
        <w:pStyle w:val="Zkladntext"/>
      </w:pPr>
      <w:r>
        <w:t xml:space="preserve">Další náklady spojené s investicí obsahují především náklady na školení, na </w:t>
      </w:r>
      <w:r w:rsidRPr="00AB68FD">
        <w:t>řízení projektu</w:t>
      </w:r>
      <w:r>
        <w:t xml:space="preserve"> a </w:t>
      </w:r>
      <w:r w:rsidR="00FC6DE4">
        <w:t>nastavení procesů</w:t>
      </w:r>
      <w:r>
        <w:t xml:space="preserve">. KPMG předpokládá, že </w:t>
      </w:r>
      <w:r w:rsidR="00FC6DE4">
        <w:t>n</w:t>
      </w:r>
      <w:r w:rsidR="00FC6DE4" w:rsidRPr="00FC6DE4">
        <w:t>áklady na nastavení procesů</w:t>
      </w:r>
      <w:r>
        <w:t xml:space="preserve"> budou řešeny prostřednictvím interních zdrojů (lidských a finančních) ministerstva, proto jsou v ekonomickém modelu varianty v nulové hodnotě.</w:t>
      </w:r>
    </w:p>
    <w:p w14:paraId="0106DC1E" w14:textId="77777777" w:rsidR="00643ADB" w:rsidRDefault="00643ADB" w:rsidP="00643ADB">
      <w:pPr>
        <w:pStyle w:val="Zkladntext"/>
      </w:pPr>
      <w:r>
        <w:t xml:space="preserve">Osobní náklady jsou tvořeny mzdovými náklady Řídícího centra, mzdovými náklady PMS, zákonnými sociálními náklady a dalšími osobními náklady. Co se týče mzdových nákladů Řídícího centra, počítá se zaměstnáním nových 21 zaměstnanců, kdy jejich průměrná mzda bude 35 000 Kč. Činnosti spojené s instalováním/odinstalováním jednotlivých prvků EMS budou vykonávat současní zaměstnanci PMS (nedojde k nárůstu počtu zaměstnanců). V souvislosti s tím, že zaměstnanci PMS budou muset držet 24 hodinovou pohotovost, a to v případech, kdy bude muset být </w:t>
      </w:r>
      <w:r w:rsidRPr="004F2C9F">
        <w:t xml:space="preserve">obviněný okamžitě po rozhodnutí soudu pod elektronickou kontrolou, </w:t>
      </w:r>
      <w:r>
        <w:t>jsou do modelu zahrnuty i náklady na pohotovost PMS. S touto aktivitou jsou spojeny i přesčasové hodiny PMS (v případě samotného konání pracovníků PMS).</w:t>
      </w:r>
    </w:p>
    <w:p w14:paraId="7F372843" w14:textId="77777777" w:rsidR="00643ADB" w:rsidRDefault="00643ADB" w:rsidP="00643ADB">
      <w:pPr>
        <w:pStyle w:val="Zkladntext"/>
      </w:pPr>
      <w:r w:rsidRPr="007F31A7">
        <w:t xml:space="preserve">Další položkou jsou režijní náklady, které na základě zkušeností KPMG z obdobných institucí státní správy a zkušeností </w:t>
      </w:r>
      <w:proofErr w:type="spellStart"/>
      <w:r w:rsidRPr="007F31A7">
        <w:t>MSp</w:t>
      </w:r>
      <w:proofErr w:type="spellEnd"/>
      <w:r w:rsidRPr="007F31A7">
        <w:t xml:space="preserve"> byly stanoveny na 30 % celkových mzdových nákladů.</w:t>
      </w:r>
    </w:p>
    <w:p w14:paraId="548AD905" w14:textId="31406A83" w:rsidR="00FC6DE4" w:rsidRDefault="00FC6DE4" w:rsidP="00FC6DE4">
      <w:pPr>
        <w:pStyle w:val="Zkladntext"/>
      </w:pPr>
      <w:r>
        <w:t>D</w:t>
      </w:r>
      <w:r w:rsidRPr="00450E28">
        <w:t>alší</w:t>
      </w:r>
      <w:r>
        <w:t xml:space="preserve"> položkou jsou náklady na vybudování</w:t>
      </w:r>
      <w:r w:rsidRPr="00450E28">
        <w:t xml:space="preserve"> </w:t>
      </w:r>
      <w:r>
        <w:t xml:space="preserve">MC. Tato položka </w:t>
      </w:r>
      <w:r w:rsidRPr="00450E28">
        <w:t>obsahuje náklady na vybudování monitorovacího centra a jeho vybavení. Náklady na vybudování monitorovacího centra byly stanoveny v nulové výši, jelikož se v současné době předpokládá využití prostorů ministerstva. Náklady spojené s vybavením byl</w:t>
      </w:r>
      <w:r>
        <w:t xml:space="preserve">y ze strany </w:t>
      </w:r>
      <w:proofErr w:type="spellStart"/>
      <w:r>
        <w:t>MSp</w:t>
      </w:r>
      <w:proofErr w:type="spellEnd"/>
      <w:r>
        <w:t xml:space="preserve"> odhadnuty na 2 835 000 </w:t>
      </w:r>
      <w:r w:rsidRPr="00450E28">
        <w:t>Kč</w:t>
      </w:r>
      <w:r>
        <w:t xml:space="preserve"> vč. DPH</w:t>
      </w:r>
      <w:r w:rsidRPr="00450E28">
        <w:t>.</w:t>
      </w:r>
    </w:p>
    <w:p w14:paraId="0210897B" w14:textId="4C9D9BD6" w:rsidR="00643ADB" w:rsidRDefault="004268E5" w:rsidP="00643ADB">
      <w:pPr>
        <w:pStyle w:val="Zkladntext"/>
      </w:pPr>
      <w:r>
        <w:t>V</w:t>
      </w:r>
      <w:r w:rsidR="00643ADB">
        <w:t xml:space="preserve">ýdaje na IT se skládají z nákladů na </w:t>
      </w:r>
      <w:r>
        <w:t xml:space="preserve">podporu k systémům MC, </w:t>
      </w:r>
      <w:r w:rsidR="00643ADB">
        <w:t>nákup</w:t>
      </w:r>
      <w:r w:rsidR="00BE3E8A">
        <w:t>u</w:t>
      </w:r>
      <w:r w:rsidR="00643ADB">
        <w:t xml:space="preserve"> ostatního drobného materiálu spojeného s koncovými zařízeními</w:t>
      </w:r>
      <w:r>
        <w:t xml:space="preserve">, </w:t>
      </w:r>
      <w:r w:rsidR="009D67E0">
        <w:t>z</w:t>
      </w:r>
      <w:r w:rsidR="00643ADB">
        <w:t> nákladů na telekomunikační poplatky (datové služby, telefonní náklady)</w:t>
      </w:r>
      <w:r w:rsidR="009D67E0">
        <w:t xml:space="preserve">, </w:t>
      </w:r>
      <w:r w:rsidR="00A71B32">
        <w:t>na technické vybavení MC a dodatečné náklady obsluhy.</w:t>
      </w:r>
    </w:p>
    <w:p w14:paraId="198DDF4F" w14:textId="78CE7377" w:rsidR="00FC6DE4" w:rsidRDefault="00A71B32" w:rsidP="00FC6DE4">
      <w:pPr>
        <w:pStyle w:val="Zkladntext"/>
      </w:pPr>
      <w:r>
        <w:t xml:space="preserve">Nejvýznamnější položkou jsou náklady na podporu k systémům MC. Tyto náklady představují cenu poplatků za údržbu a rozvoj řídicího systému dodavatele a zařízení určených k monitorování osob. </w:t>
      </w:r>
      <w:r w:rsidR="00FC6DE4">
        <w:t>V této položce existuje největší rozdíl mezi nejlevnějším a nejdražším řešením. Tento rozdíl vychází z toho, že každý dodavatel má jinou politiku spojenou s poskytováním licencí (jednorázové zaplacení licence na určitý počet let, vs. roční placení licenčních poplatků, kdy cena vychází z celkové hodnoty používaného systému a zařízení určených k monitorování osob).</w:t>
      </w:r>
    </w:p>
    <w:p w14:paraId="6BB8FBA2" w14:textId="3EDA999B" w:rsidR="00103120" w:rsidRPr="00A369D8" w:rsidRDefault="00643ADB" w:rsidP="00643ADB">
      <w:pPr>
        <w:pStyle w:val="Zkladntext"/>
      </w:pPr>
      <w:r>
        <w:t>Nejlevnější</w:t>
      </w:r>
      <w:r w:rsidRPr="00A369D8">
        <w:t xml:space="preserve"> </w:t>
      </w:r>
      <w:r>
        <w:t>řešení této varianty celkově vychází (mezi roky 2015 – 2021) na 1</w:t>
      </w:r>
      <w:r w:rsidR="00103120">
        <w:t>73</w:t>
      </w:r>
      <w:r>
        <w:t xml:space="preserve"> mil. Kč.</w:t>
      </w:r>
    </w:p>
    <w:p w14:paraId="202FDA54" w14:textId="6343A0C1" w:rsidR="00643ADB" w:rsidRDefault="00103120" w:rsidP="00643ADB">
      <w:pPr>
        <w:pStyle w:val="Zkladntext"/>
        <w:rPr>
          <w:highlight w:val="green"/>
        </w:rPr>
      </w:pPr>
      <w:r w:rsidRPr="008117B9">
        <w:rPr>
          <w:noProof/>
          <w:lang w:eastAsia="cs-CZ"/>
        </w:rPr>
        <w:lastRenderedPageBreak/>
        <w:drawing>
          <wp:inline distT="0" distB="0" distL="0" distR="0" wp14:anchorId="44C09BFA" wp14:editId="31E202CC">
            <wp:extent cx="5400675" cy="2076259"/>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675" cy="2076259"/>
                    </a:xfrm>
                    <a:prstGeom prst="rect">
                      <a:avLst/>
                    </a:prstGeom>
                    <a:noFill/>
                    <a:ln>
                      <a:noFill/>
                    </a:ln>
                  </pic:spPr>
                </pic:pic>
              </a:graphicData>
            </a:graphic>
          </wp:inline>
        </w:drawing>
      </w:r>
    </w:p>
    <w:p w14:paraId="66D791F1" w14:textId="5C063247" w:rsidR="00643ADB" w:rsidRPr="00A369D8" w:rsidRDefault="00643ADB" w:rsidP="00643ADB">
      <w:pPr>
        <w:pStyle w:val="Zkladntext"/>
      </w:pPr>
      <w:r w:rsidRPr="00943BED">
        <w:t xml:space="preserve">Nejdražší řešení této varianty celkově vychází (mezi roky 2015 – 2021) na </w:t>
      </w:r>
      <w:r w:rsidR="00103120">
        <w:t>386</w:t>
      </w:r>
      <w:r w:rsidRPr="00943BED">
        <w:t xml:space="preserve"> mil. Kč, tzn. o </w:t>
      </w:r>
      <w:r w:rsidR="00103120">
        <w:t>214</w:t>
      </w:r>
      <w:r w:rsidR="00103120" w:rsidRPr="00943BED">
        <w:t xml:space="preserve"> </w:t>
      </w:r>
      <w:r w:rsidRPr="00943BED">
        <w:t xml:space="preserve">mil. Kč více než řešení nejlevnější. Největší rozdíl je v hodnotě </w:t>
      </w:r>
      <w:r w:rsidR="0090458D">
        <w:t>položky podpora k systémům MC</w:t>
      </w:r>
      <w:r w:rsidRPr="00943BED">
        <w:t xml:space="preserve"> a </w:t>
      </w:r>
      <w:r>
        <w:t>technick</w:t>
      </w:r>
      <w:r w:rsidR="00DD7854">
        <w:t>é</w:t>
      </w:r>
      <w:r>
        <w:t xml:space="preserve"> </w:t>
      </w:r>
      <w:r w:rsidRPr="00943BED">
        <w:t>zařízení</w:t>
      </w:r>
      <w:r>
        <w:t xml:space="preserve"> </w:t>
      </w:r>
      <w:r w:rsidR="00DD7854">
        <w:t xml:space="preserve">určené </w:t>
      </w:r>
      <w:r>
        <w:t>k monitorování osob</w:t>
      </w:r>
      <w:r w:rsidRPr="00943BED">
        <w:t>.</w:t>
      </w:r>
    </w:p>
    <w:p w14:paraId="7706CB0D" w14:textId="74C3BB7C" w:rsidR="00643ADB" w:rsidRDefault="00103120" w:rsidP="00643ADB">
      <w:pPr>
        <w:pStyle w:val="Zkladntext"/>
        <w:rPr>
          <w:highlight w:val="green"/>
        </w:rPr>
      </w:pPr>
      <w:r w:rsidRPr="00103120">
        <w:rPr>
          <w:highlight w:val="green"/>
        </w:rPr>
        <w:t xml:space="preserve"> </w:t>
      </w:r>
      <w:r w:rsidRPr="008117B9">
        <w:rPr>
          <w:noProof/>
          <w:lang w:eastAsia="cs-CZ"/>
        </w:rPr>
        <w:drawing>
          <wp:inline distT="0" distB="0" distL="0" distR="0" wp14:anchorId="29B284B0" wp14:editId="5E7074F5">
            <wp:extent cx="5400675" cy="206364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675" cy="2063648"/>
                    </a:xfrm>
                    <a:prstGeom prst="rect">
                      <a:avLst/>
                    </a:prstGeom>
                    <a:noFill/>
                    <a:ln>
                      <a:noFill/>
                    </a:ln>
                  </pic:spPr>
                </pic:pic>
              </a:graphicData>
            </a:graphic>
          </wp:inline>
        </w:drawing>
      </w:r>
    </w:p>
    <w:p w14:paraId="5AA89F44" w14:textId="037C9E39" w:rsidR="00643ADB" w:rsidRPr="0012259D" w:rsidRDefault="00643ADB" w:rsidP="00643ADB">
      <w:pPr>
        <w:pStyle w:val="Zkladntext"/>
      </w:pPr>
      <w:r w:rsidRPr="000D4C24">
        <w:t xml:space="preserve">Průměrné náklady na 1 </w:t>
      </w:r>
      <w:r w:rsidRPr="00EB75DF">
        <w:t>monitorovanou osobu</w:t>
      </w:r>
      <w:r>
        <w:rPr>
          <w:rStyle w:val="Znakapoznpodarou"/>
        </w:rPr>
        <w:footnoteReference w:id="19"/>
      </w:r>
      <w:r w:rsidRPr="000D4C24">
        <w:t xml:space="preserve"> (Kč/den) představují </w:t>
      </w:r>
      <w:r w:rsidR="005245A3">
        <w:t>100</w:t>
      </w:r>
      <w:r w:rsidR="00103120" w:rsidRPr="000D4C24">
        <w:t xml:space="preserve"> </w:t>
      </w:r>
      <w:r w:rsidRPr="000D4C24">
        <w:t xml:space="preserve">Kč u levnějšího řešení a </w:t>
      </w:r>
      <w:r w:rsidR="005245A3">
        <w:t>223</w:t>
      </w:r>
      <w:r w:rsidR="00103120" w:rsidRPr="000D4C24">
        <w:t xml:space="preserve"> </w:t>
      </w:r>
      <w:r w:rsidRPr="000D4C24">
        <w:t>Kč u dražšího řešení.</w:t>
      </w:r>
    </w:p>
    <w:p w14:paraId="1F2886D8" w14:textId="77777777" w:rsidR="00637AC6" w:rsidRDefault="00637AC6" w:rsidP="00637AC6">
      <w:pPr>
        <w:pStyle w:val="Zkladntext"/>
      </w:pPr>
      <w:r>
        <w:t>Popis jednotlivých položek nákladů:</w:t>
      </w:r>
    </w:p>
    <w:p w14:paraId="70C9DB84" w14:textId="77777777" w:rsidR="00637AC6" w:rsidRDefault="00637AC6" w:rsidP="00637AC6">
      <w:pPr>
        <w:pStyle w:val="Zkladntext"/>
        <w:numPr>
          <w:ilvl w:val="0"/>
          <w:numId w:val="107"/>
        </w:numPr>
        <w:rPr>
          <w:b/>
        </w:rPr>
      </w:pPr>
      <w:r>
        <w:rPr>
          <w:b/>
        </w:rPr>
        <w:t>Dlouhodobý hmotný a nehmotný majetek:</w:t>
      </w:r>
    </w:p>
    <w:p w14:paraId="0AF748FF" w14:textId="03D5CB61" w:rsidR="00637AC6" w:rsidRDefault="00637AC6" w:rsidP="00637AC6">
      <w:pPr>
        <w:pStyle w:val="Zkladntext"/>
        <w:numPr>
          <w:ilvl w:val="1"/>
          <w:numId w:val="107"/>
        </w:numPr>
      </w:pPr>
      <w:r>
        <w:rPr>
          <w:b/>
        </w:rPr>
        <w:t>Monitorovací centrum –</w:t>
      </w:r>
      <w:r>
        <w:t xml:space="preserve"> skládá se z ceny řídicího systému (poskytnutého od dodavatele koncových zařízení), jehož cena </w:t>
      </w:r>
      <w:r w:rsidR="00D431EC">
        <w:t xml:space="preserve">včetně licencí </w:t>
      </w:r>
      <w:r>
        <w:t>se pohybuje mezi 908 – 11 294 tis. Kč vč. DPH</w:t>
      </w:r>
    </w:p>
    <w:p w14:paraId="4BB823CC" w14:textId="0D92B9BA" w:rsidR="00637AC6" w:rsidRDefault="00637AC6" w:rsidP="00103120">
      <w:pPr>
        <w:pStyle w:val="Zkladntext"/>
        <w:numPr>
          <w:ilvl w:val="1"/>
          <w:numId w:val="107"/>
        </w:numPr>
      </w:pPr>
      <w:r>
        <w:rPr>
          <w:b/>
        </w:rPr>
        <w:t>Technické zařízení určené k monitorování osob</w:t>
      </w:r>
      <w:r>
        <w:t xml:space="preserve"> – obsahuje nákup zařízení sloužících k monitorování osob mezi roky 2016 - 2021 (GPS technologie – 1 200 kusů, </w:t>
      </w:r>
      <w:r w:rsidR="00103120">
        <w:t>m</w:t>
      </w:r>
      <w:r w:rsidR="00103120" w:rsidRPr="00103120">
        <w:t>obilní zařízení pro oběť</w:t>
      </w:r>
      <w:r w:rsidR="00103120">
        <w:t xml:space="preserve"> </w:t>
      </w:r>
      <w:r>
        <w:t>– 4</w:t>
      </w:r>
      <w:r w:rsidR="00103120">
        <w:t>0</w:t>
      </w:r>
      <w:r>
        <w:t xml:space="preserve">0 kusů, </w:t>
      </w:r>
      <w:r w:rsidR="00DD7854">
        <w:t>a</w:t>
      </w:r>
      <w:r>
        <w:t>lkohol tester – 400 kusů</w:t>
      </w:r>
      <w:r w:rsidR="00103120">
        <w:t xml:space="preserve">, </w:t>
      </w:r>
      <w:r w:rsidR="00680D10">
        <w:lastRenderedPageBreak/>
        <w:t>z</w:t>
      </w:r>
      <w:r w:rsidR="00F3202F">
        <w:t>ařízení pro ostrahu (skupinový monitoring)</w:t>
      </w:r>
      <w:r w:rsidR="00103120">
        <w:t xml:space="preserve"> – 20 kusů</w:t>
      </w:r>
      <w:r>
        <w:t>), operativní zásobu zařízení určených k monitorování osob (ta představuje náklady na nákup 5 % zařízení z celkového počtu zařízení vlastněných ke konci daného roku z důvodu jejich rozbití bez možnosti reklamace)</w:t>
      </w:r>
      <w:r w:rsidR="00103120">
        <w:t xml:space="preserve">, </w:t>
      </w:r>
      <w:r>
        <w:t>nákup 120 ks instalačních sad (</w:t>
      </w:r>
      <w:proofErr w:type="spellStart"/>
      <w:r>
        <w:t>officer</w:t>
      </w:r>
      <w:proofErr w:type="spellEnd"/>
      <w:r>
        <w:t xml:space="preserve"> </w:t>
      </w:r>
      <w:proofErr w:type="spellStart"/>
      <w:r>
        <w:t>tool</w:t>
      </w:r>
      <w:proofErr w:type="spellEnd"/>
      <w:r>
        <w:t>)</w:t>
      </w:r>
      <w:r w:rsidR="00103120">
        <w:t xml:space="preserve"> a 100 ks mobilních zařízení pro probační úředníky</w:t>
      </w:r>
    </w:p>
    <w:p w14:paraId="724215AF" w14:textId="77777777" w:rsidR="00637AC6" w:rsidRDefault="00637AC6" w:rsidP="00637AC6">
      <w:pPr>
        <w:pStyle w:val="Zkladntext"/>
        <w:numPr>
          <w:ilvl w:val="0"/>
          <w:numId w:val="107"/>
        </w:numPr>
      </w:pPr>
      <w:r>
        <w:rPr>
          <w:b/>
        </w:rPr>
        <w:t>Další náklady spojené s investicí (nepřímé):</w:t>
      </w:r>
    </w:p>
    <w:p w14:paraId="6C46CCD6" w14:textId="77777777" w:rsidR="00637AC6" w:rsidRDefault="00637AC6" w:rsidP="00637AC6">
      <w:pPr>
        <w:pStyle w:val="Zkladntext"/>
        <w:numPr>
          <w:ilvl w:val="1"/>
          <w:numId w:val="107"/>
        </w:numPr>
      </w:pPr>
      <w:r>
        <w:rPr>
          <w:b/>
        </w:rPr>
        <w:t>Školení obsluhy koncových uživatelů</w:t>
      </w:r>
      <w:r>
        <w:t xml:space="preserve"> - zahrnuje náklady na proškolení 100 zaměstnanců, kteří budou tato zařízení obsluhovat</w:t>
      </w:r>
    </w:p>
    <w:p w14:paraId="732D2E17" w14:textId="77777777" w:rsidR="00637AC6" w:rsidRDefault="00637AC6" w:rsidP="00637AC6">
      <w:pPr>
        <w:pStyle w:val="Zkladntext"/>
        <w:numPr>
          <w:ilvl w:val="1"/>
          <w:numId w:val="107"/>
        </w:numPr>
      </w:pPr>
      <w:r>
        <w:rPr>
          <w:b/>
        </w:rPr>
        <w:t>Školení pro obsluhu monitorovacího centra, případně dalších zúčastněných stran</w:t>
      </w:r>
      <w:r>
        <w:t xml:space="preserve"> - zahrnuje náklady na proškolení 21 zaměstnanců, kteří budou zaměstnanci řídícího centra</w:t>
      </w:r>
    </w:p>
    <w:p w14:paraId="274E2E67" w14:textId="77777777" w:rsidR="00637AC6" w:rsidRDefault="00637AC6" w:rsidP="00637AC6">
      <w:pPr>
        <w:pStyle w:val="Zkladntext"/>
        <w:numPr>
          <w:ilvl w:val="1"/>
          <w:numId w:val="107"/>
        </w:numPr>
      </w:pPr>
      <w:r>
        <w:rPr>
          <w:b/>
        </w:rPr>
        <w:t>Nastavení procesů</w:t>
      </w:r>
      <w:r>
        <w:t xml:space="preserve"> – představuje zpracování detailní analýzy zaměřené na detailní nastavení procesů systému EMS</w:t>
      </w:r>
    </w:p>
    <w:p w14:paraId="7D56FD9B" w14:textId="77777777" w:rsidR="00637AC6" w:rsidRDefault="00637AC6" w:rsidP="00637AC6">
      <w:pPr>
        <w:pStyle w:val="Zkladntext"/>
        <w:numPr>
          <w:ilvl w:val="1"/>
          <w:numId w:val="107"/>
        </w:numPr>
      </w:pPr>
      <w:r>
        <w:rPr>
          <w:b/>
        </w:rPr>
        <w:t>Řízení projektu</w:t>
      </w:r>
      <w:r>
        <w:t xml:space="preserve"> – představuje náklady na projektového manažera, jehož úkolem bude úspěšné spuštění EMS</w:t>
      </w:r>
    </w:p>
    <w:p w14:paraId="0D4C1B7F" w14:textId="77777777" w:rsidR="00637AC6" w:rsidRDefault="00637AC6" w:rsidP="008117B9">
      <w:pPr>
        <w:pStyle w:val="Zkladntext"/>
        <w:keepNext/>
        <w:numPr>
          <w:ilvl w:val="0"/>
          <w:numId w:val="107"/>
        </w:numPr>
        <w:ind w:left="714" w:hanging="357"/>
        <w:rPr>
          <w:b/>
        </w:rPr>
      </w:pPr>
      <w:r>
        <w:rPr>
          <w:b/>
        </w:rPr>
        <w:t>Osobní náklady:</w:t>
      </w:r>
    </w:p>
    <w:p w14:paraId="3BC7981A" w14:textId="77777777" w:rsidR="00637AC6" w:rsidRDefault="00637AC6" w:rsidP="00637AC6">
      <w:pPr>
        <w:pStyle w:val="Zkladntext"/>
        <w:numPr>
          <w:ilvl w:val="1"/>
          <w:numId w:val="107"/>
        </w:numPr>
      </w:pPr>
      <w:r>
        <w:rPr>
          <w:b/>
        </w:rPr>
        <w:t>Mzdové náklady – Řídící centrum</w:t>
      </w:r>
      <w:r>
        <w:t xml:space="preserve"> – obsahují náklady na mzdy zaměstnanců řídícího centra. V roce 2016 se počítá se zaměstnáním 18 lidí, v roce 2017 – 2021 se zaměstnáním 21 lidí.</w:t>
      </w:r>
    </w:p>
    <w:p w14:paraId="7322E36D" w14:textId="77777777" w:rsidR="00637AC6" w:rsidRDefault="00637AC6" w:rsidP="00637AC6">
      <w:pPr>
        <w:pStyle w:val="Zkladntext"/>
        <w:numPr>
          <w:ilvl w:val="1"/>
          <w:numId w:val="107"/>
        </w:numPr>
      </w:pPr>
      <w:r>
        <w:rPr>
          <w:b/>
        </w:rPr>
        <w:t>Mzdové náklady - Technické zařízení určené k monitorování osob</w:t>
      </w:r>
      <w:r>
        <w:t xml:space="preserve"> – náklady na zajištění 24 hodinové pohotovosti ze strany zaměstnanců PMS a na přesčasové hodiny spojené s touto aktivitou</w:t>
      </w:r>
    </w:p>
    <w:p w14:paraId="1C7BBF77" w14:textId="77777777" w:rsidR="00637AC6" w:rsidRDefault="00637AC6" w:rsidP="00637AC6">
      <w:pPr>
        <w:pStyle w:val="Zkladntext"/>
        <w:numPr>
          <w:ilvl w:val="1"/>
          <w:numId w:val="107"/>
        </w:numPr>
      </w:pPr>
      <w:r>
        <w:rPr>
          <w:b/>
        </w:rPr>
        <w:t>Zákonné sociální náklady</w:t>
      </w:r>
      <w:r>
        <w:t xml:space="preserve"> – představují 34 % (25 % + 9 %) z celkových mzdových prostředků</w:t>
      </w:r>
    </w:p>
    <w:p w14:paraId="526CFD3D" w14:textId="77777777" w:rsidR="00637AC6" w:rsidRDefault="00637AC6" w:rsidP="00637AC6">
      <w:pPr>
        <w:pStyle w:val="Zkladntext"/>
        <w:numPr>
          <w:ilvl w:val="1"/>
          <w:numId w:val="107"/>
        </w:numPr>
      </w:pPr>
      <w:r>
        <w:rPr>
          <w:b/>
        </w:rPr>
        <w:t>Ostatní osobní náklady</w:t>
      </w:r>
      <w:r>
        <w:t xml:space="preserve"> – náklady na 1 % FKSP z celkových mzdových prostředků</w:t>
      </w:r>
    </w:p>
    <w:p w14:paraId="3A3BF22A" w14:textId="77777777" w:rsidR="00637AC6" w:rsidRDefault="00637AC6" w:rsidP="00637AC6">
      <w:pPr>
        <w:pStyle w:val="Zkladntext"/>
        <w:numPr>
          <w:ilvl w:val="0"/>
          <w:numId w:val="107"/>
        </w:numPr>
        <w:rPr>
          <w:b/>
        </w:rPr>
      </w:pPr>
      <w:r>
        <w:rPr>
          <w:b/>
        </w:rPr>
        <w:t>Režijní náklady</w:t>
      </w:r>
      <w:r>
        <w:t xml:space="preserve"> - představují 30 % celkových mzdových prostředků</w:t>
      </w:r>
    </w:p>
    <w:p w14:paraId="28C60967" w14:textId="77777777" w:rsidR="00637AC6" w:rsidRDefault="00637AC6" w:rsidP="00637AC6">
      <w:pPr>
        <w:pStyle w:val="Zkladntext"/>
        <w:numPr>
          <w:ilvl w:val="0"/>
          <w:numId w:val="107"/>
        </w:numPr>
        <w:rPr>
          <w:b/>
        </w:rPr>
      </w:pPr>
      <w:r>
        <w:rPr>
          <w:b/>
        </w:rPr>
        <w:t>Náklady na vybudování MC</w:t>
      </w:r>
      <w:r>
        <w:t xml:space="preserve"> - představuje náklady na vybudování monitorovacího centra a jeho vybavení nábytkem</w:t>
      </w:r>
    </w:p>
    <w:p w14:paraId="50638D95" w14:textId="77777777" w:rsidR="00637AC6" w:rsidRDefault="00637AC6" w:rsidP="00637AC6">
      <w:pPr>
        <w:pStyle w:val="Zkladntext"/>
        <w:numPr>
          <w:ilvl w:val="0"/>
          <w:numId w:val="107"/>
        </w:numPr>
        <w:rPr>
          <w:b/>
        </w:rPr>
      </w:pPr>
      <w:r>
        <w:rPr>
          <w:b/>
        </w:rPr>
        <w:t>Výdaje na IT:</w:t>
      </w:r>
    </w:p>
    <w:p w14:paraId="163B6CD1" w14:textId="1BABD78A" w:rsidR="00637AC6" w:rsidRDefault="00637AC6" w:rsidP="00637AC6">
      <w:pPr>
        <w:pStyle w:val="Zkladntext"/>
        <w:numPr>
          <w:ilvl w:val="1"/>
          <w:numId w:val="107"/>
        </w:numPr>
        <w:rPr>
          <w:b/>
        </w:rPr>
      </w:pPr>
      <w:r>
        <w:rPr>
          <w:b/>
        </w:rPr>
        <w:t>Podpora k systémům MC</w:t>
      </w:r>
      <w:r>
        <w:t xml:space="preserve"> - představuje cenu poplatků za údržbu a rozvoj řídicího systému dodavatele a zařízení určených k monitorování osob</w:t>
      </w:r>
    </w:p>
    <w:p w14:paraId="00CA3FAF" w14:textId="77777777" w:rsidR="00637AC6" w:rsidRDefault="00637AC6" w:rsidP="00637AC6">
      <w:pPr>
        <w:pStyle w:val="Zkladntext"/>
        <w:numPr>
          <w:ilvl w:val="1"/>
          <w:numId w:val="107"/>
        </w:numPr>
        <w:rPr>
          <w:b/>
        </w:rPr>
      </w:pPr>
      <w:r>
        <w:rPr>
          <w:b/>
        </w:rPr>
        <w:t>Nákup ostatního drobného materiálu</w:t>
      </w:r>
      <w:r>
        <w:t xml:space="preserve"> - zahrnuje nákup drobného materiálu spojeného se zařízeními určených k monitorování osob (např. jednorázové klipsny na připevnění náramku na nohu monitorované osoby)</w:t>
      </w:r>
    </w:p>
    <w:p w14:paraId="69F9C110" w14:textId="77777777" w:rsidR="00637AC6" w:rsidRDefault="00637AC6" w:rsidP="00637AC6">
      <w:pPr>
        <w:pStyle w:val="Zkladntext"/>
        <w:numPr>
          <w:ilvl w:val="1"/>
          <w:numId w:val="107"/>
        </w:numPr>
        <w:rPr>
          <w:b/>
        </w:rPr>
      </w:pPr>
      <w:r>
        <w:rPr>
          <w:b/>
        </w:rPr>
        <w:t>Telekomunikační poplatky (datové spojení, telefonní náklady)</w:t>
      </w:r>
      <w:r>
        <w:t xml:space="preserve"> - obsahují náklady na datové spojení a telefonní náklady spojené s přenosem dat ze zařízení určených k monitorování osob do monitorovacího centra (bylo počítáno s cenou tarifu 1 016 Kč vč. DPH na jedno koncové zařízení na rok)</w:t>
      </w:r>
    </w:p>
    <w:p w14:paraId="2D706E43" w14:textId="77777777" w:rsidR="00637AC6" w:rsidRDefault="00637AC6" w:rsidP="00637AC6">
      <w:pPr>
        <w:pStyle w:val="Zkladntext"/>
        <w:numPr>
          <w:ilvl w:val="1"/>
          <w:numId w:val="107"/>
        </w:numPr>
        <w:rPr>
          <w:b/>
        </w:rPr>
      </w:pPr>
      <w:r>
        <w:rPr>
          <w:b/>
        </w:rPr>
        <w:lastRenderedPageBreak/>
        <w:t xml:space="preserve">Technické vybavení MC </w:t>
      </w:r>
      <w:r>
        <w:t>– náklady na pořízení počítačového vybavení, televizoru, tiskáren a aktivní prvků počítačové sítě</w:t>
      </w:r>
    </w:p>
    <w:p w14:paraId="4D42D169" w14:textId="77777777" w:rsidR="00637AC6" w:rsidRDefault="00637AC6" w:rsidP="00637AC6">
      <w:pPr>
        <w:pStyle w:val="Zkladntext"/>
        <w:numPr>
          <w:ilvl w:val="1"/>
          <w:numId w:val="107"/>
        </w:numPr>
        <w:rPr>
          <w:b/>
        </w:rPr>
      </w:pPr>
      <w:r>
        <w:rPr>
          <w:b/>
        </w:rPr>
        <w:t>Dodatečné náklady obsluhy (podpora mobility – notebooky pro obsluhu koncových uživatelů)</w:t>
      </w:r>
      <w:r>
        <w:t xml:space="preserve"> – náklady na pořízení 3 počítačů</w:t>
      </w:r>
    </w:p>
    <w:p w14:paraId="7CE42C9E" w14:textId="72E4566E" w:rsidR="000510D6" w:rsidRPr="0012259D" w:rsidRDefault="00637AC6" w:rsidP="001F769E">
      <w:pPr>
        <w:pStyle w:val="Zkladntext"/>
        <w:numPr>
          <w:ilvl w:val="0"/>
          <w:numId w:val="107"/>
        </w:numPr>
      </w:pPr>
      <w:r w:rsidRPr="00637AC6">
        <w:rPr>
          <w:b/>
        </w:rPr>
        <w:t>Dodatečné náklady obsluhy (mobilní telefony pro obsluhu koncových uživatelů)</w:t>
      </w:r>
      <w:r>
        <w:t xml:space="preserve"> – náklady na pořízení 74 mobilních telefonů</w:t>
      </w:r>
    </w:p>
    <w:p w14:paraId="19CC8EAA" w14:textId="524CE530" w:rsidR="006276A3" w:rsidRDefault="006276A3" w:rsidP="006276A3">
      <w:pPr>
        <w:pStyle w:val="Nadpis3"/>
      </w:pPr>
      <w:bookmarkStart w:id="100" w:name="_Toc418776318"/>
      <w:r>
        <w:t>Varianta 2 – architektonické řešení „</w:t>
      </w:r>
      <w:r w:rsidR="00D21891">
        <w:t>Jednoduché rozhraní</w:t>
      </w:r>
      <w:r>
        <w:t>“</w:t>
      </w:r>
      <w:bookmarkEnd w:id="100"/>
    </w:p>
    <w:p w14:paraId="10C0BF87" w14:textId="7F4C3FB3" w:rsidR="00643ADB" w:rsidRPr="00311B7F" w:rsidRDefault="00643ADB" w:rsidP="00643ADB">
      <w:pPr>
        <w:pStyle w:val="Zkladntext"/>
      </w:pPr>
      <w:r w:rsidRPr="00AC0DE2">
        <w:t xml:space="preserve">Technologické řešení varianty 2 je popsáno v kapitole </w:t>
      </w:r>
      <w:r w:rsidR="00F3664A">
        <w:t>7.4</w:t>
      </w:r>
      <w:r>
        <w:t>.2</w:t>
      </w:r>
      <w:r w:rsidRPr="00AC0DE2">
        <w:t>.</w:t>
      </w:r>
    </w:p>
    <w:p w14:paraId="4D805FD4" w14:textId="77777777" w:rsidR="00643ADB" w:rsidRDefault="00643ADB" w:rsidP="00643ADB">
      <w:pPr>
        <w:pStyle w:val="Zkladntext"/>
        <w:keepNext/>
        <w:rPr>
          <w:b/>
          <w:i/>
          <w:sz w:val="24"/>
        </w:rPr>
      </w:pPr>
      <w:r w:rsidRPr="00452619">
        <w:rPr>
          <w:b/>
          <w:i/>
          <w:sz w:val="24"/>
        </w:rPr>
        <w:t>Přínosy</w:t>
      </w:r>
    </w:p>
    <w:p w14:paraId="50E93449" w14:textId="28A8C371" w:rsidR="00643ADB" w:rsidRDefault="00643ADB" w:rsidP="00643ADB">
      <w:pPr>
        <w:pStyle w:val="Zkladntext"/>
        <w:keepNext/>
      </w:pPr>
      <w:r>
        <w:t xml:space="preserve">Tato varianta obsahuje stejné </w:t>
      </w:r>
      <w:r w:rsidR="00DD7854">
        <w:t xml:space="preserve">příjmy a </w:t>
      </w:r>
      <w:r>
        <w:t xml:space="preserve">přínosy jako varianta 1, a to </w:t>
      </w:r>
      <w:r w:rsidR="00DD7854">
        <w:t xml:space="preserve">poplatky za využití EMS, </w:t>
      </w:r>
      <w:r>
        <w:t>úsporu nákladů Vězeňské služby ČR plynoucí z menšího počtu vězňů (náklady na nákup potravin) a příjmy státního rozpočtu plynoucí z daní a zákonných odvodů z mezd pracujících vězňů.</w:t>
      </w:r>
    </w:p>
    <w:p w14:paraId="23CE1D9A" w14:textId="77777777" w:rsidR="00DD7854" w:rsidRDefault="00DD7854" w:rsidP="00DD7854">
      <w:pPr>
        <w:pStyle w:val="Zkladntext"/>
      </w:pPr>
      <w:r>
        <w:t>V tabulce níže jsou uvedeny reálné příjmy realizace této varianty (využijí se v rámci finanční analýzy).</w:t>
      </w:r>
    </w:p>
    <w:p w14:paraId="35526D45" w14:textId="5CE43506" w:rsidR="00DD7854" w:rsidRPr="00FE37F2" w:rsidRDefault="00DD7854" w:rsidP="00DD7854">
      <w:pPr>
        <w:pStyle w:val="Zkladntext"/>
      </w:pPr>
      <w:r w:rsidRPr="00DD7854">
        <w:rPr>
          <w:noProof/>
          <w:lang w:eastAsia="cs-CZ"/>
        </w:rPr>
        <w:drawing>
          <wp:inline distT="0" distB="0" distL="0" distR="0" wp14:anchorId="54F04791" wp14:editId="73FE805D">
            <wp:extent cx="5400675" cy="278092"/>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675" cy="278092"/>
                    </a:xfrm>
                    <a:prstGeom prst="rect">
                      <a:avLst/>
                    </a:prstGeom>
                    <a:noFill/>
                    <a:ln>
                      <a:noFill/>
                    </a:ln>
                  </pic:spPr>
                </pic:pic>
              </a:graphicData>
            </a:graphic>
          </wp:inline>
        </w:drawing>
      </w:r>
    </w:p>
    <w:p w14:paraId="3636BF1E" w14:textId="77777777" w:rsidR="00DD7854" w:rsidRPr="00FE37F2" w:rsidRDefault="00DD7854" w:rsidP="00DD7854">
      <w:pPr>
        <w:pStyle w:val="Zkladntext"/>
      </w:pPr>
      <w:r>
        <w:t>V tabulce níže jsou uvedeny veškeré kvantifikovatelné přínosy realizace této varianty (využijí se v rámci ekonomické analýzy).</w:t>
      </w:r>
    </w:p>
    <w:p w14:paraId="6D4EAD93" w14:textId="799038CD" w:rsidR="00DD7854" w:rsidRPr="00DB3AAE" w:rsidRDefault="00DD7854" w:rsidP="00DD7854">
      <w:pPr>
        <w:pStyle w:val="Zkladntext"/>
        <w:rPr>
          <w:highlight w:val="green"/>
        </w:rPr>
      </w:pPr>
      <w:r w:rsidRPr="008117B9">
        <w:rPr>
          <w:noProof/>
          <w:lang w:eastAsia="cs-CZ"/>
        </w:rPr>
        <w:drawing>
          <wp:inline distT="0" distB="0" distL="0" distR="0" wp14:anchorId="53A796D0" wp14:editId="158BA0E9">
            <wp:extent cx="5400675" cy="4582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675" cy="458220"/>
                    </a:xfrm>
                    <a:prstGeom prst="rect">
                      <a:avLst/>
                    </a:prstGeom>
                    <a:noFill/>
                    <a:ln>
                      <a:noFill/>
                    </a:ln>
                  </pic:spPr>
                </pic:pic>
              </a:graphicData>
            </a:graphic>
          </wp:inline>
        </w:drawing>
      </w:r>
    </w:p>
    <w:p w14:paraId="7BED91EC" w14:textId="77777777" w:rsidR="00643ADB" w:rsidRDefault="00643ADB" w:rsidP="008117B9">
      <w:pPr>
        <w:pStyle w:val="Zkladntext"/>
        <w:rPr>
          <w:b/>
          <w:i/>
          <w:sz w:val="24"/>
        </w:rPr>
      </w:pPr>
      <w:r>
        <w:rPr>
          <w:b/>
          <w:i/>
          <w:sz w:val="24"/>
        </w:rPr>
        <w:t>Náklady</w:t>
      </w:r>
    </w:p>
    <w:p w14:paraId="64040EC2" w14:textId="59D6D198" w:rsidR="00643ADB" w:rsidRDefault="00643ADB" w:rsidP="00643ADB">
      <w:pPr>
        <w:pStyle w:val="Zkladntext"/>
      </w:pPr>
      <w:r w:rsidRPr="0008472D">
        <w:t xml:space="preserve">Náklady této varianty se oproti variantě 1 liší jen v obsahu </w:t>
      </w:r>
      <w:r w:rsidR="005C7D9F">
        <w:t>nákladů na dlouhodobý hmotný a nehmotný majetek</w:t>
      </w:r>
      <w:r>
        <w:t xml:space="preserve">. </w:t>
      </w:r>
      <w:r w:rsidRPr="0008472D">
        <w:t xml:space="preserve">Varianta 2 obsahuje navíc </w:t>
      </w:r>
      <w:r>
        <w:t xml:space="preserve">oproti variantě 1 </w:t>
      </w:r>
      <w:r w:rsidRPr="0008472D">
        <w:t>náklady na IS pro řízení a vyhodnocování monitoringu</w:t>
      </w:r>
      <w:r>
        <w:t xml:space="preserve"> osob</w:t>
      </w:r>
      <w:r w:rsidRPr="0008472D">
        <w:t>.</w:t>
      </w:r>
      <w:r>
        <w:t xml:space="preserve"> Tyto náklady jsou v následující tabulce obsaženy pod položkou Monitorovací centrum. Jeho cena činí 10,8 mil. Kč vč. DPH.</w:t>
      </w:r>
    </w:p>
    <w:p w14:paraId="0AB7046B" w14:textId="5E8708FE" w:rsidR="00643ADB" w:rsidRPr="0029018B" w:rsidRDefault="00643ADB" w:rsidP="00643ADB">
      <w:pPr>
        <w:pStyle w:val="Zkladntext"/>
      </w:pPr>
      <w:r w:rsidRPr="0029018B">
        <w:t xml:space="preserve">Nejlevnější řešení této varianty celkově vychází (mezi roky 2015 – 2021) na </w:t>
      </w:r>
      <w:r>
        <w:t>1</w:t>
      </w:r>
      <w:r w:rsidR="00DD7854">
        <w:t>83</w:t>
      </w:r>
      <w:r w:rsidRPr="0029018B">
        <w:t xml:space="preserve"> mil. Kč.</w:t>
      </w:r>
    </w:p>
    <w:p w14:paraId="2A312B7A" w14:textId="7D70EBBC" w:rsidR="00643ADB" w:rsidRDefault="00DD7854" w:rsidP="00643ADB">
      <w:pPr>
        <w:pStyle w:val="Zkladntext"/>
        <w:rPr>
          <w:highlight w:val="yellow"/>
        </w:rPr>
      </w:pPr>
      <w:r w:rsidRPr="008117B9">
        <w:rPr>
          <w:noProof/>
          <w:lang w:eastAsia="cs-CZ"/>
        </w:rPr>
        <w:lastRenderedPageBreak/>
        <w:drawing>
          <wp:inline distT="0" distB="0" distL="0" distR="0" wp14:anchorId="574BAF96" wp14:editId="652BEB03">
            <wp:extent cx="5400675" cy="2076259"/>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675" cy="2076259"/>
                    </a:xfrm>
                    <a:prstGeom prst="rect">
                      <a:avLst/>
                    </a:prstGeom>
                    <a:noFill/>
                    <a:ln>
                      <a:noFill/>
                    </a:ln>
                  </pic:spPr>
                </pic:pic>
              </a:graphicData>
            </a:graphic>
          </wp:inline>
        </w:drawing>
      </w:r>
    </w:p>
    <w:p w14:paraId="3B5DC069" w14:textId="14AA9583" w:rsidR="00643ADB" w:rsidRPr="0029018B" w:rsidRDefault="00643ADB" w:rsidP="00643ADB">
      <w:pPr>
        <w:pStyle w:val="Zkladntext"/>
      </w:pPr>
      <w:r w:rsidRPr="00943BED">
        <w:t xml:space="preserve">Nejdražší řešení této varianty celkově vychází (mezi roky 2015 – 2021) na </w:t>
      </w:r>
      <w:r w:rsidR="00DD7854">
        <w:t>397</w:t>
      </w:r>
      <w:r w:rsidRPr="00943BED">
        <w:t xml:space="preserve"> mil. Kč, tzn. o </w:t>
      </w:r>
      <w:r w:rsidR="00DD7854" w:rsidRPr="00943BED">
        <w:t>2</w:t>
      </w:r>
      <w:r w:rsidR="00DD7854">
        <w:t>14</w:t>
      </w:r>
      <w:r w:rsidR="00DD7854" w:rsidRPr="00943BED">
        <w:t xml:space="preserve"> </w:t>
      </w:r>
      <w:r w:rsidRPr="00943BED">
        <w:t xml:space="preserve">mil. Kč více než řešení nejlevnější. </w:t>
      </w:r>
      <w:r w:rsidR="00DD7854" w:rsidRPr="00943BED">
        <w:t xml:space="preserve">Největší rozdíl je v hodnotě </w:t>
      </w:r>
      <w:r w:rsidR="00DD7854">
        <w:t>položky podpora k systémům MC,</w:t>
      </w:r>
      <w:r w:rsidR="00DD7854" w:rsidRPr="00943BED">
        <w:t xml:space="preserve"> </w:t>
      </w:r>
      <w:r w:rsidR="00DD7854">
        <w:t xml:space="preserve">technické </w:t>
      </w:r>
      <w:r w:rsidR="00DD7854" w:rsidRPr="00943BED">
        <w:t>zařízení</w:t>
      </w:r>
      <w:r w:rsidR="00DD7854">
        <w:t xml:space="preserve"> určené k monitorování osob</w:t>
      </w:r>
      <w:r>
        <w:t xml:space="preserve"> </w:t>
      </w:r>
      <w:r w:rsidRPr="00EB75DF">
        <w:t xml:space="preserve">a </w:t>
      </w:r>
      <w:r w:rsidRPr="00943BED">
        <w:t>IS pro řízení a vyhodnocování monitoringu</w:t>
      </w:r>
      <w:r>
        <w:t xml:space="preserve"> osob</w:t>
      </w:r>
      <w:r w:rsidRPr="00943BED">
        <w:t>.</w:t>
      </w:r>
    </w:p>
    <w:p w14:paraId="16AB54DD" w14:textId="6F366FB2" w:rsidR="00643ADB" w:rsidRDefault="00DD7854" w:rsidP="00643ADB">
      <w:pPr>
        <w:pStyle w:val="Zkladntext"/>
        <w:rPr>
          <w:highlight w:val="yellow"/>
        </w:rPr>
      </w:pPr>
      <w:r w:rsidRPr="008117B9">
        <w:rPr>
          <w:noProof/>
          <w:lang w:eastAsia="cs-CZ"/>
        </w:rPr>
        <w:drawing>
          <wp:inline distT="0" distB="0" distL="0" distR="0" wp14:anchorId="05D90F2F" wp14:editId="59CD33CC">
            <wp:extent cx="5400675" cy="206478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675" cy="2064788"/>
                    </a:xfrm>
                    <a:prstGeom prst="rect">
                      <a:avLst/>
                    </a:prstGeom>
                    <a:noFill/>
                    <a:ln>
                      <a:noFill/>
                    </a:ln>
                  </pic:spPr>
                </pic:pic>
              </a:graphicData>
            </a:graphic>
          </wp:inline>
        </w:drawing>
      </w:r>
    </w:p>
    <w:p w14:paraId="45E35829" w14:textId="4B3FC250" w:rsidR="00643ADB" w:rsidRPr="0012259D" w:rsidRDefault="00643ADB" w:rsidP="00643ADB">
      <w:pPr>
        <w:pStyle w:val="Zkladntext"/>
      </w:pPr>
      <w:r w:rsidRPr="000D4C24">
        <w:t xml:space="preserve">Průměrné náklady na 1 </w:t>
      </w:r>
      <w:r w:rsidRPr="00EB75DF">
        <w:t>monitorovanou osobu</w:t>
      </w:r>
      <w:r>
        <w:rPr>
          <w:rStyle w:val="Znakapoznpodarou"/>
        </w:rPr>
        <w:footnoteReference w:id="20"/>
      </w:r>
      <w:r w:rsidRPr="000D4C24">
        <w:t xml:space="preserve"> (Kč/den) představují </w:t>
      </w:r>
      <w:r w:rsidR="005245A3">
        <w:t>106</w:t>
      </w:r>
      <w:r w:rsidRPr="000D4C24">
        <w:t xml:space="preserve"> Kč u levnějšího řešení a </w:t>
      </w:r>
      <w:r w:rsidR="005245A3">
        <w:t>230</w:t>
      </w:r>
      <w:r w:rsidR="005C7D9F" w:rsidRPr="000D4C24">
        <w:t xml:space="preserve"> </w:t>
      </w:r>
      <w:r w:rsidRPr="000D4C24">
        <w:t>Kč u dražšího řešení.</w:t>
      </w:r>
    </w:p>
    <w:p w14:paraId="651E6B44" w14:textId="77777777" w:rsidR="005C7D9F" w:rsidRDefault="005C7D9F" w:rsidP="005C7D9F">
      <w:pPr>
        <w:pStyle w:val="Zkladntext"/>
      </w:pPr>
      <w:r>
        <w:t>Popis jednotlivých položek nákladů:</w:t>
      </w:r>
    </w:p>
    <w:p w14:paraId="5B06094F" w14:textId="77777777" w:rsidR="005C7D9F" w:rsidRDefault="005C7D9F" w:rsidP="005C7D9F">
      <w:pPr>
        <w:pStyle w:val="Zkladntext"/>
        <w:numPr>
          <w:ilvl w:val="0"/>
          <w:numId w:val="107"/>
        </w:numPr>
        <w:rPr>
          <w:b/>
        </w:rPr>
      </w:pPr>
      <w:r>
        <w:rPr>
          <w:b/>
        </w:rPr>
        <w:t>Dlouhodobý hmotný a nehmotný majetek:</w:t>
      </w:r>
    </w:p>
    <w:p w14:paraId="11A01456" w14:textId="4957BEEE" w:rsidR="005C7D9F" w:rsidRDefault="005C7D9F" w:rsidP="005C7D9F">
      <w:pPr>
        <w:pStyle w:val="Zkladntext"/>
        <w:numPr>
          <w:ilvl w:val="1"/>
          <w:numId w:val="107"/>
        </w:numPr>
      </w:pPr>
      <w:r>
        <w:rPr>
          <w:b/>
        </w:rPr>
        <w:t>Monitorovací centrum –</w:t>
      </w:r>
      <w:r>
        <w:t xml:space="preserve"> skládá se z ceny řídicího systému (poskytnutého od dodavatele koncových zařízení), jehož cena </w:t>
      </w:r>
      <w:r w:rsidR="00D431EC">
        <w:t xml:space="preserve">včetně licencí </w:t>
      </w:r>
      <w:r>
        <w:t>se pohybuje mezi 908 – 11 294 tis. Kč vč. DPH, a IS pro řízení a vyhodnocování monitoringu osob, jehož cena činí 10 810 tis. Kč vč. DPH</w:t>
      </w:r>
    </w:p>
    <w:p w14:paraId="4538EBA7" w14:textId="2CFBC4CC" w:rsidR="005C7D9F" w:rsidRDefault="005C7D9F" w:rsidP="005C7D9F">
      <w:pPr>
        <w:pStyle w:val="Zkladntext"/>
        <w:numPr>
          <w:ilvl w:val="1"/>
          <w:numId w:val="107"/>
        </w:numPr>
      </w:pPr>
      <w:r>
        <w:rPr>
          <w:b/>
        </w:rPr>
        <w:t>Technické zařízení určené k monitorování osob</w:t>
      </w:r>
      <w:r>
        <w:t xml:space="preserve"> </w:t>
      </w:r>
      <w:r w:rsidR="00DD7854">
        <w:t xml:space="preserve">– obsahuje nákup zařízení sloužících k monitorování osob mezi roky 2016 - 2021 (GPS technologie – 1 </w:t>
      </w:r>
      <w:r w:rsidR="00DD7854">
        <w:lastRenderedPageBreak/>
        <w:t>200 kusů, m</w:t>
      </w:r>
      <w:r w:rsidR="00DD7854" w:rsidRPr="00103120">
        <w:t>obilní zařízení pro oběť</w:t>
      </w:r>
      <w:r w:rsidR="00DD7854">
        <w:t xml:space="preserve"> – 400 kusů, alkohol tester – 400 kusů, </w:t>
      </w:r>
      <w:r w:rsidR="00680D10">
        <w:t>z</w:t>
      </w:r>
      <w:r w:rsidR="00F3202F">
        <w:t>ařízení pro ostrahu (skupinový monitoring)</w:t>
      </w:r>
      <w:r w:rsidR="00DD7854">
        <w:t xml:space="preserve"> – 20 kusů), operativní zásobu zařízení určených k monitorování osob (ta představuje náklady na nákup 5 % zařízení z celkového počtu zařízení vlastněných ke konci daného roku z důvodu jejich rozbití bez možnosti reklamace), nákup 120 ks instalačních sad (</w:t>
      </w:r>
      <w:proofErr w:type="spellStart"/>
      <w:r w:rsidR="00DD7854">
        <w:t>officer</w:t>
      </w:r>
      <w:proofErr w:type="spellEnd"/>
      <w:r w:rsidR="00DD7854">
        <w:t xml:space="preserve"> </w:t>
      </w:r>
      <w:proofErr w:type="spellStart"/>
      <w:r w:rsidR="00DD7854">
        <w:t>tool</w:t>
      </w:r>
      <w:proofErr w:type="spellEnd"/>
      <w:r w:rsidR="00DD7854">
        <w:t>) a 100 ks mobilních zařízení pro probační úředníky</w:t>
      </w:r>
      <w:r w:rsidR="00DD7854" w:rsidDel="00DD7854">
        <w:t xml:space="preserve"> </w:t>
      </w:r>
    </w:p>
    <w:p w14:paraId="33B5394A" w14:textId="77777777" w:rsidR="005C7D9F" w:rsidRDefault="005C7D9F" w:rsidP="005C7D9F">
      <w:pPr>
        <w:pStyle w:val="Zkladntext"/>
        <w:numPr>
          <w:ilvl w:val="0"/>
          <w:numId w:val="107"/>
        </w:numPr>
      </w:pPr>
      <w:r>
        <w:rPr>
          <w:b/>
        </w:rPr>
        <w:t>Další náklady spojené s investicí (nepřímé):</w:t>
      </w:r>
    </w:p>
    <w:p w14:paraId="4A639AA2" w14:textId="77777777" w:rsidR="005C7D9F" w:rsidRDefault="005C7D9F" w:rsidP="005C7D9F">
      <w:pPr>
        <w:pStyle w:val="Zkladntext"/>
        <w:numPr>
          <w:ilvl w:val="1"/>
          <w:numId w:val="107"/>
        </w:numPr>
      </w:pPr>
      <w:r>
        <w:rPr>
          <w:b/>
        </w:rPr>
        <w:t>Školení obsluhy koncových uživatelů</w:t>
      </w:r>
      <w:r>
        <w:t xml:space="preserve"> - zahrnuje náklady na proškolení 100 zaměstnanců, kteří budou tato zařízení obsluhovat</w:t>
      </w:r>
    </w:p>
    <w:p w14:paraId="6A300F04" w14:textId="77777777" w:rsidR="005C7D9F" w:rsidRDefault="005C7D9F" w:rsidP="005C7D9F">
      <w:pPr>
        <w:pStyle w:val="Zkladntext"/>
        <w:numPr>
          <w:ilvl w:val="1"/>
          <w:numId w:val="107"/>
        </w:numPr>
      </w:pPr>
      <w:r>
        <w:rPr>
          <w:b/>
        </w:rPr>
        <w:t>Školení pro obsluhu monitorovacího centra, případně dalších zúčastněných stran</w:t>
      </w:r>
      <w:r>
        <w:t xml:space="preserve"> - zahrnuje náklady na proškolení 21 zaměstnanců, kteří budou zaměstnanci řídícího centra</w:t>
      </w:r>
    </w:p>
    <w:p w14:paraId="50BD084F" w14:textId="77777777" w:rsidR="005C7D9F" w:rsidRDefault="005C7D9F" w:rsidP="005C7D9F">
      <w:pPr>
        <w:pStyle w:val="Zkladntext"/>
        <w:numPr>
          <w:ilvl w:val="1"/>
          <w:numId w:val="107"/>
        </w:numPr>
      </w:pPr>
      <w:r>
        <w:rPr>
          <w:b/>
        </w:rPr>
        <w:t>Nastavení procesů</w:t>
      </w:r>
      <w:r>
        <w:t xml:space="preserve"> – představuje zpracování detailní analýzy zaměřené na detailní nastavení procesů systému EMS</w:t>
      </w:r>
    </w:p>
    <w:p w14:paraId="7EF4A233" w14:textId="77777777" w:rsidR="005C7D9F" w:rsidRDefault="005C7D9F" w:rsidP="005C7D9F">
      <w:pPr>
        <w:pStyle w:val="Zkladntext"/>
        <w:numPr>
          <w:ilvl w:val="1"/>
          <w:numId w:val="107"/>
        </w:numPr>
      </w:pPr>
      <w:r>
        <w:rPr>
          <w:b/>
        </w:rPr>
        <w:t>Řízení projektu</w:t>
      </w:r>
      <w:r>
        <w:t xml:space="preserve"> – představuje náklady na projektového manažera, jehož úkolem bude úspěšné spuštění EMS</w:t>
      </w:r>
    </w:p>
    <w:p w14:paraId="09FF8720" w14:textId="77777777" w:rsidR="005C7D9F" w:rsidRDefault="005C7D9F" w:rsidP="00D05862">
      <w:pPr>
        <w:pStyle w:val="Zkladntext"/>
        <w:keepNext/>
        <w:numPr>
          <w:ilvl w:val="0"/>
          <w:numId w:val="107"/>
        </w:numPr>
        <w:ind w:left="714" w:hanging="357"/>
        <w:rPr>
          <w:b/>
        </w:rPr>
      </w:pPr>
      <w:r>
        <w:rPr>
          <w:b/>
        </w:rPr>
        <w:t>Osobní náklady:</w:t>
      </w:r>
    </w:p>
    <w:p w14:paraId="2AEF8F33" w14:textId="77777777" w:rsidR="005C7D9F" w:rsidRDefault="005C7D9F" w:rsidP="005C7D9F">
      <w:pPr>
        <w:pStyle w:val="Zkladntext"/>
        <w:numPr>
          <w:ilvl w:val="1"/>
          <w:numId w:val="107"/>
        </w:numPr>
      </w:pPr>
      <w:r>
        <w:rPr>
          <w:b/>
        </w:rPr>
        <w:t>Mzdové náklady – Řídící centrum</w:t>
      </w:r>
      <w:r>
        <w:t xml:space="preserve"> – obsahují náklady na mzdy zaměstnanců řídícího centra. V roce 2016 se počítá se zaměstnáním 18 lidí, v roce 2017 – 2021 se zaměstnáním 21 lidí.</w:t>
      </w:r>
    </w:p>
    <w:p w14:paraId="43555053" w14:textId="77777777" w:rsidR="005C7D9F" w:rsidRDefault="005C7D9F" w:rsidP="005C7D9F">
      <w:pPr>
        <w:pStyle w:val="Zkladntext"/>
        <w:numPr>
          <w:ilvl w:val="1"/>
          <w:numId w:val="107"/>
        </w:numPr>
      </w:pPr>
      <w:r>
        <w:rPr>
          <w:b/>
        </w:rPr>
        <w:t>Mzdové náklady - Technické zařízení určené k monitorování osob</w:t>
      </w:r>
      <w:r>
        <w:t xml:space="preserve"> – náklady na zajištění 24 hodinové pohotovosti ze strany zaměstnanců PMS a na přesčasové hodiny spojené s touto aktivitou</w:t>
      </w:r>
    </w:p>
    <w:p w14:paraId="3AF74DDB" w14:textId="77777777" w:rsidR="005C7D9F" w:rsidRDefault="005C7D9F" w:rsidP="005C7D9F">
      <w:pPr>
        <w:pStyle w:val="Zkladntext"/>
        <w:numPr>
          <w:ilvl w:val="1"/>
          <w:numId w:val="107"/>
        </w:numPr>
      </w:pPr>
      <w:r>
        <w:rPr>
          <w:b/>
        </w:rPr>
        <w:t>Zákonné sociální náklady</w:t>
      </w:r>
      <w:r>
        <w:t xml:space="preserve"> – představují 34 % (25 % + 9 %) z celkových mzdových prostředků</w:t>
      </w:r>
    </w:p>
    <w:p w14:paraId="3C728BE6" w14:textId="77777777" w:rsidR="005C7D9F" w:rsidRDefault="005C7D9F" w:rsidP="005C7D9F">
      <w:pPr>
        <w:pStyle w:val="Zkladntext"/>
        <w:numPr>
          <w:ilvl w:val="1"/>
          <w:numId w:val="107"/>
        </w:numPr>
      </w:pPr>
      <w:r>
        <w:rPr>
          <w:b/>
        </w:rPr>
        <w:t>Ostatní osobní náklady</w:t>
      </w:r>
      <w:r>
        <w:t xml:space="preserve"> – náklady na 1 % FKSP z celkových mzdových prostředků</w:t>
      </w:r>
    </w:p>
    <w:p w14:paraId="116DB905" w14:textId="77777777" w:rsidR="005C7D9F" w:rsidRDefault="005C7D9F" w:rsidP="005C7D9F">
      <w:pPr>
        <w:pStyle w:val="Zkladntext"/>
        <w:numPr>
          <w:ilvl w:val="0"/>
          <w:numId w:val="107"/>
        </w:numPr>
        <w:rPr>
          <w:b/>
        </w:rPr>
      </w:pPr>
      <w:r>
        <w:rPr>
          <w:b/>
        </w:rPr>
        <w:t>Režijní náklady</w:t>
      </w:r>
      <w:r>
        <w:t xml:space="preserve"> - představují 30 % celkových mzdových prostředků</w:t>
      </w:r>
    </w:p>
    <w:p w14:paraId="395FACB7" w14:textId="77777777" w:rsidR="005C7D9F" w:rsidRDefault="005C7D9F" w:rsidP="005C7D9F">
      <w:pPr>
        <w:pStyle w:val="Zkladntext"/>
        <w:numPr>
          <w:ilvl w:val="0"/>
          <w:numId w:val="107"/>
        </w:numPr>
        <w:rPr>
          <w:b/>
        </w:rPr>
      </w:pPr>
      <w:r>
        <w:rPr>
          <w:b/>
        </w:rPr>
        <w:t>Náklady na vybudování MC</w:t>
      </w:r>
      <w:r>
        <w:t xml:space="preserve"> - představuje náklady na vybudování monitorovacího centra a jeho vybavení nábytkem</w:t>
      </w:r>
    </w:p>
    <w:p w14:paraId="2671AF4A" w14:textId="77777777" w:rsidR="005C7D9F" w:rsidRDefault="005C7D9F" w:rsidP="005C7D9F">
      <w:pPr>
        <w:pStyle w:val="Zkladntext"/>
        <w:numPr>
          <w:ilvl w:val="0"/>
          <w:numId w:val="107"/>
        </w:numPr>
        <w:rPr>
          <w:b/>
        </w:rPr>
      </w:pPr>
      <w:r>
        <w:rPr>
          <w:b/>
        </w:rPr>
        <w:t>Výdaje na IT:</w:t>
      </w:r>
    </w:p>
    <w:p w14:paraId="725E764F" w14:textId="0F541541" w:rsidR="005C7D9F" w:rsidRDefault="005C7D9F" w:rsidP="005C7D9F">
      <w:pPr>
        <w:pStyle w:val="Zkladntext"/>
        <w:numPr>
          <w:ilvl w:val="1"/>
          <w:numId w:val="107"/>
        </w:numPr>
        <w:rPr>
          <w:b/>
        </w:rPr>
      </w:pPr>
      <w:r>
        <w:rPr>
          <w:b/>
        </w:rPr>
        <w:t>Podpora k systémům MC</w:t>
      </w:r>
      <w:r>
        <w:t xml:space="preserve"> - představuje cenu poplatků za údržbu a rozvoj řídicího systému dodavatele a zařízení určených k monitorování osob</w:t>
      </w:r>
    </w:p>
    <w:p w14:paraId="2CED9908" w14:textId="77777777" w:rsidR="005C7D9F" w:rsidRDefault="005C7D9F" w:rsidP="005C7D9F">
      <w:pPr>
        <w:pStyle w:val="Zkladntext"/>
        <w:numPr>
          <w:ilvl w:val="1"/>
          <w:numId w:val="107"/>
        </w:numPr>
        <w:rPr>
          <w:b/>
        </w:rPr>
      </w:pPr>
      <w:r>
        <w:rPr>
          <w:b/>
        </w:rPr>
        <w:t>Nákup ostatního drobného materiálu</w:t>
      </w:r>
      <w:r>
        <w:t xml:space="preserve"> - zahrnuje nákup drobného materiálu spojeného se zařízeními určených k monitorování osob (např. jednorázové klipsny na připevnění náramku na nohu monitorované osoby)</w:t>
      </w:r>
    </w:p>
    <w:p w14:paraId="321483C6" w14:textId="77777777" w:rsidR="005C7D9F" w:rsidRDefault="005C7D9F" w:rsidP="005C7D9F">
      <w:pPr>
        <w:pStyle w:val="Zkladntext"/>
        <w:numPr>
          <w:ilvl w:val="1"/>
          <w:numId w:val="107"/>
        </w:numPr>
        <w:rPr>
          <w:b/>
        </w:rPr>
      </w:pPr>
      <w:r>
        <w:rPr>
          <w:b/>
        </w:rPr>
        <w:t>Telekomunikační poplatky (datové spojení, telefonní náklady)</w:t>
      </w:r>
      <w:r>
        <w:t xml:space="preserve"> - obsahují náklady na datové spojení a telefonní náklady spojené s přenosem dat ze zařízení určených k monitorování osob do monitorovacího centra (bylo počítáno s cenou tarifu 1 016 Kč vč. DPH na jedno koncové zařízení na rok)</w:t>
      </w:r>
    </w:p>
    <w:p w14:paraId="581021CA" w14:textId="77777777" w:rsidR="005C7D9F" w:rsidRDefault="005C7D9F" w:rsidP="005C7D9F">
      <w:pPr>
        <w:pStyle w:val="Zkladntext"/>
        <w:numPr>
          <w:ilvl w:val="1"/>
          <w:numId w:val="107"/>
        </w:numPr>
        <w:rPr>
          <w:b/>
        </w:rPr>
      </w:pPr>
      <w:r>
        <w:rPr>
          <w:b/>
        </w:rPr>
        <w:lastRenderedPageBreak/>
        <w:t xml:space="preserve">Technické vybavení MC </w:t>
      </w:r>
      <w:r>
        <w:t>– náklady na pořízení počítačového vybavení, televizoru, tiskáren a aktivní prvků počítačové sítě</w:t>
      </w:r>
    </w:p>
    <w:p w14:paraId="7DED1A92" w14:textId="77777777" w:rsidR="005C7D9F" w:rsidRDefault="005C7D9F" w:rsidP="005C7D9F">
      <w:pPr>
        <w:pStyle w:val="Zkladntext"/>
        <w:numPr>
          <w:ilvl w:val="1"/>
          <w:numId w:val="107"/>
        </w:numPr>
        <w:rPr>
          <w:b/>
        </w:rPr>
      </w:pPr>
      <w:r>
        <w:rPr>
          <w:b/>
        </w:rPr>
        <w:t>Dodatečné náklady obsluhy (podpora mobility – notebooky pro obsluhu koncových uživatelů)</w:t>
      </w:r>
      <w:r>
        <w:t xml:space="preserve"> – náklady na pořízení 3 počítačů</w:t>
      </w:r>
    </w:p>
    <w:p w14:paraId="1C42F332" w14:textId="44413100" w:rsidR="007F2778" w:rsidRPr="0012259D" w:rsidRDefault="005C7D9F" w:rsidP="001F769E">
      <w:pPr>
        <w:pStyle w:val="Zkladntext"/>
        <w:numPr>
          <w:ilvl w:val="0"/>
          <w:numId w:val="107"/>
        </w:numPr>
      </w:pPr>
      <w:r>
        <w:rPr>
          <w:b/>
        </w:rPr>
        <w:t>Dodatečné náklady obsluhy (mobilní telefony pro obsluhu koncových uživatelů)</w:t>
      </w:r>
      <w:r>
        <w:t xml:space="preserve"> – náklady na pořízení 74 mobilních telefonů</w:t>
      </w:r>
    </w:p>
    <w:p w14:paraId="1D436764" w14:textId="2772C232" w:rsidR="00A6116D" w:rsidRDefault="00A6116D" w:rsidP="00D05862">
      <w:pPr>
        <w:pStyle w:val="Nadpis3"/>
      </w:pPr>
      <w:bookmarkStart w:id="101" w:name="_Toc418776319"/>
      <w:bookmarkStart w:id="102" w:name="_Ref415343559"/>
      <w:bookmarkStart w:id="103" w:name="_Ref415343580"/>
      <w:bookmarkStart w:id="104" w:name="_Ref415343599"/>
      <w:bookmarkStart w:id="105" w:name="_Toc415478141"/>
      <w:r w:rsidRPr="00D4763B">
        <w:t>Diskuse</w:t>
      </w:r>
      <w:r>
        <w:t xml:space="preserve"> výsledků</w:t>
      </w:r>
      <w:r w:rsidR="00266FD8">
        <w:t xml:space="preserve"> kvantitativní analýzy</w:t>
      </w:r>
      <w:bookmarkEnd w:id="101"/>
    </w:p>
    <w:p w14:paraId="3DE21615" w14:textId="0ACAC018" w:rsidR="00A6116D" w:rsidRDefault="00A6116D" w:rsidP="00A6116D">
      <w:pPr>
        <w:pStyle w:val="Zkladntext"/>
        <w:ind w:left="708"/>
      </w:pPr>
      <w:r>
        <w:t xml:space="preserve">Pro srovnávání </w:t>
      </w:r>
      <w:r w:rsidR="00266FD8">
        <w:t xml:space="preserve">variant </w:t>
      </w:r>
      <w:r>
        <w:t xml:space="preserve">je potřebné vzít především v úvahu následující výchozí předpoklady: </w:t>
      </w:r>
    </w:p>
    <w:p w14:paraId="25760AA8" w14:textId="4FB219C4" w:rsidR="00A6116D" w:rsidRDefault="00A6116D" w:rsidP="00A6116D">
      <w:pPr>
        <w:pStyle w:val="Zkladntext"/>
        <w:numPr>
          <w:ilvl w:val="0"/>
          <w:numId w:val="118"/>
        </w:numPr>
        <w:ind w:left="1428"/>
      </w:pPr>
      <w:r>
        <w:t>Průzkum vychází z informací sdělených dodavateli</w:t>
      </w:r>
      <w:r w:rsidR="005C23E2">
        <w:t xml:space="preserve"> a vychází se z jejich věrohodnosti</w:t>
      </w:r>
      <w:r>
        <w:t xml:space="preserve">. Předmětem studie nebylo ověření funkčnosti technologií pomocí testování funkčnosti. </w:t>
      </w:r>
    </w:p>
    <w:p w14:paraId="3C839F81" w14:textId="20A658F9" w:rsidR="00A6116D" w:rsidRDefault="00A6116D" w:rsidP="00A6116D">
      <w:pPr>
        <w:pStyle w:val="Zkladntext"/>
        <w:numPr>
          <w:ilvl w:val="0"/>
          <w:numId w:val="118"/>
        </w:numPr>
        <w:ind w:left="1428"/>
      </w:pPr>
      <w:r>
        <w:t xml:space="preserve">Kritériem pro posouzení vhodnosti technologií je schopnost poskytnout </w:t>
      </w:r>
      <w:r w:rsidR="00DF73F8">
        <w:t>kvalitní a důvěryhodné</w:t>
      </w:r>
      <w:r>
        <w:t xml:space="preserve"> výsledky bez rizika jejich falšování, či jiného znehodnocování funkcionality monitorovacích zařízení.</w:t>
      </w:r>
    </w:p>
    <w:p w14:paraId="208AF4DA" w14:textId="350AD7BB" w:rsidR="00A6116D" w:rsidRDefault="00A6116D" w:rsidP="00A6116D">
      <w:pPr>
        <w:pStyle w:val="Zkladntext"/>
        <w:ind w:left="708"/>
      </w:pPr>
      <w:r>
        <w:t xml:space="preserve">Oba předpoklady lze diskutovat z hlediska jejich správnosti. Následující hodnotící úvaha vychází z toho, že oba předpoklady opravňují činit nad výsledky závěry. Pokud vezmeme v úvahu, že </w:t>
      </w:r>
      <w:r>
        <w:rPr>
          <w:u w:val="single"/>
        </w:rPr>
        <w:t>nejlevnější řešení</w:t>
      </w:r>
      <w:r>
        <w:t xml:space="preserve"> odpovídá takovému řešení, které alespoň podle tvrzení výrobce </w:t>
      </w:r>
      <w:r w:rsidRPr="00A6116D">
        <w:rPr>
          <w:u w:val="single"/>
        </w:rPr>
        <w:t xml:space="preserve">bude nejlépe vyhovovat potřebám poskytovat </w:t>
      </w:r>
      <w:r w:rsidR="00DF73F8">
        <w:rPr>
          <w:u w:val="single"/>
        </w:rPr>
        <w:t xml:space="preserve">kvalitní </w:t>
      </w:r>
      <w:r>
        <w:rPr>
          <w:u w:val="single"/>
        </w:rPr>
        <w:t>výsledky</w:t>
      </w:r>
      <w:r>
        <w:t>, pak jsou závěry následující:</w:t>
      </w:r>
    </w:p>
    <w:p w14:paraId="0DE012A2" w14:textId="63F4C60E" w:rsidR="00A6116D" w:rsidRDefault="00A6116D" w:rsidP="00A6116D">
      <w:pPr>
        <w:pStyle w:val="Zkladntext"/>
        <w:numPr>
          <w:ilvl w:val="0"/>
          <w:numId w:val="119"/>
        </w:numPr>
        <w:ind w:left="1428"/>
      </w:pPr>
      <w:r>
        <w:t>Neexistuje žádná závislost mezi cenou a kvalitou nabízených řešení. Vyšší ceně obvykle odpovídá vyšší úroveň obslužné funkcionality, nikoliv však vyšší kvalita výsledků poskytovaných elektronickým monitoringem.</w:t>
      </w:r>
    </w:p>
    <w:p w14:paraId="6837969C" w14:textId="77777777" w:rsidR="00A6116D" w:rsidRDefault="00A6116D" w:rsidP="00A6116D">
      <w:pPr>
        <w:pStyle w:val="Zkladntext"/>
        <w:numPr>
          <w:ilvl w:val="0"/>
          <w:numId w:val="119"/>
        </w:numPr>
        <w:ind w:left="1428"/>
      </w:pPr>
      <w:r>
        <w:t>Neexistuje žádná závislost mezi kvalitou referencí a kvalitou výsledků poskytovaných elektronickým monitoringem.</w:t>
      </w:r>
    </w:p>
    <w:p w14:paraId="3799BCA2" w14:textId="6D0A6A6F" w:rsidR="00A6116D" w:rsidRDefault="00A6116D" w:rsidP="00A6116D">
      <w:pPr>
        <w:pStyle w:val="Zkladntext"/>
        <w:ind w:left="708"/>
      </w:pPr>
      <w:r>
        <w:t xml:space="preserve">Proti takovému hodnocení stojí ovšem námitka </w:t>
      </w:r>
      <w:proofErr w:type="spellStart"/>
      <w:r>
        <w:t>neprověřenosti</w:t>
      </w:r>
      <w:proofErr w:type="spellEnd"/>
      <w:r>
        <w:t xml:space="preserve"> nových technologií v rozsahu, který předpokládá zavedení elektronického monitoringu v České republice. Riziko možné nefunkčnosti a tím i nesplněných očekávání je proto nutné zahrnout do doporučení studie</w:t>
      </w:r>
      <w:r w:rsidR="007B7C96">
        <w:t xml:space="preserve">, kterým </w:t>
      </w:r>
      <w:r>
        <w:t>je zahrnutí testování zvolené technologie v rámci jejího výběru i její implementace.</w:t>
      </w:r>
    </w:p>
    <w:p w14:paraId="1FE66427" w14:textId="72BB9DF6" w:rsidR="00A6116D" w:rsidRDefault="00A6116D" w:rsidP="00A6116D">
      <w:pPr>
        <w:pStyle w:val="Zkladntext"/>
        <w:ind w:left="708"/>
      </w:pPr>
      <w:r>
        <w:t>Rovněž proti tomuto hodnocení stojí i námitka, že v případě projektu zavedení elektronického monitoringu v trestní justici v České republice jsou uplatňována neobvykle přísná kritéria kvality výsledků elektronického monitoringu, např</w:t>
      </w:r>
      <w:r w:rsidR="005C23E2">
        <w:t xml:space="preserve">íklad ve srovnání se zahraničím. </w:t>
      </w:r>
    </w:p>
    <w:p w14:paraId="742E25A2" w14:textId="43A295D0" w:rsidR="00A6116D" w:rsidRDefault="00A6116D" w:rsidP="00A6116D">
      <w:pPr>
        <w:pStyle w:val="Zkladntext"/>
        <w:ind w:left="708"/>
      </w:pPr>
      <w:r>
        <w:t xml:space="preserve">Na základě této diskuse </w:t>
      </w:r>
      <w:r>
        <w:rPr>
          <w:u w:val="single"/>
        </w:rPr>
        <w:t>není v</w:t>
      </w:r>
      <w:r w:rsidR="00266FD8">
        <w:rPr>
          <w:u w:val="single"/>
        </w:rPr>
        <w:t xml:space="preserve">e </w:t>
      </w:r>
      <w:r>
        <w:rPr>
          <w:u w:val="single"/>
        </w:rPr>
        <w:t>studii identifikována jedna technologická varianta jako nejvhodnější</w:t>
      </w:r>
      <w:r>
        <w:t xml:space="preserve">. Namísto toho je doporučeno volit v zadávacím řízení takovou technologii, která prokáže svou funkci a to v takových parametrech, které se co nejvíce blíží optimu potřeb objednatele. </w:t>
      </w:r>
    </w:p>
    <w:p w14:paraId="6595B87C" w14:textId="0947055B" w:rsidR="00A6116D" w:rsidRDefault="00A6116D" w:rsidP="00A6116D">
      <w:pPr>
        <w:pStyle w:val="Zkladntext"/>
        <w:ind w:left="708"/>
      </w:pPr>
      <w:r>
        <w:t xml:space="preserve">V ekonomické části studie se </w:t>
      </w:r>
      <w:r w:rsidR="00266FD8">
        <w:t xml:space="preserve">ze stejných důvodů </w:t>
      </w:r>
      <w:r>
        <w:t>pracuje s průměrnými hodnotami cen všech technologických variant různých výrobců</w:t>
      </w:r>
      <w:r w:rsidR="00266FD8">
        <w:t>, tedy nikoliv s cenou nejnižší</w:t>
      </w:r>
      <w:r>
        <w:t xml:space="preserve">. </w:t>
      </w:r>
    </w:p>
    <w:p w14:paraId="649CE2B7" w14:textId="04A517BA" w:rsidR="00A6116D" w:rsidRDefault="00A6116D" w:rsidP="00A6116D">
      <w:pPr>
        <w:pStyle w:val="Zkladntext"/>
        <w:ind w:left="708"/>
      </w:pPr>
      <w:r>
        <w:lastRenderedPageBreak/>
        <w:t>Obojí opatření má za cíl zajistit validitu doporučení, regulérnost zadávacích řízení a co nejhospodárnější využití finančních zdrojů i v případě, že nové technologie neprokáží schopnosti, které jejich dodavatelé uvádějí</w:t>
      </w:r>
      <w:r w:rsidR="00266FD8">
        <w:t>,</w:t>
      </w:r>
      <w:r>
        <w:t xml:space="preserve"> a vybrány budou klasické technologie.</w:t>
      </w:r>
    </w:p>
    <w:p w14:paraId="34A35522" w14:textId="77777777" w:rsidR="00BF47A8" w:rsidRDefault="00BF47A8">
      <w:pPr>
        <w:rPr>
          <w:b/>
          <w:sz w:val="28"/>
        </w:rPr>
      </w:pPr>
      <w:r>
        <w:br w:type="page"/>
      </w:r>
    </w:p>
    <w:p w14:paraId="740C8735" w14:textId="77777777" w:rsidR="0044311E" w:rsidRDefault="0044311E" w:rsidP="0044311E">
      <w:pPr>
        <w:pStyle w:val="Nadpis2"/>
      </w:pPr>
      <w:bookmarkStart w:id="106" w:name="_Toc417033997"/>
      <w:bookmarkStart w:id="107" w:name="_Toc418776320"/>
      <w:bookmarkStart w:id="108" w:name="_Toc415478142"/>
      <w:bookmarkStart w:id="109" w:name="_Toc415523734"/>
      <w:bookmarkEnd w:id="102"/>
      <w:bookmarkEnd w:id="103"/>
      <w:bookmarkEnd w:id="104"/>
      <w:bookmarkEnd w:id="105"/>
      <w:r w:rsidRPr="00E13EEC">
        <w:lastRenderedPageBreak/>
        <w:t>Kvalitativní analýza dat</w:t>
      </w:r>
      <w:bookmarkEnd w:id="106"/>
      <w:bookmarkEnd w:id="107"/>
    </w:p>
    <w:p w14:paraId="5F341528" w14:textId="77777777" w:rsidR="006276A3" w:rsidRDefault="006276A3" w:rsidP="006276A3">
      <w:pPr>
        <w:pStyle w:val="Nadpis3"/>
      </w:pPr>
      <w:bookmarkStart w:id="110" w:name="_Toc418776321"/>
      <w:r>
        <w:t>Varianta 0</w:t>
      </w:r>
      <w:bookmarkEnd w:id="108"/>
      <w:bookmarkEnd w:id="109"/>
      <w:r>
        <w:t xml:space="preserve"> – zachování současného stavu</w:t>
      </w:r>
      <w:bookmarkEnd w:id="110"/>
    </w:p>
    <w:p w14:paraId="6C1C93BE" w14:textId="77777777" w:rsidR="006276A3" w:rsidRDefault="006276A3" w:rsidP="006276A3">
      <w:pPr>
        <w:pStyle w:val="Zkladntext"/>
      </w:pPr>
      <w:r w:rsidRPr="00EE4986">
        <w:t>Varianta 0 spočívá v zachování současného stavu, tzn., že nepočítá se zavedením elektronického monitorovacího systému na žádný z</w:t>
      </w:r>
      <w:r>
        <w:t> případů užití. Touto variantou tak nevznikají žádné nové přínosy a rizika.</w:t>
      </w:r>
    </w:p>
    <w:p w14:paraId="1F5CD5AA" w14:textId="799CFE07" w:rsidR="006276A3" w:rsidRDefault="006276A3" w:rsidP="006276A3">
      <w:pPr>
        <w:pStyle w:val="Nadpis3"/>
      </w:pPr>
      <w:bookmarkStart w:id="111" w:name="_Toc415478143"/>
      <w:bookmarkStart w:id="112" w:name="_Toc415523735"/>
      <w:bookmarkStart w:id="113" w:name="_Toc418776322"/>
      <w:r>
        <w:t>Varianta 1</w:t>
      </w:r>
      <w:bookmarkEnd w:id="111"/>
      <w:bookmarkEnd w:id="112"/>
      <w:r>
        <w:t xml:space="preserve"> – architektonické řešení „</w:t>
      </w:r>
      <w:r w:rsidR="00D21891">
        <w:t>Integrace na desktopu</w:t>
      </w:r>
      <w:r>
        <w:t>“</w:t>
      </w:r>
      <w:bookmarkEnd w:id="113"/>
    </w:p>
    <w:p w14:paraId="3922925D" w14:textId="513D73BB" w:rsidR="00643ADB" w:rsidRPr="00311B7F" w:rsidRDefault="00643ADB" w:rsidP="00643ADB">
      <w:pPr>
        <w:pStyle w:val="Zkladntext"/>
      </w:pPr>
      <w:r w:rsidRPr="00AC0DE2">
        <w:t>Technologické řešení varianty 1 je popsáno v</w:t>
      </w:r>
      <w:r>
        <w:t> </w:t>
      </w:r>
      <w:r w:rsidRPr="00AC0DE2">
        <w:t>kapitole</w:t>
      </w:r>
      <w:r>
        <w:t xml:space="preserve"> 7.</w:t>
      </w:r>
      <w:r w:rsidR="00F3664A">
        <w:t>4</w:t>
      </w:r>
      <w:r>
        <w:t>.1</w:t>
      </w:r>
      <w:r w:rsidRPr="00AC0DE2">
        <w:t>.</w:t>
      </w:r>
      <w:r w:rsidRPr="00311B7F">
        <w:t xml:space="preserve"> </w:t>
      </w:r>
    </w:p>
    <w:p w14:paraId="7E55CDED" w14:textId="77777777" w:rsidR="00643ADB" w:rsidRDefault="00643ADB" w:rsidP="00643ADB">
      <w:pPr>
        <w:pStyle w:val="Zkladntext"/>
        <w:keepNext/>
        <w:rPr>
          <w:b/>
          <w:i/>
          <w:sz w:val="24"/>
        </w:rPr>
      </w:pPr>
      <w:r>
        <w:rPr>
          <w:b/>
          <w:i/>
          <w:sz w:val="24"/>
        </w:rPr>
        <w:t>Kvalitativní p</w:t>
      </w:r>
      <w:r w:rsidRPr="00452619">
        <w:rPr>
          <w:b/>
          <w:i/>
          <w:sz w:val="24"/>
        </w:rPr>
        <w:t>řínosy</w:t>
      </w:r>
    </w:p>
    <w:p w14:paraId="3CC9FCA0" w14:textId="77777777" w:rsidR="00643ADB" w:rsidRDefault="00643ADB" w:rsidP="00643ADB">
      <w:pPr>
        <w:pStyle w:val="Zkladntext"/>
      </w:pPr>
      <w:r>
        <w:t>Na základě provedeného rozboru zainteresovaných/cílových skupin, resp. beneficientů byly specifikovány skupiny beneficientů, kteří mohou být projektem přímo dotčeni, mohou mít své jasně charakterizované vazby k projektu a čerpat přínosy, které bude projekt generovat. Ve své podstatě se realizace jedné z variant kromě varianty 0) dotkne přímo či nepřímo téměř všech složek veřejného života. Pro tuto analýzu však žadatel neuvažoval beneficienty, na které bude mít projekt minimální vliv.</w:t>
      </w:r>
    </w:p>
    <w:p w14:paraId="2BED65F6" w14:textId="77777777" w:rsidR="00643ADB" w:rsidRPr="00504C4A" w:rsidRDefault="00643ADB" w:rsidP="00643ADB">
      <w:pPr>
        <w:pStyle w:val="Zkladntext"/>
      </w:pPr>
      <w:r>
        <w:t>Beneficienti varianty 1, kteří budou nejvíce těžit z benefitů tohoto projektu, lze rozdělit do těchto skupin:</w:t>
      </w:r>
      <w:r w:rsidRPr="00BD331C">
        <w:t xml:space="preserve"> </w:t>
      </w:r>
    </w:p>
    <w:p w14:paraId="4D6D4E0E" w14:textId="77777777" w:rsidR="00643ADB" w:rsidRPr="00504C4A" w:rsidRDefault="00643ADB" w:rsidP="00F3664A">
      <w:pPr>
        <w:pStyle w:val="Zkladntext"/>
        <w:numPr>
          <w:ilvl w:val="0"/>
          <w:numId w:val="24"/>
        </w:numPr>
        <w:ind w:left="567"/>
      </w:pPr>
      <w:r w:rsidRPr="00504C4A">
        <w:t>Veřejnost (občané ČR);</w:t>
      </w:r>
    </w:p>
    <w:p w14:paraId="7558580F" w14:textId="77777777" w:rsidR="00643ADB" w:rsidRPr="00504C4A" w:rsidRDefault="00643ADB" w:rsidP="00F3664A">
      <w:pPr>
        <w:pStyle w:val="Zkladntext"/>
        <w:numPr>
          <w:ilvl w:val="0"/>
          <w:numId w:val="24"/>
        </w:numPr>
        <w:ind w:left="567"/>
      </w:pPr>
      <w:r w:rsidRPr="00504C4A">
        <w:t xml:space="preserve">Orgány státní správy (pracovníci </w:t>
      </w:r>
      <w:proofErr w:type="spellStart"/>
      <w:r w:rsidRPr="00504C4A">
        <w:t>MSp</w:t>
      </w:r>
      <w:proofErr w:type="spellEnd"/>
      <w:r w:rsidRPr="00504C4A">
        <w:t xml:space="preserve"> ČR a PMS);</w:t>
      </w:r>
    </w:p>
    <w:p w14:paraId="593723A5" w14:textId="77777777" w:rsidR="00643ADB" w:rsidRPr="00504C4A" w:rsidRDefault="00643ADB" w:rsidP="00F3664A">
      <w:pPr>
        <w:pStyle w:val="Zkladntext"/>
        <w:numPr>
          <w:ilvl w:val="0"/>
          <w:numId w:val="24"/>
        </w:numPr>
        <w:ind w:left="567"/>
      </w:pPr>
      <w:r w:rsidRPr="00504C4A">
        <w:t>Soudci</w:t>
      </w:r>
      <w:r>
        <w:t xml:space="preserve"> a státní zástupci</w:t>
      </w:r>
      <w:r w:rsidRPr="00504C4A">
        <w:t>;</w:t>
      </w:r>
    </w:p>
    <w:p w14:paraId="335F55DF" w14:textId="77777777" w:rsidR="00643ADB" w:rsidRPr="00504C4A" w:rsidRDefault="00643ADB" w:rsidP="00F3664A">
      <w:pPr>
        <w:pStyle w:val="Zkladntext"/>
        <w:numPr>
          <w:ilvl w:val="0"/>
          <w:numId w:val="24"/>
        </w:numPr>
        <w:ind w:left="567"/>
      </w:pPr>
      <w:r w:rsidRPr="00504C4A">
        <w:t>Vězeňská služba ČR;</w:t>
      </w:r>
    </w:p>
    <w:p w14:paraId="6B6E192F" w14:textId="77777777" w:rsidR="00643ADB" w:rsidRPr="00504C4A" w:rsidRDefault="00643ADB" w:rsidP="00F3664A">
      <w:pPr>
        <w:pStyle w:val="Zkladntext"/>
        <w:numPr>
          <w:ilvl w:val="0"/>
          <w:numId w:val="24"/>
        </w:numPr>
        <w:ind w:left="567"/>
      </w:pPr>
      <w:r w:rsidRPr="00504C4A">
        <w:t>Policie ČR;</w:t>
      </w:r>
    </w:p>
    <w:p w14:paraId="79C923B8" w14:textId="77777777" w:rsidR="00643ADB" w:rsidRPr="00504C4A" w:rsidRDefault="00643ADB" w:rsidP="00F3664A">
      <w:pPr>
        <w:pStyle w:val="Zkladntext"/>
        <w:numPr>
          <w:ilvl w:val="0"/>
          <w:numId w:val="24"/>
        </w:numPr>
        <w:ind w:left="567"/>
      </w:pPr>
      <w:r w:rsidRPr="00504C4A">
        <w:t>Samospráva.</w:t>
      </w:r>
    </w:p>
    <w:p w14:paraId="346C4F97" w14:textId="77777777" w:rsidR="00643ADB" w:rsidRPr="00504C4A" w:rsidRDefault="00643ADB" w:rsidP="00643ADB">
      <w:pPr>
        <w:pStyle w:val="Zkladntext"/>
        <w:tabs>
          <w:tab w:val="left" w:pos="2328"/>
        </w:tabs>
      </w:pPr>
      <w:r w:rsidRPr="00504C4A">
        <w:tab/>
      </w:r>
    </w:p>
    <w:p w14:paraId="3A363689" w14:textId="77777777" w:rsidR="00643ADB" w:rsidRPr="00504C4A" w:rsidRDefault="00643ADB" w:rsidP="00F3664A">
      <w:pPr>
        <w:pStyle w:val="Zkladntext"/>
        <w:keepNext/>
        <w:numPr>
          <w:ilvl w:val="0"/>
          <w:numId w:val="27"/>
        </w:numPr>
        <w:ind w:left="426" w:hanging="426"/>
        <w:rPr>
          <w:b/>
        </w:rPr>
      </w:pPr>
      <w:r w:rsidRPr="00504C4A">
        <w:rPr>
          <w:b/>
        </w:rPr>
        <w:t>Veřejnost</w:t>
      </w:r>
    </w:p>
    <w:p w14:paraId="4CD70813" w14:textId="77777777" w:rsidR="00643ADB" w:rsidRPr="00504C4A" w:rsidRDefault="00643ADB" w:rsidP="00643ADB">
      <w:pPr>
        <w:pStyle w:val="Zkladntext"/>
      </w:pPr>
      <w:r>
        <w:t>Realizace varianty 1</w:t>
      </w:r>
      <w:r w:rsidRPr="00504C4A">
        <w:t xml:space="preserve"> ovlivní jak občany obviněné a občany ve výkonu trestu odnětí svobody, tak i občany nějak poškozené pácháním trestných činů. Mezi hlavní přínosy těchto beneficientů patří:</w:t>
      </w:r>
    </w:p>
    <w:p w14:paraId="705DA6BA" w14:textId="77777777" w:rsidR="00643ADB" w:rsidRPr="00504C4A" w:rsidRDefault="00643ADB" w:rsidP="00F3664A">
      <w:pPr>
        <w:pStyle w:val="Zkladntext"/>
        <w:numPr>
          <w:ilvl w:val="0"/>
          <w:numId w:val="23"/>
        </w:numPr>
        <w:ind w:left="426"/>
      </w:pPr>
      <w:r w:rsidRPr="00504C4A">
        <w:t>Eliminace negativních vlivů mezi sociálními skupinami (riziko spojené s pobytem obviněných/odsouzených za méně závažné trestné činy společně s ostatními odsouzenými) a snížení recidivy</w:t>
      </w:r>
    </w:p>
    <w:p w14:paraId="53D22801" w14:textId="77777777" w:rsidR="00643ADB" w:rsidRPr="00504C4A" w:rsidRDefault="00643ADB" w:rsidP="00F3664A">
      <w:pPr>
        <w:pStyle w:val="Zkladntext"/>
        <w:numPr>
          <w:ilvl w:val="0"/>
          <w:numId w:val="23"/>
        </w:numPr>
        <w:ind w:left="426"/>
      </w:pPr>
      <w:r w:rsidRPr="00504C4A">
        <w:t>Podpora a zachování pozitivních sociálních aktivit a vazeb odsouzeného</w:t>
      </w:r>
    </w:p>
    <w:p w14:paraId="405580B6" w14:textId="77777777" w:rsidR="00643ADB" w:rsidRPr="00504C4A" w:rsidRDefault="00643ADB" w:rsidP="00F3664A">
      <w:pPr>
        <w:pStyle w:val="Zkladntext"/>
        <w:numPr>
          <w:ilvl w:val="0"/>
          <w:numId w:val="23"/>
        </w:numPr>
        <w:ind w:left="426"/>
      </w:pPr>
      <w:r w:rsidRPr="00504C4A">
        <w:t>Podpora dlouhodobě odsouzených osob při jejich zpětného začlenění do života</w:t>
      </w:r>
    </w:p>
    <w:p w14:paraId="2B37917F" w14:textId="77777777" w:rsidR="00643ADB" w:rsidRPr="00504C4A" w:rsidRDefault="00643ADB" w:rsidP="00F3664A">
      <w:pPr>
        <w:pStyle w:val="Zkladntext"/>
        <w:numPr>
          <w:ilvl w:val="0"/>
          <w:numId w:val="23"/>
        </w:numPr>
        <w:ind w:left="426"/>
      </w:pPr>
      <w:r w:rsidRPr="00504C4A">
        <w:t>Posílení prvku kontroly odsouzených</w:t>
      </w:r>
    </w:p>
    <w:p w14:paraId="0DD584A4" w14:textId="77777777" w:rsidR="00643ADB" w:rsidRPr="00504C4A" w:rsidRDefault="00643ADB" w:rsidP="00F3664A">
      <w:pPr>
        <w:pStyle w:val="Zkladntext"/>
        <w:numPr>
          <w:ilvl w:val="0"/>
          <w:numId w:val="23"/>
        </w:numPr>
        <w:ind w:left="426"/>
      </w:pPr>
      <w:r w:rsidRPr="00504C4A">
        <w:t>Zvýšení bezpečnosti (např. na stadionech)</w:t>
      </w:r>
    </w:p>
    <w:p w14:paraId="534E3057" w14:textId="77777777" w:rsidR="00643ADB" w:rsidRPr="00504C4A" w:rsidRDefault="00643ADB" w:rsidP="00F3664A">
      <w:pPr>
        <w:pStyle w:val="Zkladntext"/>
        <w:numPr>
          <w:ilvl w:val="0"/>
          <w:numId w:val="23"/>
        </w:numPr>
        <w:ind w:left="426"/>
      </w:pPr>
      <w:r w:rsidRPr="00504C4A">
        <w:lastRenderedPageBreak/>
        <w:t>Zvýšení bezpečnosti obětí násilných trestných činů a domácího násilí</w:t>
      </w:r>
    </w:p>
    <w:p w14:paraId="79A14C40" w14:textId="77777777" w:rsidR="00643ADB" w:rsidRPr="00504C4A" w:rsidRDefault="00643ADB" w:rsidP="00F3664A">
      <w:pPr>
        <w:pStyle w:val="Zkladntext"/>
        <w:numPr>
          <w:ilvl w:val="0"/>
          <w:numId w:val="23"/>
        </w:numPr>
        <w:ind w:left="426"/>
      </w:pPr>
      <w:r w:rsidRPr="00504C4A">
        <w:t>Zvýšení respektu k přísnosti trestu domácího vězení u odborné i laické veřejnosti</w:t>
      </w:r>
    </w:p>
    <w:p w14:paraId="3BF71A80" w14:textId="77777777" w:rsidR="00643ADB" w:rsidRPr="00504C4A" w:rsidRDefault="00643ADB" w:rsidP="00643ADB">
      <w:pPr>
        <w:pStyle w:val="Zkladntext"/>
        <w:rPr>
          <w:highlight w:val="green"/>
        </w:rPr>
      </w:pPr>
    </w:p>
    <w:p w14:paraId="11C08608" w14:textId="77777777" w:rsidR="00643ADB" w:rsidRPr="00504C4A" w:rsidRDefault="00643ADB" w:rsidP="00F3664A">
      <w:pPr>
        <w:pStyle w:val="Zkladntext"/>
        <w:keepNext/>
        <w:numPr>
          <w:ilvl w:val="0"/>
          <w:numId w:val="27"/>
        </w:numPr>
        <w:ind w:left="426" w:hanging="426"/>
        <w:rPr>
          <w:b/>
        </w:rPr>
      </w:pPr>
      <w:r w:rsidRPr="00504C4A">
        <w:rPr>
          <w:b/>
        </w:rPr>
        <w:t>Orgány státní správy</w:t>
      </w:r>
    </w:p>
    <w:p w14:paraId="21E2991B" w14:textId="77777777" w:rsidR="00643ADB" w:rsidRPr="00504C4A" w:rsidRDefault="00643ADB" w:rsidP="00643ADB">
      <w:pPr>
        <w:pStyle w:val="Zkladntext"/>
      </w:pPr>
      <w:r w:rsidRPr="00504C4A">
        <w:t xml:space="preserve">Pod tuto skupinu jsou zahrnuty </w:t>
      </w:r>
      <w:proofErr w:type="spellStart"/>
      <w:r w:rsidRPr="00504C4A">
        <w:t>MSp</w:t>
      </w:r>
      <w:proofErr w:type="spellEnd"/>
      <w:r w:rsidRPr="00504C4A">
        <w:t xml:space="preserve"> ČR a PMS. Mezi hlavní přínosy patří:</w:t>
      </w:r>
    </w:p>
    <w:p w14:paraId="38146E4A" w14:textId="77777777" w:rsidR="00643ADB" w:rsidRPr="00504C4A" w:rsidRDefault="00643ADB" w:rsidP="00F3664A">
      <w:pPr>
        <w:pStyle w:val="Zkladntext"/>
        <w:numPr>
          <w:ilvl w:val="0"/>
          <w:numId w:val="23"/>
        </w:numPr>
        <w:ind w:left="426"/>
      </w:pPr>
      <w:r w:rsidRPr="00504C4A">
        <w:t>Přispění k využívání alternativních trestů ve větší míře - moderní trend</w:t>
      </w:r>
    </w:p>
    <w:p w14:paraId="02D7E108" w14:textId="77777777" w:rsidR="00643ADB" w:rsidRPr="00504C4A" w:rsidRDefault="00643ADB" w:rsidP="00F3664A">
      <w:pPr>
        <w:pStyle w:val="Zkladntext"/>
        <w:numPr>
          <w:ilvl w:val="0"/>
          <w:numId w:val="23"/>
        </w:numPr>
        <w:ind w:left="426"/>
      </w:pPr>
      <w:r w:rsidRPr="00504C4A">
        <w:t xml:space="preserve">Důležitý partner pro ostatní instituce – </w:t>
      </w:r>
      <w:proofErr w:type="spellStart"/>
      <w:r w:rsidRPr="00504C4A">
        <w:t>MSp</w:t>
      </w:r>
      <w:proofErr w:type="spellEnd"/>
      <w:r w:rsidRPr="00504C4A">
        <w:t xml:space="preserve"> bude poskytovat informační služby pro další státní organizace (Policie ČR, Vězeňská služba ČR, sociální služby apod.)</w:t>
      </w:r>
    </w:p>
    <w:p w14:paraId="2EE0A2B6" w14:textId="77777777" w:rsidR="00643ADB" w:rsidRPr="00504C4A" w:rsidRDefault="00643ADB" w:rsidP="00F3664A">
      <w:pPr>
        <w:pStyle w:val="Zkladntext"/>
        <w:numPr>
          <w:ilvl w:val="0"/>
          <w:numId w:val="23"/>
        </w:numPr>
        <w:ind w:left="426"/>
      </w:pPr>
      <w:r w:rsidRPr="00504C4A">
        <w:t>Využití časové kapacity PMS na odbornou práci s odsouzenými namísto četných namátkových kontrol</w:t>
      </w:r>
    </w:p>
    <w:p w14:paraId="7ACED970" w14:textId="77777777" w:rsidR="00643ADB" w:rsidRPr="00504C4A" w:rsidRDefault="00643ADB" w:rsidP="00643ADB">
      <w:pPr>
        <w:pStyle w:val="Zkladntext"/>
        <w:rPr>
          <w:highlight w:val="green"/>
        </w:rPr>
      </w:pPr>
    </w:p>
    <w:p w14:paraId="6C788CCE" w14:textId="77777777" w:rsidR="00643ADB" w:rsidRPr="00504C4A" w:rsidRDefault="00643ADB" w:rsidP="00F3664A">
      <w:pPr>
        <w:pStyle w:val="Zkladntext"/>
        <w:keepNext/>
        <w:numPr>
          <w:ilvl w:val="0"/>
          <w:numId w:val="27"/>
        </w:numPr>
        <w:ind w:left="426" w:hanging="426"/>
        <w:rPr>
          <w:b/>
        </w:rPr>
      </w:pPr>
      <w:r w:rsidRPr="00504C4A">
        <w:rPr>
          <w:b/>
        </w:rPr>
        <w:t>Soudci</w:t>
      </w:r>
      <w:r>
        <w:rPr>
          <w:b/>
        </w:rPr>
        <w:t xml:space="preserve"> a státní zástupci</w:t>
      </w:r>
    </w:p>
    <w:p w14:paraId="67BEA30F" w14:textId="77777777" w:rsidR="00643ADB" w:rsidRPr="00504C4A" w:rsidRDefault="00643ADB" w:rsidP="00643ADB">
      <w:pPr>
        <w:pStyle w:val="Zkladntext"/>
      </w:pPr>
      <w:r w:rsidRPr="00504C4A">
        <w:t xml:space="preserve">Mezi </w:t>
      </w:r>
      <w:r>
        <w:t>hlavní přínosy, které varianta 1</w:t>
      </w:r>
      <w:r w:rsidRPr="00504C4A">
        <w:t xml:space="preserve"> těmto beneficientům přinese, patří:</w:t>
      </w:r>
    </w:p>
    <w:p w14:paraId="178269C4" w14:textId="77777777" w:rsidR="00643ADB" w:rsidRDefault="00643ADB" w:rsidP="00F3664A">
      <w:pPr>
        <w:pStyle w:val="Zkladntext"/>
        <w:numPr>
          <w:ilvl w:val="0"/>
          <w:numId w:val="23"/>
        </w:numPr>
        <w:ind w:left="426"/>
      </w:pPr>
      <w:r w:rsidRPr="00504C4A">
        <w:t>Posílení důvěry soudců a státních zástupců k institutu alternativních trestů k trestům odnětí svobody a z toho vyplývající využívání alternativních trestů ve větším měřítku (tato technologie umožní využívat daleko flexibilnější a v konečném důsledku účinnější formy trestu)</w:t>
      </w:r>
    </w:p>
    <w:p w14:paraId="5AEEE6A7" w14:textId="77777777" w:rsidR="001F769E" w:rsidRPr="00504C4A" w:rsidRDefault="001F769E" w:rsidP="001F769E">
      <w:pPr>
        <w:pStyle w:val="Zkladntext"/>
        <w:ind w:left="66"/>
      </w:pPr>
    </w:p>
    <w:p w14:paraId="01204C97" w14:textId="77777777" w:rsidR="00643ADB" w:rsidRPr="00504C4A" w:rsidRDefault="00643ADB" w:rsidP="00F3664A">
      <w:pPr>
        <w:pStyle w:val="Zkladntext"/>
        <w:keepNext/>
        <w:numPr>
          <w:ilvl w:val="0"/>
          <w:numId w:val="27"/>
        </w:numPr>
        <w:ind w:left="426" w:hanging="426"/>
        <w:rPr>
          <w:b/>
        </w:rPr>
      </w:pPr>
      <w:r w:rsidRPr="00504C4A">
        <w:rPr>
          <w:b/>
        </w:rPr>
        <w:t>Vězeňská služba ČR</w:t>
      </w:r>
    </w:p>
    <w:p w14:paraId="4F26DBCD" w14:textId="77777777" w:rsidR="00643ADB" w:rsidRPr="00504C4A" w:rsidRDefault="00643ADB" w:rsidP="00643ADB">
      <w:pPr>
        <w:pStyle w:val="Zkladntext"/>
      </w:pPr>
      <w:r w:rsidRPr="00504C4A">
        <w:t>Mezi hlavní přínosy těchto beneficientů patří:</w:t>
      </w:r>
    </w:p>
    <w:p w14:paraId="20CB21FD" w14:textId="77777777" w:rsidR="00643ADB" w:rsidRPr="00504C4A" w:rsidRDefault="00643ADB" w:rsidP="00F3664A">
      <w:pPr>
        <w:pStyle w:val="Zkladntext"/>
        <w:numPr>
          <w:ilvl w:val="0"/>
          <w:numId w:val="23"/>
        </w:numPr>
        <w:ind w:left="426"/>
      </w:pPr>
      <w:r w:rsidRPr="00504C4A">
        <w:t>Podpora resocializace odsouzených (motivace, příprava na propuštění, udržení sociálních kontaktů)</w:t>
      </w:r>
    </w:p>
    <w:p w14:paraId="2BE3B609" w14:textId="77777777" w:rsidR="00643ADB" w:rsidRPr="00504C4A" w:rsidRDefault="00643ADB" w:rsidP="00F3664A">
      <w:pPr>
        <w:pStyle w:val="Zkladntext"/>
        <w:numPr>
          <w:ilvl w:val="0"/>
          <w:numId w:val="23"/>
        </w:numPr>
        <w:ind w:left="426"/>
      </w:pPr>
      <w:r w:rsidRPr="00504C4A">
        <w:t>Podpora zaměstnávání vězněných osob</w:t>
      </w:r>
    </w:p>
    <w:p w14:paraId="59CB49EA" w14:textId="77777777" w:rsidR="00643ADB" w:rsidRPr="00504C4A" w:rsidRDefault="00643ADB" w:rsidP="00F3664A">
      <w:pPr>
        <w:pStyle w:val="Zkladntext"/>
        <w:numPr>
          <w:ilvl w:val="0"/>
          <w:numId w:val="23"/>
        </w:numPr>
        <w:ind w:left="426"/>
      </w:pPr>
      <w:r w:rsidRPr="00504C4A">
        <w:t>Podpora realizace extramurálních aktivit</w:t>
      </w:r>
    </w:p>
    <w:p w14:paraId="66DF7D42" w14:textId="77777777" w:rsidR="00643ADB" w:rsidRPr="00504C4A" w:rsidRDefault="00643ADB" w:rsidP="00F3664A">
      <w:pPr>
        <w:pStyle w:val="Zkladntext"/>
        <w:numPr>
          <w:ilvl w:val="0"/>
          <w:numId w:val="23"/>
        </w:numPr>
        <w:ind w:left="426"/>
      </w:pPr>
      <w:r w:rsidRPr="00504C4A">
        <w:t xml:space="preserve">Eliminace rizik (pokus o útěk, doplněk kontrolních mechanizmů) </w:t>
      </w:r>
    </w:p>
    <w:p w14:paraId="26D5325B" w14:textId="77777777" w:rsidR="00643ADB" w:rsidRPr="00504C4A" w:rsidRDefault="00643ADB" w:rsidP="00F3664A">
      <w:pPr>
        <w:pStyle w:val="Zkladntext"/>
        <w:numPr>
          <w:ilvl w:val="0"/>
          <w:numId w:val="23"/>
        </w:numPr>
        <w:ind w:left="426"/>
      </w:pPr>
      <w:r w:rsidRPr="00504C4A">
        <w:t>Ochrana společnosti (vyšší kontrola při využití institutů opuštění věznice)</w:t>
      </w:r>
    </w:p>
    <w:p w14:paraId="5BF99DAE" w14:textId="77777777" w:rsidR="00643ADB" w:rsidRPr="00504C4A" w:rsidRDefault="00643ADB" w:rsidP="00643ADB">
      <w:pPr>
        <w:pStyle w:val="Zkladntext"/>
        <w:rPr>
          <w:b/>
        </w:rPr>
      </w:pPr>
    </w:p>
    <w:p w14:paraId="12230723" w14:textId="77777777" w:rsidR="00643ADB" w:rsidRPr="00504C4A" w:rsidRDefault="00643ADB" w:rsidP="00F3664A">
      <w:pPr>
        <w:pStyle w:val="Zkladntext"/>
        <w:keepNext/>
        <w:numPr>
          <w:ilvl w:val="0"/>
          <w:numId w:val="27"/>
        </w:numPr>
        <w:ind w:left="426" w:hanging="426"/>
        <w:rPr>
          <w:b/>
        </w:rPr>
      </w:pPr>
      <w:r w:rsidRPr="00504C4A">
        <w:rPr>
          <w:b/>
        </w:rPr>
        <w:t>Policie ČR</w:t>
      </w:r>
    </w:p>
    <w:p w14:paraId="64D584E8" w14:textId="77777777" w:rsidR="00643ADB" w:rsidRPr="00504C4A" w:rsidRDefault="00643ADB" w:rsidP="00643ADB">
      <w:pPr>
        <w:pStyle w:val="Zkladntext"/>
      </w:pPr>
      <w:r w:rsidRPr="00504C4A">
        <w:t>Mezi hlavní přínosy těchto beneficientů patří:</w:t>
      </w:r>
    </w:p>
    <w:p w14:paraId="6E58A526" w14:textId="77777777" w:rsidR="00643ADB" w:rsidRPr="00504C4A" w:rsidRDefault="00643ADB" w:rsidP="00F3664A">
      <w:pPr>
        <w:pStyle w:val="Zkladntext"/>
        <w:numPr>
          <w:ilvl w:val="0"/>
          <w:numId w:val="23"/>
        </w:numPr>
        <w:ind w:left="426"/>
      </w:pPr>
      <w:r w:rsidRPr="00504C4A">
        <w:t>Efektivnější zásah proti monitorovaným osobám</w:t>
      </w:r>
    </w:p>
    <w:p w14:paraId="59C4A015" w14:textId="77777777" w:rsidR="00643ADB" w:rsidRPr="00504C4A" w:rsidRDefault="00643ADB" w:rsidP="00643ADB">
      <w:pPr>
        <w:pStyle w:val="Zkladntext"/>
        <w:rPr>
          <w:highlight w:val="green"/>
        </w:rPr>
      </w:pPr>
    </w:p>
    <w:p w14:paraId="673E3A71" w14:textId="77777777" w:rsidR="00643ADB" w:rsidRPr="00504C4A" w:rsidRDefault="00643ADB" w:rsidP="00F3664A">
      <w:pPr>
        <w:pStyle w:val="Zkladntext"/>
        <w:keepNext/>
        <w:numPr>
          <w:ilvl w:val="0"/>
          <w:numId w:val="27"/>
        </w:numPr>
        <w:ind w:left="426" w:hanging="426"/>
        <w:rPr>
          <w:b/>
        </w:rPr>
      </w:pPr>
      <w:r w:rsidRPr="00504C4A">
        <w:rPr>
          <w:b/>
        </w:rPr>
        <w:t>Samosprávy</w:t>
      </w:r>
    </w:p>
    <w:p w14:paraId="5954E1B5" w14:textId="77777777" w:rsidR="00643ADB" w:rsidRPr="00504C4A" w:rsidRDefault="00643ADB" w:rsidP="00643ADB">
      <w:pPr>
        <w:pStyle w:val="Zkladntext"/>
      </w:pPr>
      <w:r w:rsidRPr="00504C4A">
        <w:t>Mezi hlavní přínosy těchto beneficientů patří:</w:t>
      </w:r>
    </w:p>
    <w:p w14:paraId="391CFF60" w14:textId="2863C2BC" w:rsidR="007F2778" w:rsidRPr="00BC65D9" w:rsidRDefault="00643ADB" w:rsidP="00F3664A">
      <w:pPr>
        <w:pStyle w:val="Zkladntext"/>
        <w:numPr>
          <w:ilvl w:val="0"/>
          <w:numId w:val="23"/>
        </w:numPr>
        <w:ind w:left="426"/>
      </w:pPr>
      <w:r w:rsidRPr="00504C4A">
        <w:lastRenderedPageBreak/>
        <w:t>Možnost informování organizací (obecní policie, sociální péče, pořadatelé sportovních akcí)</w:t>
      </w:r>
      <w:r w:rsidRPr="00D11CFD">
        <w:t>.</w:t>
      </w:r>
    </w:p>
    <w:p w14:paraId="287DD18E" w14:textId="77777777" w:rsidR="007F2778" w:rsidRDefault="007F2778" w:rsidP="007F2778">
      <w:pPr>
        <w:pStyle w:val="Zkladntext"/>
        <w:ind w:left="66"/>
        <w:rPr>
          <w:highlight w:val="green"/>
        </w:rPr>
      </w:pPr>
    </w:p>
    <w:p w14:paraId="7DDCF997" w14:textId="77777777" w:rsidR="007F2778" w:rsidRDefault="007F2778" w:rsidP="007F2778">
      <w:pPr>
        <w:pStyle w:val="Zkladntext"/>
        <w:keepNext/>
        <w:rPr>
          <w:b/>
          <w:i/>
          <w:sz w:val="24"/>
        </w:rPr>
      </w:pPr>
      <w:r>
        <w:rPr>
          <w:b/>
          <w:i/>
          <w:sz w:val="24"/>
        </w:rPr>
        <w:t>Rizika</w:t>
      </w:r>
    </w:p>
    <w:p w14:paraId="21602139" w14:textId="77777777" w:rsidR="007F2778" w:rsidRPr="00B01D7C" w:rsidRDefault="007F2778" w:rsidP="007F2778">
      <w:pPr>
        <w:pStyle w:val="Zkladntext"/>
      </w:pPr>
      <w:r w:rsidRPr="00B01D7C">
        <w:t xml:space="preserve">Cílem analýzy rizik je identifikace a specifikace rizik </w:t>
      </w:r>
      <w:r>
        <w:t xml:space="preserve">této varianty </w:t>
      </w:r>
      <w:r w:rsidRPr="00B01D7C">
        <w:t>realizace zavedení elektronického monitorovacího systému pro trestní justici včetně posouzení jejich dopadů a celkové závažnosti a vymezení vhodných opatření na prevenci daného rizika nebo omezení následků při reálném uplatnění daného rizika.</w:t>
      </w:r>
    </w:p>
    <w:p w14:paraId="7FE75BD9" w14:textId="77777777" w:rsidR="007F2778" w:rsidRPr="00B01D7C" w:rsidRDefault="007F2778" w:rsidP="007F2778">
      <w:pPr>
        <w:pStyle w:val="Zkladntext"/>
      </w:pPr>
      <w:r w:rsidRPr="00B01D7C">
        <w:t xml:space="preserve">Za účelem řízení rizik byl vytvořen </w:t>
      </w:r>
      <w:r>
        <w:t>Katalog</w:t>
      </w:r>
      <w:r w:rsidRPr="00B01D7C">
        <w:t xml:space="preserve"> rizik (viz tabulka níže). </w:t>
      </w:r>
      <w:r>
        <w:t xml:space="preserve">Jednotlivá rizika by měla být dále sledována a katalog </w:t>
      </w:r>
      <w:r w:rsidRPr="00B01D7C">
        <w:t>průběžně aktualizován</w:t>
      </w:r>
      <w:r>
        <w:t xml:space="preserve">. Rizika obsažená v Katalogu rizik byla rozdělena do 4 skupin. </w:t>
      </w:r>
      <w:r w:rsidRPr="00B01D7C">
        <w:t xml:space="preserve">Těmito skupinami jsou rizika </w:t>
      </w:r>
      <w:r>
        <w:t>projektová</w:t>
      </w:r>
      <w:r w:rsidRPr="00B01D7C">
        <w:t xml:space="preserve">, finanční, legislativní a bezpečnostní. U každého z rizik byla vyčíslena závažnost a pravděpodobnost jeho výskytu. Každé jednotlivé riziko </w:t>
      </w:r>
      <w:r>
        <w:t>je</w:t>
      </w:r>
      <w:r w:rsidRPr="00B01D7C">
        <w:t xml:space="preserve"> hodnoceno na pětibodové škále:</w:t>
      </w:r>
    </w:p>
    <w:p w14:paraId="69BB935C" w14:textId="77777777" w:rsidR="007F2778" w:rsidRPr="00B01D7C" w:rsidRDefault="007F2778" w:rsidP="00F3664A">
      <w:pPr>
        <w:pStyle w:val="Zkladntext"/>
        <w:numPr>
          <w:ilvl w:val="0"/>
          <w:numId w:val="19"/>
        </w:numPr>
      </w:pPr>
      <w:r w:rsidRPr="00B01D7C">
        <w:t>závažnost nastalého rizika (kde velká významnost má hodnotu 5, 3 průměr a hodnota 1 znamená malou významnost dopadu);</w:t>
      </w:r>
    </w:p>
    <w:p w14:paraId="5C111041" w14:textId="77777777" w:rsidR="007F2778" w:rsidRPr="00B01D7C" w:rsidRDefault="007F2778" w:rsidP="00F3664A">
      <w:pPr>
        <w:pStyle w:val="Zkladntext"/>
        <w:numPr>
          <w:ilvl w:val="0"/>
          <w:numId w:val="19"/>
        </w:numPr>
      </w:pPr>
      <w:r w:rsidRPr="00B01D7C">
        <w:t>pravděpodobnost výskytu rizika (kde hodnota 5 znamená velmi vysokou pravděpodobnost, 3 průměrnou a 1 malou pravděpodobnost).</w:t>
      </w:r>
    </w:p>
    <w:p w14:paraId="15A973AB" w14:textId="77777777" w:rsidR="007F2778" w:rsidRPr="00B01D7C" w:rsidRDefault="007F2778" w:rsidP="007F2778">
      <w:pPr>
        <w:pStyle w:val="Zkladntext"/>
      </w:pPr>
      <w:r w:rsidRPr="00B01D7C">
        <w:t>Součin hodnot pravděpodobnosti výskytu a závažnosti nastalého rizika určilo významnost rizika. Čím vyšší je hodnota souč</w:t>
      </w:r>
      <w:r w:rsidR="005B0394">
        <w:t>inu, tím významnější je riziko.</w:t>
      </w:r>
    </w:p>
    <w:p w14:paraId="20C729BC" w14:textId="77777777" w:rsidR="007F2778" w:rsidRDefault="007F2778" w:rsidP="007F2778">
      <w:pPr>
        <w:pStyle w:val="Zkladntext"/>
      </w:pPr>
      <w:r w:rsidRPr="00161C3A">
        <w:t>Řízení rizik bude spočívat v nalezení a následné implementaci takového opatření, které nejvhodnějším způsobem reaguje na identifikované riziko a co nejvýznamněji snižuje či dokonce úplně eliminuje pravděpodobnost výskytu daného rizika, případně redukuje velikost negativního dopadu daného rizika. Vždy bude kladen důraz na to, aby náklady na realizaci zvoleného opatření nepřevyšovaly výdaje, které by bylo nutno vynaložit, pokud by k dané rizikové události skutečně došlo.</w:t>
      </w:r>
    </w:p>
    <w:p w14:paraId="1398D722" w14:textId="77777777" w:rsidR="00005E67" w:rsidRDefault="007F2778" w:rsidP="007F2778">
      <w:pPr>
        <w:pStyle w:val="Zkladntext"/>
      </w:pPr>
      <w:r>
        <w:t>Níže je tabulka s jednotlivými riziky, u kterých je stanovena jejich významnost (pro variantu 1) a navrženo opatření k eliminaci daného rizika a jeho dopadů.</w:t>
      </w:r>
    </w:p>
    <w:p w14:paraId="6981F1EA" w14:textId="77777777" w:rsidR="0065064B" w:rsidRDefault="0065064B" w:rsidP="007F2778">
      <w:pPr>
        <w:pStyle w:val="Zkladntext"/>
        <w:rPr>
          <w:highlight w:val="red"/>
        </w:rPr>
        <w:sectPr w:rsidR="0065064B" w:rsidSect="00675305">
          <w:footerReference w:type="default" r:id="rId36"/>
          <w:pgSz w:w="11907" w:h="16840" w:code="9"/>
          <w:pgMar w:top="2835" w:right="1474" w:bottom="1588" w:left="1474" w:header="1077" w:footer="709" w:gutter="454"/>
          <w:cols w:space="1984"/>
          <w:docGrid w:linePitch="299"/>
        </w:sectPr>
      </w:pPr>
    </w:p>
    <w:tbl>
      <w:tblPr>
        <w:tblW w:w="5000" w:type="pct"/>
        <w:tblCellMar>
          <w:left w:w="70" w:type="dxa"/>
          <w:right w:w="70" w:type="dxa"/>
        </w:tblCellMar>
        <w:tblLook w:val="04A0" w:firstRow="1" w:lastRow="0" w:firstColumn="1" w:lastColumn="0" w:noHBand="0" w:noVBand="1"/>
      </w:tblPr>
      <w:tblGrid>
        <w:gridCol w:w="1518"/>
        <w:gridCol w:w="2233"/>
        <w:gridCol w:w="2200"/>
        <w:gridCol w:w="2690"/>
        <w:gridCol w:w="1030"/>
        <w:gridCol w:w="1660"/>
        <w:gridCol w:w="1226"/>
      </w:tblGrid>
      <w:tr w:rsidR="00597A3A" w:rsidRPr="00BC0E0E" w14:paraId="69EE0831" w14:textId="77777777" w:rsidTr="00264AE9">
        <w:trPr>
          <w:trHeight w:val="528"/>
          <w:tblHeader/>
        </w:trPr>
        <w:tc>
          <w:tcPr>
            <w:tcW w:w="604" w:type="pct"/>
            <w:tcBorders>
              <w:top w:val="single" w:sz="4" w:space="0" w:color="auto"/>
              <w:left w:val="single" w:sz="4" w:space="0" w:color="auto"/>
              <w:bottom w:val="single" w:sz="4" w:space="0" w:color="auto"/>
              <w:right w:val="single" w:sz="4" w:space="0" w:color="auto"/>
            </w:tcBorders>
            <w:shd w:val="clear" w:color="000000" w:fill="00338D"/>
            <w:vAlign w:val="center"/>
            <w:hideMark/>
          </w:tcPr>
          <w:p w14:paraId="392A918C" w14:textId="77777777" w:rsidR="00597A3A" w:rsidRPr="00BC0E0E" w:rsidRDefault="00597A3A" w:rsidP="0073618A">
            <w:pPr>
              <w:rPr>
                <w:b/>
                <w:bCs/>
                <w:color w:val="FFFFFF"/>
                <w:sz w:val="20"/>
                <w:lang w:eastAsia="cs-CZ"/>
              </w:rPr>
            </w:pPr>
            <w:r w:rsidRPr="00BC0E0E">
              <w:rPr>
                <w:b/>
                <w:bCs/>
                <w:color w:val="FFFFFF"/>
                <w:sz w:val="20"/>
                <w:lang w:eastAsia="cs-CZ"/>
              </w:rPr>
              <w:lastRenderedPageBreak/>
              <w:t>Název rizika</w:t>
            </w:r>
          </w:p>
        </w:tc>
        <w:tc>
          <w:tcPr>
            <w:tcW w:w="889" w:type="pct"/>
            <w:tcBorders>
              <w:top w:val="single" w:sz="4" w:space="0" w:color="auto"/>
              <w:left w:val="nil"/>
              <w:bottom w:val="single" w:sz="4" w:space="0" w:color="auto"/>
              <w:right w:val="single" w:sz="4" w:space="0" w:color="auto"/>
            </w:tcBorders>
            <w:shd w:val="clear" w:color="000000" w:fill="00338D"/>
            <w:vAlign w:val="center"/>
            <w:hideMark/>
          </w:tcPr>
          <w:p w14:paraId="311E8525" w14:textId="77777777" w:rsidR="00597A3A" w:rsidRPr="00BC0E0E" w:rsidRDefault="00597A3A" w:rsidP="0073618A">
            <w:pPr>
              <w:rPr>
                <w:b/>
                <w:bCs/>
                <w:color w:val="FFFFFF"/>
                <w:sz w:val="20"/>
                <w:lang w:eastAsia="cs-CZ"/>
              </w:rPr>
            </w:pPr>
            <w:r w:rsidRPr="00BC0E0E">
              <w:rPr>
                <w:b/>
                <w:bCs/>
                <w:color w:val="FFFFFF"/>
                <w:sz w:val="20"/>
                <w:lang w:eastAsia="cs-CZ"/>
              </w:rPr>
              <w:t>Vymezení rizika</w:t>
            </w:r>
          </w:p>
        </w:tc>
        <w:tc>
          <w:tcPr>
            <w:tcW w:w="876" w:type="pct"/>
            <w:tcBorders>
              <w:top w:val="single" w:sz="4" w:space="0" w:color="auto"/>
              <w:left w:val="nil"/>
              <w:bottom w:val="single" w:sz="4" w:space="0" w:color="auto"/>
              <w:right w:val="single" w:sz="4" w:space="0" w:color="auto"/>
            </w:tcBorders>
            <w:shd w:val="clear" w:color="000000" w:fill="00338D"/>
            <w:vAlign w:val="center"/>
            <w:hideMark/>
          </w:tcPr>
          <w:p w14:paraId="7AE6BBBF" w14:textId="77777777" w:rsidR="00597A3A" w:rsidRPr="00BC0E0E" w:rsidRDefault="00597A3A" w:rsidP="0073618A">
            <w:pPr>
              <w:rPr>
                <w:b/>
                <w:bCs/>
                <w:color w:val="FFFFFF"/>
                <w:sz w:val="20"/>
                <w:lang w:eastAsia="cs-CZ"/>
              </w:rPr>
            </w:pPr>
            <w:r w:rsidRPr="00BC0E0E">
              <w:rPr>
                <w:b/>
                <w:bCs/>
                <w:color w:val="FFFFFF"/>
                <w:sz w:val="20"/>
                <w:lang w:eastAsia="cs-CZ"/>
              </w:rPr>
              <w:t>Dopady rizika</w:t>
            </w:r>
          </w:p>
        </w:tc>
        <w:tc>
          <w:tcPr>
            <w:tcW w:w="1071" w:type="pct"/>
            <w:tcBorders>
              <w:top w:val="single" w:sz="4" w:space="0" w:color="auto"/>
              <w:left w:val="nil"/>
              <w:bottom w:val="single" w:sz="4" w:space="0" w:color="auto"/>
              <w:right w:val="single" w:sz="4" w:space="0" w:color="auto"/>
            </w:tcBorders>
            <w:shd w:val="clear" w:color="000000" w:fill="00338D"/>
            <w:vAlign w:val="center"/>
            <w:hideMark/>
          </w:tcPr>
          <w:p w14:paraId="00BD9064" w14:textId="77777777" w:rsidR="00597A3A" w:rsidRPr="00BC0E0E" w:rsidRDefault="00597A3A" w:rsidP="0073618A">
            <w:pPr>
              <w:rPr>
                <w:b/>
                <w:bCs/>
                <w:color w:val="FFFFFF"/>
                <w:sz w:val="20"/>
                <w:lang w:eastAsia="cs-CZ"/>
              </w:rPr>
            </w:pPr>
            <w:r w:rsidRPr="00BC0E0E">
              <w:rPr>
                <w:b/>
                <w:bCs/>
                <w:color w:val="FFFFFF"/>
                <w:sz w:val="20"/>
                <w:lang w:eastAsia="cs-CZ"/>
              </w:rPr>
              <w:t>Opatření k eliminaci rizika a jeho dopadů</w:t>
            </w:r>
          </w:p>
        </w:tc>
        <w:tc>
          <w:tcPr>
            <w:tcW w:w="410" w:type="pct"/>
            <w:tcBorders>
              <w:top w:val="single" w:sz="4" w:space="0" w:color="auto"/>
              <w:left w:val="nil"/>
              <w:bottom w:val="single" w:sz="4" w:space="0" w:color="auto"/>
              <w:right w:val="single" w:sz="4" w:space="0" w:color="auto"/>
            </w:tcBorders>
            <w:shd w:val="clear" w:color="000000" w:fill="00338D"/>
            <w:vAlign w:val="center"/>
            <w:hideMark/>
          </w:tcPr>
          <w:p w14:paraId="03590581" w14:textId="77777777" w:rsidR="00597A3A" w:rsidRPr="00BC0E0E" w:rsidRDefault="00597A3A" w:rsidP="0073618A">
            <w:pPr>
              <w:rPr>
                <w:b/>
                <w:bCs/>
                <w:color w:val="FFFFFF"/>
                <w:sz w:val="20"/>
                <w:lang w:eastAsia="cs-CZ"/>
              </w:rPr>
            </w:pPr>
            <w:r w:rsidRPr="00BC0E0E">
              <w:rPr>
                <w:b/>
                <w:bCs/>
                <w:color w:val="FFFFFF"/>
                <w:sz w:val="20"/>
                <w:lang w:eastAsia="cs-CZ"/>
              </w:rPr>
              <w:t>Závažnost</w:t>
            </w:r>
          </w:p>
        </w:tc>
        <w:tc>
          <w:tcPr>
            <w:tcW w:w="661" w:type="pct"/>
            <w:tcBorders>
              <w:top w:val="single" w:sz="4" w:space="0" w:color="auto"/>
              <w:left w:val="nil"/>
              <w:bottom w:val="single" w:sz="4" w:space="0" w:color="auto"/>
              <w:right w:val="single" w:sz="4" w:space="0" w:color="auto"/>
            </w:tcBorders>
            <w:shd w:val="clear" w:color="000000" w:fill="00338D"/>
            <w:vAlign w:val="center"/>
            <w:hideMark/>
          </w:tcPr>
          <w:p w14:paraId="0934C9AF" w14:textId="77777777" w:rsidR="00597A3A" w:rsidRPr="00BC0E0E" w:rsidRDefault="00597A3A" w:rsidP="0073618A">
            <w:pPr>
              <w:rPr>
                <w:b/>
                <w:bCs/>
                <w:color w:val="FFFFFF"/>
                <w:sz w:val="20"/>
                <w:lang w:eastAsia="cs-CZ"/>
              </w:rPr>
            </w:pPr>
            <w:r w:rsidRPr="00BC0E0E">
              <w:rPr>
                <w:b/>
                <w:bCs/>
                <w:color w:val="FFFFFF"/>
                <w:sz w:val="20"/>
                <w:lang w:eastAsia="cs-CZ"/>
              </w:rPr>
              <w:t>Pravděpodobnost výskytu</w:t>
            </w:r>
          </w:p>
        </w:tc>
        <w:tc>
          <w:tcPr>
            <w:tcW w:w="488" w:type="pct"/>
            <w:tcBorders>
              <w:top w:val="single" w:sz="4" w:space="0" w:color="auto"/>
              <w:left w:val="nil"/>
              <w:bottom w:val="single" w:sz="4" w:space="0" w:color="auto"/>
              <w:right w:val="single" w:sz="4" w:space="0" w:color="auto"/>
            </w:tcBorders>
            <w:shd w:val="clear" w:color="000000" w:fill="00338D"/>
            <w:vAlign w:val="center"/>
            <w:hideMark/>
          </w:tcPr>
          <w:p w14:paraId="4929F6CE" w14:textId="77777777" w:rsidR="00597A3A" w:rsidRPr="00BC0E0E" w:rsidRDefault="00597A3A" w:rsidP="0073618A">
            <w:pPr>
              <w:rPr>
                <w:b/>
                <w:bCs/>
                <w:color w:val="FFFFFF"/>
                <w:sz w:val="20"/>
                <w:lang w:eastAsia="cs-CZ"/>
              </w:rPr>
            </w:pPr>
            <w:r w:rsidRPr="00BC0E0E">
              <w:rPr>
                <w:b/>
                <w:bCs/>
                <w:color w:val="FFFFFF"/>
                <w:sz w:val="20"/>
                <w:lang w:eastAsia="cs-CZ"/>
              </w:rPr>
              <w:t>Významnost riz</w:t>
            </w:r>
            <w:r>
              <w:rPr>
                <w:b/>
                <w:bCs/>
                <w:color w:val="FFFFFF"/>
                <w:sz w:val="20"/>
                <w:lang w:eastAsia="cs-CZ"/>
              </w:rPr>
              <w:t>i</w:t>
            </w:r>
            <w:r w:rsidRPr="00BC0E0E">
              <w:rPr>
                <w:b/>
                <w:bCs/>
                <w:color w:val="FFFFFF"/>
                <w:sz w:val="20"/>
                <w:lang w:eastAsia="cs-CZ"/>
              </w:rPr>
              <w:t>ka</w:t>
            </w:r>
          </w:p>
        </w:tc>
      </w:tr>
      <w:tr w:rsidR="00597A3A" w:rsidRPr="00BC0E0E" w14:paraId="55EE5C4D" w14:textId="77777777" w:rsidTr="00597A3A">
        <w:trPr>
          <w:trHeight w:val="288"/>
        </w:trPr>
        <w:tc>
          <w:tcPr>
            <w:tcW w:w="5000" w:type="pct"/>
            <w:gridSpan w:val="7"/>
            <w:tcBorders>
              <w:top w:val="single" w:sz="4" w:space="0" w:color="auto"/>
              <w:left w:val="single" w:sz="4" w:space="0" w:color="auto"/>
              <w:bottom w:val="single" w:sz="4" w:space="0" w:color="auto"/>
              <w:right w:val="single" w:sz="4" w:space="0" w:color="000000"/>
            </w:tcBorders>
            <w:shd w:val="clear" w:color="000000" w:fill="BFCCE3"/>
            <w:vAlign w:val="center"/>
            <w:hideMark/>
          </w:tcPr>
          <w:p w14:paraId="6BBD3D87" w14:textId="77777777" w:rsidR="00597A3A" w:rsidRPr="00BC0E0E" w:rsidRDefault="00597A3A" w:rsidP="0073618A">
            <w:pPr>
              <w:rPr>
                <w:b/>
                <w:bCs/>
                <w:color w:val="000000"/>
                <w:sz w:val="20"/>
                <w:lang w:eastAsia="cs-CZ"/>
              </w:rPr>
            </w:pPr>
            <w:r>
              <w:rPr>
                <w:b/>
                <w:bCs/>
                <w:color w:val="000000"/>
                <w:sz w:val="20"/>
                <w:lang w:eastAsia="cs-CZ"/>
              </w:rPr>
              <w:t>Projektová</w:t>
            </w:r>
            <w:r w:rsidRPr="00BC0E0E">
              <w:rPr>
                <w:b/>
                <w:bCs/>
                <w:color w:val="000000"/>
                <w:sz w:val="20"/>
                <w:lang w:eastAsia="cs-CZ"/>
              </w:rPr>
              <w:t xml:space="preserve"> rizika</w:t>
            </w:r>
          </w:p>
        </w:tc>
      </w:tr>
      <w:tr w:rsidR="00597A3A" w:rsidRPr="00BC0E0E" w14:paraId="4D0C7E66" w14:textId="77777777" w:rsidTr="00597A3A">
        <w:trPr>
          <w:trHeight w:val="960"/>
        </w:trPr>
        <w:tc>
          <w:tcPr>
            <w:tcW w:w="605" w:type="pct"/>
            <w:tcBorders>
              <w:top w:val="nil"/>
              <w:left w:val="single" w:sz="4" w:space="0" w:color="auto"/>
              <w:bottom w:val="single" w:sz="4" w:space="0" w:color="auto"/>
              <w:right w:val="single" w:sz="4" w:space="0" w:color="auto"/>
            </w:tcBorders>
            <w:shd w:val="clear" w:color="000000" w:fill="FFFFFF"/>
          </w:tcPr>
          <w:p w14:paraId="3457E458" w14:textId="71F68B75" w:rsidR="00597A3A" w:rsidRPr="00BC0E0E" w:rsidRDefault="00597A3A" w:rsidP="0073618A">
            <w:pPr>
              <w:rPr>
                <w:b/>
                <w:bCs/>
                <w:color w:val="000000"/>
                <w:sz w:val="18"/>
                <w:szCs w:val="18"/>
                <w:lang w:eastAsia="cs-CZ"/>
              </w:rPr>
            </w:pPr>
            <w:r>
              <w:rPr>
                <w:b/>
                <w:bCs/>
                <w:color w:val="000000"/>
                <w:sz w:val="18"/>
                <w:szCs w:val="18"/>
                <w:lang w:eastAsia="cs-CZ"/>
              </w:rPr>
              <w:t xml:space="preserve">Nedostatečné využití </w:t>
            </w:r>
            <w:r w:rsidR="005B2175">
              <w:rPr>
                <w:b/>
                <w:bCs/>
                <w:color w:val="000000"/>
                <w:sz w:val="18"/>
                <w:szCs w:val="18"/>
                <w:lang w:eastAsia="cs-CZ"/>
              </w:rPr>
              <w:t>EMS</w:t>
            </w:r>
            <w:r>
              <w:rPr>
                <w:b/>
                <w:bCs/>
                <w:color w:val="000000"/>
                <w:sz w:val="18"/>
                <w:szCs w:val="18"/>
                <w:lang w:eastAsia="cs-CZ"/>
              </w:rPr>
              <w:t xml:space="preserve"> z důvodu nedůvěry soudců</w:t>
            </w:r>
          </w:p>
        </w:tc>
        <w:tc>
          <w:tcPr>
            <w:tcW w:w="889" w:type="pct"/>
            <w:tcBorders>
              <w:top w:val="nil"/>
              <w:left w:val="nil"/>
              <w:bottom w:val="single" w:sz="4" w:space="0" w:color="auto"/>
              <w:right w:val="single" w:sz="4" w:space="0" w:color="auto"/>
            </w:tcBorders>
            <w:shd w:val="clear" w:color="000000" w:fill="FFFFFF"/>
          </w:tcPr>
          <w:p w14:paraId="2ADFCCCD" w14:textId="77777777" w:rsidR="00597A3A" w:rsidRPr="00BC0E0E" w:rsidRDefault="00597A3A" w:rsidP="0073618A">
            <w:pPr>
              <w:rPr>
                <w:color w:val="000000"/>
                <w:sz w:val="18"/>
                <w:szCs w:val="18"/>
                <w:lang w:eastAsia="cs-CZ"/>
              </w:rPr>
            </w:pPr>
            <w:r>
              <w:rPr>
                <w:color w:val="000000"/>
                <w:sz w:val="18"/>
                <w:szCs w:val="18"/>
                <w:lang w:eastAsia="cs-CZ"/>
              </w:rPr>
              <w:t>Soudci nebudou přesvědčeni o stoprocentní funkčnosti systému.</w:t>
            </w:r>
          </w:p>
        </w:tc>
        <w:tc>
          <w:tcPr>
            <w:tcW w:w="876" w:type="pct"/>
            <w:tcBorders>
              <w:top w:val="nil"/>
              <w:left w:val="nil"/>
              <w:bottom w:val="single" w:sz="4" w:space="0" w:color="auto"/>
              <w:right w:val="single" w:sz="4" w:space="0" w:color="auto"/>
            </w:tcBorders>
            <w:shd w:val="clear" w:color="000000" w:fill="FFFFFF"/>
          </w:tcPr>
          <w:p w14:paraId="66C09D3A" w14:textId="77777777" w:rsidR="00597A3A" w:rsidRPr="00BC0E0E" w:rsidRDefault="00597A3A" w:rsidP="0073618A">
            <w:pPr>
              <w:rPr>
                <w:color w:val="000000"/>
                <w:sz w:val="18"/>
                <w:szCs w:val="18"/>
                <w:lang w:eastAsia="cs-CZ"/>
              </w:rPr>
            </w:pPr>
            <w:r>
              <w:rPr>
                <w:color w:val="000000"/>
                <w:sz w:val="18"/>
                <w:szCs w:val="18"/>
                <w:lang w:eastAsia="cs-CZ"/>
              </w:rPr>
              <w:t>Zvýšené náklady, nízká využitelnost systému</w:t>
            </w:r>
          </w:p>
        </w:tc>
        <w:tc>
          <w:tcPr>
            <w:tcW w:w="1071" w:type="pct"/>
            <w:tcBorders>
              <w:top w:val="nil"/>
              <w:left w:val="nil"/>
              <w:bottom w:val="single" w:sz="4" w:space="0" w:color="auto"/>
              <w:right w:val="single" w:sz="4" w:space="0" w:color="auto"/>
            </w:tcBorders>
            <w:shd w:val="clear" w:color="000000" w:fill="FFFFFF"/>
          </w:tcPr>
          <w:p w14:paraId="065CA239" w14:textId="77777777" w:rsidR="00597A3A" w:rsidRPr="00BC0E0E" w:rsidRDefault="00EC3E93" w:rsidP="00EC3E93">
            <w:pPr>
              <w:rPr>
                <w:color w:val="000000"/>
                <w:sz w:val="18"/>
                <w:szCs w:val="18"/>
                <w:lang w:eastAsia="cs-CZ"/>
              </w:rPr>
            </w:pPr>
            <w:r>
              <w:rPr>
                <w:color w:val="000000"/>
                <w:sz w:val="18"/>
                <w:szCs w:val="18"/>
                <w:lang w:eastAsia="cs-CZ"/>
              </w:rPr>
              <w:t>Zavedení postupů a standardů pro jednoznačnou interpretaci událostí EM u odsouzeného, zajištění důkazů o technické spolehlivosti systému a výchovná práce s odsouzeným.</w:t>
            </w:r>
          </w:p>
        </w:tc>
        <w:tc>
          <w:tcPr>
            <w:tcW w:w="410" w:type="pct"/>
            <w:tcBorders>
              <w:top w:val="nil"/>
              <w:left w:val="nil"/>
              <w:bottom w:val="single" w:sz="4" w:space="0" w:color="auto"/>
              <w:right w:val="single" w:sz="4" w:space="0" w:color="auto"/>
            </w:tcBorders>
            <w:shd w:val="clear" w:color="auto" w:fill="auto"/>
            <w:vAlign w:val="center"/>
          </w:tcPr>
          <w:p w14:paraId="2AC82A9E" w14:textId="77777777" w:rsidR="00597A3A" w:rsidRPr="00BC0E0E" w:rsidRDefault="00597A3A" w:rsidP="0073618A">
            <w:pPr>
              <w:jc w:val="center"/>
              <w:rPr>
                <w:color w:val="000000"/>
                <w:sz w:val="18"/>
                <w:szCs w:val="18"/>
                <w:lang w:eastAsia="cs-CZ"/>
              </w:rPr>
            </w:pPr>
            <w:r>
              <w:rPr>
                <w:color w:val="000000"/>
                <w:sz w:val="18"/>
                <w:szCs w:val="18"/>
                <w:lang w:eastAsia="cs-CZ"/>
              </w:rPr>
              <w:t>4</w:t>
            </w:r>
          </w:p>
        </w:tc>
        <w:tc>
          <w:tcPr>
            <w:tcW w:w="661" w:type="pct"/>
            <w:tcBorders>
              <w:top w:val="nil"/>
              <w:left w:val="nil"/>
              <w:bottom w:val="single" w:sz="4" w:space="0" w:color="auto"/>
              <w:right w:val="single" w:sz="4" w:space="0" w:color="auto"/>
            </w:tcBorders>
            <w:shd w:val="clear" w:color="auto" w:fill="auto"/>
            <w:vAlign w:val="center"/>
          </w:tcPr>
          <w:p w14:paraId="5C17B4EE" w14:textId="77777777" w:rsidR="00597A3A" w:rsidRPr="00BC0E0E" w:rsidRDefault="00597A3A" w:rsidP="0073618A">
            <w:pPr>
              <w:jc w:val="center"/>
              <w:rPr>
                <w:color w:val="000000"/>
                <w:sz w:val="18"/>
                <w:szCs w:val="18"/>
                <w:lang w:eastAsia="cs-CZ"/>
              </w:rPr>
            </w:pPr>
            <w:r>
              <w:rPr>
                <w:color w:val="000000"/>
                <w:sz w:val="18"/>
                <w:szCs w:val="18"/>
                <w:lang w:eastAsia="cs-CZ"/>
              </w:rPr>
              <w:t>3</w:t>
            </w:r>
          </w:p>
        </w:tc>
        <w:tc>
          <w:tcPr>
            <w:tcW w:w="486" w:type="pct"/>
            <w:tcBorders>
              <w:top w:val="nil"/>
              <w:left w:val="nil"/>
              <w:bottom w:val="single" w:sz="4" w:space="0" w:color="auto"/>
              <w:right w:val="single" w:sz="4" w:space="0" w:color="auto"/>
            </w:tcBorders>
            <w:shd w:val="clear" w:color="auto" w:fill="auto"/>
            <w:vAlign w:val="center"/>
          </w:tcPr>
          <w:p w14:paraId="1484FDE2" w14:textId="77777777" w:rsidR="00597A3A" w:rsidRPr="00BC0E0E" w:rsidRDefault="00597A3A" w:rsidP="0073618A">
            <w:pPr>
              <w:jc w:val="center"/>
              <w:rPr>
                <w:b/>
                <w:bCs/>
                <w:color w:val="000000"/>
                <w:sz w:val="18"/>
                <w:szCs w:val="18"/>
                <w:lang w:eastAsia="cs-CZ"/>
              </w:rPr>
            </w:pPr>
            <w:r>
              <w:rPr>
                <w:b/>
                <w:bCs/>
                <w:color w:val="000000"/>
                <w:sz w:val="18"/>
                <w:szCs w:val="18"/>
                <w:lang w:eastAsia="cs-CZ"/>
              </w:rPr>
              <w:t>12</w:t>
            </w:r>
          </w:p>
        </w:tc>
      </w:tr>
      <w:tr w:rsidR="00597A3A" w:rsidRPr="00BC0E0E" w14:paraId="4E468344" w14:textId="77777777" w:rsidTr="00597A3A">
        <w:trPr>
          <w:trHeight w:val="960"/>
        </w:trPr>
        <w:tc>
          <w:tcPr>
            <w:tcW w:w="605" w:type="pct"/>
            <w:tcBorders>
              <w:top w:val="nil"/>
              <w:left w:val="single" w:sz="4" w:space="0" w:color="auto"/>
              <w:bottom w:val="single" w:sz="4" w:space="0" w:color="auto"/>
              <w:right w:val="single" w:sz="4" w:space="0" w:color="auto"/>
            </w:tcBorders>
            <w:shd w:val="clear" w:color="000000" w:fill="FFFFFF"/>
            <w:hideMark/>
          </w:tcPr>
          <w:p w14:paraId="7359EAD7" w14:textId="77777777" w:rsidR="00597A3A" w:rsidRPr="00BC0E0E" w:rsidRDefault="00597A3A" w:rsidP="0073618A">
            <w:pPr>
              <w:rPr>
                <w:b/>
                <w:bCs/>
                <w:color w:val="000000"/>
                <w:sz w:val="18"/>
                <w:szCs w:val="18"/>
                <w:lang w:eastAsia="cs-CZ"/>
              </w:rPr>
            </w:pPr>
            <w:r w:rsidRPr="00BC0E0E">
              <w:rPr>
                <w:b/>
                <w:bCs/>
                <w:color w:val="000000"/>
                <w:sz w:val="18"/>
                <w:szCs w:val="18"/>
                <w:lang w:eastAsia="cs-CZ"/>
              </w:rPr>
              <w:t>Nestabilita systému, problémy s funkčností IT technologií</w:t>
            </w:r>
          </w:p>
        </w:tc>
        <w:tc>
          <w:tcPr>
            <w:tcW w:w="889" w:type="pct"/>
            <w:tcBorders>
              <w:top w:val="nil"/>
              <w:left w:val="nil"/>
              <w:bottom w:val="single" w:sz="4" w:space="0" w:color="auto"/>
              <w:right w:val="single" w:sz="4" w:space="0" w:color="auto"/>
            </w:tcBorders>
            <w:shd w:val="clear" w:color="000000" w:fill="FFFFFF"/>
            <w:hideMark/>
          </w:tcPr>
          <w:p w14:paraId="5B932780" w14:textId="77777777" w:rsidR="00597A3A" w:rsidRPr="00BC0E0E" w:rsidRDefault="00597A3A" w:rsidP="0073618A">
            <w:pPr>
              <w:rPr>
                <w:color w:val="000000"/>
                <w:sz w:val="18"/>
                <w:szCs w:val="18"/>
                <w:lang w:eastAsia="cs-CZ"/>
              </w:rPr>
            </w:pPr>
            <w:r w:rsidRPr="00BC0E0E">
              <w:rPr>
                <w:color w:val="000000"/>
                <w:sz w:val="18"/>
                <w:szCs w:val="18"/>
                <w:lang w:eastAsia="cs-CZ"/>
              </w:rPr>
              <w:t>Technologie nabízené vybraným dodavatelem nebudou v realitě vykazovat požadované a nabízené parametry.</w:t>
            </w:r>
          </w:p>
        </w:tc>
        <w:tc>
          <w:tcPr>
            <w:tcW w:w="876" w:type="pct"/>
            <w:tcBorders>
              <w:top w:val="nil"/>
              <w:left w:val="nil"/>
              <w:bottom w:val="single" w:sz="4" w:space="0" w:color="auto"/>
              <w:right w:val="single" w:sz="4" w:space="0" w:color="auto"/>
            </w:tcBorders>
            <w:shd w:val="clear" w:color="000000" w:fill="FFFFFF"/>
            <w:hideMark/>
          </w:tcPr>
          <w:p w14:paraId="375F3AD5" w14:textId="77777777" w:rsidR="00597A3A" w:rsidRPr="00BC0E0E" w:rsidRDefault="00597A3A" w:rsidP="0073618A">
            <w:pPr>
              <w:rPr>
                <w:color w:val="000000"/>
                <w:sz w:val="18"/>
                <w:szCs w:val="18"/>
                <w:lang w:eastAsia="cs-CZ"/>
              </w:rPr>
            </w:pPr>
            <w:r w:rsidRPr="00BC0E0E">
              <w:rPr>
                <w:color w:val="000000"/>
                <w:sz w:val="18"/>
                <w:szCs w:val="18"/>
                <w:lang w:eastAsia="cs-CZ"/>
              </w:rPr>
              <w:t>Nedodržení termínu, zvýšené náklady</w:t>
            </w:r>
            <w:r>
              <w:rPr>
                <w:color w:val="000000"/>
                <w:sz w:val="18"/>
                <w:szCs w:val="18"/>
                <w:lang w:eastAsia="cs-CZ"/>
              </w:rPr>
              <w:t>, nedostatky ve funkcionalitě systému</w:t>
            </w:r>
          </w:p>
        </w:tc>
        <w:tc>
          <w:tcPr>
            <w:tcW w:w="1071" w:type="pct"/>
            <w:tcBorders>
              <w:top w:val="nil"/>
              <w:left w:val="nil"/>
              <w:bottom w:val="single" w:sz="4" w:space="0" w:color="auto"/>
              <w:right w:val="single" w:sz="4" w:space="0" w:color="auto"/>
            </w:tcBorders>
            <w:shd w:val="clear" w:color="000000" w:fill="FFFFFF"/>
            <w:hideMark/>
          </w:tcPr>
          <w:p w14:paraId="5B60D558" w14:textId="77777777" w:rsidR="00597A3A" w:rsidRPr="00BC0E0E" w:rsidRDefault="00597A3A" w:rsidP="0073618A">
            <w:pPr>
              <w:rPr>
                <w:color w:val="000000"/>
                <w:sz w:val="18"/>
                <w:szCs w:val="18"/>
                <w:lang w:eastAsia="cs-CZ"/>
              </w:rPr>
            </w:pPr>
            <w:r w:rsidRPr="00BC0E0E">
              <w:rPr>
                <w:color w:val="000000"/>
                <w:sz w:val="18"/>
                <w:szCs w:val="18"/>
                <w:lang w:eastAsia="cs-CZ"/>
              </w:rPr>
              <w:t xml:space="preserve">Pečlivá příprava a realizace </w:t>
            </w:r>
            <w:r>
              <w:rPr>
                <w:color w:val="000000"/>
                <w:sz w:val="18"/>
                <w:szCs w:val="18"/>
                <w:lang w:eastAsia="cs-CZ"/>
              </w:rPr>
              <w:t>výběrových řízení na dodavatele.</w:t>
            </w:r>
          </w:p>
        </w:tc>
        <w:tc>
          <w:tcPr>
            <w:tcW w:w="410" w:type="pct"/>
            <w:tcBorders>
              <w:top w:val="nil"/>
              <w:left w:val="nil"/>
              <w:bottom w:val="single" w:sz="4" w:space="0" w:color="auto"/>
              <w:right w:val="single" w:sz="4" w:space="0" w:color="auto"/>
            </w:tcBorders>
            <w:shd w:val="clear" w:color="auto" w:fill="auto"/>
            <w:vAlign w:val="center"/>
            <w:hideMark/>
          </w:tcPr>
          <w:p w14:paraId="2CE57440" w14:textId="77777777" w:rsidR="00597A3A" w:rsidRPr="00972DDE" w:rsidRDefault="00597A3A" w:rsidP="0073618A">
            <w:pPr>
              <w:jc w:val="center"/>
              <w:rPr>
                <w:color w:val="000000"/>
                <w:sz w:val="18"/>
                <w:szCs w:val="18"/>
                <w:lang w:eastAsia="cs-CZ"/>
              </w:rPr>
            </w:pPr>
            <w:r w:rsidRPr="00972DDE">
              <w:rPr>
                <w:color w:val="000000"/>
                <w:sz w:val="18"/>
                <w:szCs w:val="18"/>
                <w:lang w:eastAsia="cs-CZ"/>
              </w:rPr>
              <w:t>4</w:t>
            </w:r>
          </w:p>
        </w:tc>
        <w:tc>
          <w:tcPr>
            <w:tcW w:w="661" w:type="pct"/>
            <w:tcBorders>
              <w:top w:val="nil"/>
              <w:left w:val="nil"/>
              <w:bottom w:val="single" w:sz="4" w:space="0" w:color="auto"/>
              <w:right w:val="single" w:sz="4" w:space="0" w:color="auto"/>
            </w:tcBorders>
            <w:shd w:val="clear" w:color="auto" w:fill="auto"/>
            <w:vAlign w:val="center"/>
            <w:hideMark/>
          </w:tcPr>
          <w:p w14:paraId="79A98893" w14:textId="77777777" w:rsidR="00597A3A" w:rsidRPr="00972DDE" w:rsidRDefault="00597A3A" w:rsidP="0073618A">
            <w:pPr>
              <w:jc w:val="center"/>
              <w:rPr>
                <w:color w:val="000000"/>
                <w:sz w:val="18"/>
                <w:szCs w:val="18"/>
                <w:lang w:eastAsia="cs-CZ"/>
              </w:rPr>
            </w:pPr>
            <w:r w:rsidRPr="00972DDE">
              <w:rPr>
                <w:color w:val="000000"/>
                <w:sz w:val="18"/>
                <w:szCs w:val="18"/>
                <w:lang w:eastAsia="cs-CZ"/>
              </w:rPr>
              <w:t>2</w:t>
            </w:r>
          </w:p>
        </w:tc>
        <w:tc>
          <w:tcPr>
            <w:tcW w:w="486" w:type="pct"/>
            <w:tcBorders>
              <w:top w:val="nil"/>
              <w:left w:val="nil"/>
              <w:bottom w:val="single" w:sz="4" w:space="0" w:color="auto"/>
              <w:right w:val="single" w:sz="4" w:space="0" w:color="auto"/>
            </w:tcBorders>
            <w:shd w:val="clear" w:color="auto" w:fill="auto"/>
            <w:vAlign w:val="center"/>
            <w:hideMark/>
          </w:tcPr>
          <w:p w14:paraId="77E95A9F" w14:textId="77777777" w:rsidR="00597A3A" w:rsidRPr="00972DDE" w:rsidRDefault="00597A3A" w:rsidP="0073618A">
            <w:pPr>
              <w:jc w:val="center"/>
              <w:rPr>
                <w:b/>
                <w:bCs/>
                <w:color w:val="000000"/>
                <w:sz w:val="18"/>
                <w:szCs w:val="18"/>
                <w:lang w:eastAsia="cs-CZ"/>
              </w:rPr>
            </w:pPr>
            <w:r w:rsidRPr="00972DDE">
              <w:rPr>
                <w:b/>
                <w:bCs/>
                <w:color w:val="000000"/>
                <w:sz w:val="18"/>
                <w:szCs w:val="18"/>
                <w:lang w:eastAsia="cs-CZ"/>
              </w:rPr>
              <w:t>8</w:t>
            </w:r>
          </w:p>
        </w:tc>
      </w:tr>
      <w:tr w:rsidR="00597A3A" w:rsidRPr="00BC0E0E" w14:paraId="797A5F72" w14:textId="77777777" w:rsidTr="00597A3A">
        <w:trPr>
          <w:trHeight w:val="960"/>
        </w:trPr>
        <w:tc>
          <w:tcPr>
            <w:tcW w:w="605" w:type="pct"/>
            <w:tcBorders>
              <w:top w:val="nil"/>
              <w:left w:val="single" w:sz="4" w:space="0" w:color="auto"/>
              <w:bottom w:val="single" w:sz="4" w:space="0" w:color="auto"/>
              <w:right w:val="single" w:sz="4" w:space="0" w:color="auto"/>
            </w:tcBorders>
            <w:shd w:val="clear" w:color="000000" w:fill="FFFFFF"/>
            <w:hideMark/>
          </w:tcPr>
          <w:p w14:paraId="0226AB23" w14:textId="77777777" w:rsidR="00597A3A" w:rsidRPr="00BC0E0E" w:rsidRDefault="00597A3A" w:rsidP="0073618A">
            <w:pPr>
              <w:rPr>
                <w:b/>
                <w:bCs/>
                <w:color w:val="000000"/>
                <w:sz w:val="18"/>
                <w:szCs w:val="18"/>
                <w:lang w:eastAsia="cs-CZ"/>
              </w:rPr>
            </w:pPr>
            <w:r w:rsidRPr="00BC0E0E">
              <w:rPr>
                <w:b/>
                <w:bCs/>
                <w:color w:val="000000"/>
                <w:sz w:val="18"/>
                <w:szCs w:val="18"/>
                <w:lang w:eastAsia="cs-CZ"/>
              </w:rPr>
              <w:t>Nedodržování termínů realizace ze strany dodavatelů</w:t>
            </w:r>
          </w:p>
        </w:tc>
        <w:tc>
          <w:tcPr>
            <w:tcW w:w="889" w:type="pct"/>
            <w:tcBorders>
              <w:top w:val="nil"/>
              <w:left w:val="nil"/>
              <w:bottom w:val="single" w:sz="4" w:space="0" w:color="auto"/>
              <w:right w:val="single" w:sz="4" w:space="0" w:color="auto"/>
            </w:tcBorders>
            <w:shd w:val="clear" w:color="000000" w:fill="FFFFFF"/>
            <w:hideMark/>
          </w:tcPr>
          <w:p w14:paraId="2080129E" w14:textId="77777777" w:rsidR="00597A3A" w:rsidRPr="00BC0E0E" w:rsidRDefault="00597A3A" w:rsidP="0073618A">
            <w:pPr>
              <w:rPr>
                <w:color w:val="000000"/>
                <w:sz w:val="18"/>
                <w:szCs w:val="18"/>
                <w:lang w:eastAsia="cs-CZ"/>
              </w:rPr>
            </w:pPr>
            <w:r w:rsidRPr="00BC0E0E">
              <w:rPr>
                <w:color w:val="000000"/>
                <w:sz w:val="18"/>
                <w:szCs w:val="18"/>
                <w:lang w:eastAsia="cs-CZ"/>
              </w:rPr>
              <w:t>Jedná se o projekt, který má vliv i na související projekty, informační systémy, infrastrukturu, které jsou zajišťovány jinými subjekty.</w:t>
            </w:r>
          </w:p>
        </w:tc>
        <w:tc>
          <w:tcPr>
            <w:tcW w:w="876" w:type="pct"/>
            <w:tcBorders>
              <w:top w:val="nil"/>
              <w:left w:val="nil"/>
              <w:bottom w:val="single" w:sz="4" w:space="0" w:color="auto"/>
              <w:right w:val="single" w:sz="4" w:space="0" w:color="auto"/>
            </w:tcBorders>
            <w:shd w:val="clear" w:color="000000" w:fill="FFFFFF"/>
            <w:hideMark/>
          </w:tcPr>
          <w:p w14:paraId="6C56F404" w14:textId="77777777" w:rsidR="00597A3A" w:rsidRPr="00BC0E0E" w:rsidRDefault="00597A3A" w:rsidP="0073618A">
            <w:pPr>
              <w:rPr>
                <w:color w:val="000000"/>
                <w:sz w:val="18"/>
                <w:szCs w:val="18"/>
                <w:lang w:eastAsia="cs-CZ"/>
              </w:rPr>
            </w:pPr>
            <w:r w:rsidRPr="00BC0E0E">
              <w:rPr>
                <w:color w:val="000000"/>
                <w:sz w:val="18"/>
                <w:szCs w:val="18"/>
                <w:lang w:eastAsia="cs-CZ"/>
              </w:rPr>
              <w:t>Nedodržení termínů, zvýšené náklady</w:t>
            </w:r>
          </w:p>
        </w:tc>
        <w:tc>
          <w:tcPr>
            <w:tcW w:w="1071" w:type="pct"/>
            <w:tcBorders>
              <w:top w:val="nil"/>
              <w:left w:val="nil"/>
              <w:bottom w:val="single" w:sz="4" w:space="0" w:color="auto"/>
              <w:right w:val="single" w:sz="4" w:space="0" w:color="auto"/>
            </w:tcBorders>
            <w:shd w:val="clear" w:color="000000" w:fill="FFFFFF"/>
            <w:hideMark/>
          </w:tcPr>
          <w:p w14:paraId="5EDC2C45" w14:textId="77777777" w:rsidR="00597A3A" w:rsidRPr="00BC0E0E" w:rsidRDefault="00597A3A" w:rsidP="0073618A">
            <w:pPr>
              <w:rPr>
                <w:color w:val="000000"/>
                <w:sz w:val="18"/>
                <w:szCs w:val="18"/>
                <w:lang w:eastAsia="cs-CZ"/>
              </w:rPr>
            </w:pPr>
            <w:r w:rsidRPr="00BC0E0E">
              <w:rPr>
                <w:color w:val="000000"/>
                <w:sz w:val="18"/>
                <w:szCs w:val="18"/>
                <w:lang w:eastAsia="cs-CZ"/>
              </w:rPr>
              <w:t>Veškeré aspekty dodavatelských vztahů musí být důsledně smluvně ošetřeny vč. nastavení sankcí.</w:t>
            </w:r>
          </w:p>
        </w:tc>
        <w:tc>
          <w:tcPr>
            <w:tcW w:w="410" w:type="pct"/>
            <w:tcBorders>
              <w:top w:val="nil"/>
              <w:left w:val="nil"/>
              <w:bottom w:val="single" w:sz="4" w:space="0" w:color="auto"/>
              <w:right w:val="single" w:sz="4" w:space="0" w:color="auto"/>
            </w:tcBorders>
            <w:shd w:val="clear" w:color="auto" w:fill="auto"/>
            <w:vAlign w:val="center"/>
            <w:hideMark/>
          </w:tcPr>
          <w:p w14:paraId="3F9B45C8" w14:textId="77777777" w:rsidR="00597A3A" w:rsidRPr="00972DDE" w:rsidRDefault="00597A3A" w:rsidP="0073618A">
            <w:pPr>
              <w:jc w:val="center"/>
              <w:rPr>
                <w:color w:val="000000"/>
                <w:sz w:val="18"/>
                <w:szCs w:val="18"/>
                <w:lang w:eastAsia="cs-CZ"/>
              </w:rPr>
            </w:pPr>
            <w:r w:rsidRPr="00972DDE">
              <w:rPr>
                <w:color w:val="000000"/>
                <w:sz w:val="18"/>
                <w:szCs w:val="18"/>
                <w:lang w:eastAsia="cs-CZ"/>
              </w:rPr>
              <w:t>3</w:t>
            </w:r>
          </w:p>
        </w:tc>
        <w:tc>
          <w:tcPr>
            <w:tcW w:w="661" w:type="pct"/>
            <w:tcBorders>
              <w:top w:val="nil"/>
              <w:left w:val="nil"/>
              <w:bottom w:val="single" w:sz="4" w:space="0" w:color="auto"/>
              <w:right w:val="single" w:sz="4" w:space="0" w:color="auto"/>
            </w:tcBorders>
            <w:shd w:val="clear" w:color="auto" w:fill="auto"/>
            <w:vAlign w:val="center"/>
            <w:hideMark/>
          </w:tcPr>
          <w:p w14:paraId="42D0E704" w14:textId="77777777" w:rsidR="00597A3A" w:rsidRPr="00972DDE" w:rsidRDefault="00597A3A" w:rsidP="0073618A">
            <w:pPr>
              <w:jc w:val="center"/>
              <w:rPr>
                <w:color w:val="000000"/>
                <w:sz w:val="18"/>
                <w:szCs w:val="18"/>
                <w:lang w:eastAsia="cs-CZ"/>
              </w:rPr>
            </w:pPr>
            <w:r w:rsidRPr="00972DDE">
              <w:rPr>
                <w:color w:val="000000"/>
                <w:sz w:val="18"/>
                <w:szCs w:val="18"/>
                <w:lang w:eastAsia="cs-CZ"/>
              </w:rPr>
              <w:t>2</w:t>
            </w:r>
          </w:p>
        </w:tc>
        <w:tc>
          <w:tcPr>
            <w:tcW w:w="486" w:type="pct"/>
            <w:tcBorders>
              <w:top w:val="nil"/>
              <w:left w:val="nil"/>
              <w:bottom w:val="single" w:sz="4" w:space="0" w:color="auto"/>
              <w:right w:val="single" w:sz="4" w:space="0" w:color="auto"/>
            </w:tcBorders>
            <w:shd w:val="clear" w:color="000000" w:fill="FFFFFF"/>
            <w:vAlign w:val="center"/>
            <w:hideMark/>
          </w:tcPr>
          <w:p w14:paraId="633B6ABA" w14:textId="77777777" w:rsidR="00597A3A" w:rsidRPr="00972DDE" w:rsidRDefault="00597A3A" w:rsidP="0073618A">
            <w:pPr>
              <w:jc w:val="center"/>
              <w:rPr>
                <w:b/>
                <w:bCs/>
                <w:color w:val="000000"/>
                <w:sz w:val="18"/>
                <w:szCs w:val="18"/>
                <w:lang w:eastAsia="cs-CZ"/>
              </w:rPr>
            </w:pPr>
            <w:r w:rsidRPr="00972DDE">
              <w:rPr>
                <w:b/>
                <w:bCs/>
                <w:color w:val="000000"/>
                <w:sz w:val="18"/>
                <w:szCs w:val="18"/>
                <w:lang w:eastAsia="cs-CZ"/>
              </w:rPr>
              <w:t>6</w:t>
            </w:r>
          </w:p>
        </w:tc>
      </w:tr>
      <w:tr w:rsidR="00264AE9" w:rsidRPr="00BC0E0E" w14:paraId="162C3E5F" w14:textId="77777777" w:rsidTr="00597A3A">
        <w:trPr>
          <w:trHeight w:val="960"/>
        </w:trPr>
        <w:tc>
          <w:tcPr>
            <w:tcW w:w="605" w:type="pct"/>
            <w:tcBorders>
              <w:top w:val="nil"/>
              <w:left w:val="single" w:sz="4" w:space="0" w:color="auto"/>
              <w:bottom w:val="single" w:sz="4" w:space="0" w:color="auto"/>
              <w:right w:val="single" w:sz="4" w:space="0" w:color="auto"/>
            </w:tcBorders>
            <w:shd w:val="clear" w:color="000000" w:fill="FFFFFF"/>
            <w:hideMark/>
          </w:tcPr>
          <w:p w14:paraId="66AC9E9C" w14:textId="77777777" w:rsidR="00264AE9" w:rsidRPr="00BC0E0E" w:rsidRDefault="00264AE9" w:rsidP="00264AE9">
            <w:pPr>
              <w:rPr>
                <w:b/>
                <w:bCs/>
                <w:color w:val="000000"/>
                <w:sz w:val="18"/>
                <w:szCs w:val="18"/>
                <w:lang w:eastAsia="cs-CZ"/>
              </w:rPr>
            </w:pPr>
            <w:r w:rsidRPr="00BC0E0E">
              <w:rPr>
                <w:b/>
                <w:bCs/>
                <w:color w:val="000000"/>
                <w:sz w:val="18"/>
                <w:szCs w:val="18"/>
                <w:lang w:eastAsia="cs-CZ"/>
              </w:rPr>
              <w:t xml:space="preserve">Zpožďování </w:t>
            </w:r>
            <w:r>
              <w:rPr>
                <w:b/>
                <w:bCs/>
                <w:color w:val="000000"/>
                <w:sz w:val="18"/>
                <w:szCs w:val="18"/>
                <w:lang w:eastAsia="cs-CZ"/>
              </w:rPr>
              <w:t xml:space="preserve">interního </w:t>
            </w:r>
            <w:r w:rsidRPr="00BC0E0E">
              <w:rPr>
                <w:b/>
                <w:bCs/>
                <w:color w:val="000000"/>
                <w:sz w:val="18"/>
                <w:szCs w:val="18"/>
                <w:lang w:eastAsia="cs-CZ"/>
              </w:rPr>
              <w:t>harmonogramu realizace projektu</w:t>
            </w:r>
          </w:p>
        </w:tc>
        <w:tc>
          <w:tcPr>
            <w:tcW w:w="889" w:type="pct"/>
            <w:tcBorders>
              <w:top w:val="nil"/>
              <w:left w:val="nil"/>
              <w:bottom w:val="single" w:sz="4" w:space="0" w:color="auto"/>
              <w:right w:val="single" w:sz="4" w:space="0" w:color="auto"/>
            </w:tcBorders>
            <w:shd w:val="clear" w:color="000000" w:fill="FFFFFF"/>
            <w:hideMark/>
          </w:tcPr>
          <w:p w14:paraId="074DACCE" w14:textId="2F4891AE" w:rsidR="00264AE9" w:rsidRPr="00BC0E0E" w:rsidRDefault="00264AE9" w:rsidP="00264AE9">
            <w:pPr>
              <w:rPr>
                <w:color w:val="000000"/>
                <w:sz w:val="18"/>
                <w:szCs w:val="18"/>
                <w:lang w:eastAsia="cs-CZ"/>
              </w:rPr>
            </w:pPr>
            <w:r>
              <w:rPr>
                <w:color w:val="000000"/>
                <w:sz w:val="18"/>
                <w:szCs w:val="18"/>
                <w:lang w:eastAsia="cs-CZ"/>
              </w:rPr>
              <w:t>Složitost zadání případně řešení, chyby a nesprávné interpretace požadavků, chybné architektonické řízení projektu, časté změny požadavků, změny v týmech atd.</w:t>
            </w:r>
          </w:p>
        </w:tc>
        <w:tc>
          <w:tcPr>
            <w:tcW w:w="876" w:type="pct"/>
            <w:tcBorders>
              <w:top w:val="nil"/>
              <w:left w:val="nil"/>
              <w:bottom w:val="single" w:sz="4" w:space="0" w:color="auto"/>
              <w:right w:val="single" w:sz="4" w:space="0" w:color="auto"/>
            </w:tcBorders>
            <w:shd w:val="clear" w:color="000000" w:fill="FFFFFF"/>
            <w:hideMark/>
          </w:tcPr>
          <w:p w14:paraId="49EAFE0D" w14:textId="23B8F752" w:rsidR="00264AE9" w:rsidRPr="00BC0E0E" w:rsidRDefault="00264AE9" w:rsidP="00264AE9">
            <w:pPr>
              <w:rPr>
                <w:color w:val="000000"/>
                <w:sz w:val="18"/>
                <w:szCs w:val="18"/>
                <w:lang w:eastAsia="cs-CZ"/>
              </w:rPr>
            </w:pPr>
            <w:r w:rsidRPr="00BC0E0E">
              <w:rPr>
                <w:color w:val="000000"/>
                <w:sz w:val="18"/>
                <w:szCs w:val="18"/>
                <w:lang w:eastAsia="cs-CZ"/>
              </w:rPr>
              <w:t>Nedodržení termínů, zvýšené náklady</w:t>
            </w:r>
            <w:r>
              <w:rPr>
                <w:color w:val="000000"/>
                <w:sz w:val="18"/>
                <w:szCs w:val="18"/>
                <w:lang w:eastAsia="cs-CZ"/>
              </w:rPr>
              <w:t xml:space="preserve"> na přepracování dílčích výsledků projektu.</w:t>
            </w:r>
            <w:r w:rsidRPr="00BC0E0E">
              <w:rPr>
                <w:color w:val="000000"/>
                <w:sz w:val="18"/>
                <w:szCs w:val="18"/>
                <w:lang w:eastAsia="cs-CZ"/>
              </w:rPr>
              <w:t xml:space="preserve"> Ohrožení spuštění plánovaných a ohlášených služeb, ohrožení financování ze SR a fondů EU.</w:t>
            </w:r>
          </w:p>
        </w:tc>
        <w:tc>
          <w:tcPr>
            <w:tcW w:w="1071" w:type="pct"/>
            <w:tcBorders>
              <w:top w:val="nil"/>
              <w:left w:val="nil"/>
              <w:bottom w:val="single" w:sz="4" w:space="0" w:color="auto"/>
              <w:right w:val="single" w:sz="4" w:space="0" w:color="auto"/>
            </w:tcBorders>
            <w:shd w:val="clear" w:color="000000" w:fill="FFFFFF"/>
            <w:hideMark/>
          </w:tcPr>
          <w:p w14:paraId="4E776817" w14:textId="77777777" w:rsidR="00264AE9" w:rsidRDefault="00264AE9" w:rsidP="00264AE9">
            <w:pPr>
              <w:rPr>
                <w:color w:val="000000"/>
                <w:sz w:val="18"/>
                <w:szCs w:val="18"/>
                <w:lang w:eastAsia="cs-CZ"/>
              </w:rPr>
            </w:pPr>
            <w:r>
              <w:rPr>
                <w:color w:val="000000"/>
                <w:sz w:val="18"/>
                <w:szCs w:val="18"/>
                <w:lang w:eastAsia="cs-CZ"/>
              </w:rPr>
              <w:t xml:space="preserve">Výběr kvalitního dodavatele, řádný management projektu, smluvní garance, velmi kvalitní zadání, kontrola kvality. </w:t>
            </w:r>
          </w:p>
          <w:p w14:paraId="572120CC" w14:textId="1F59AE10" w:rsidR="00264AE9" w:rsidRPr="00BC0E0E" w:rsidRDefault="00264AE9" w:rsidP="00264AE9">
            <w:pPr>
              <w:rPr>
                <w:color w:val="000000"/>
                <w:sz w:val="18"/>
                <w:szCs w:val="18"/>
                <w:lang w:eastAsia="cs-CZ"/>
              </w:rPr>
            </w:pPr>
          </w:p>
        </w:tc>
        <w:tc>
          <w:tcPr>
            <w:tcW w:w="410" w:type="pct"/>
            <w:tcBorders>
              <w:top w:val="nil"/>
              <w:left w:val="nil"/>
              <w:bottom w:val="single" w:sz="4" w:space="0" w:color="auto"/>
              <w:right w:val="single" w:sz="4" w:space="0" w:color="auto"/>
            </w:tcBorders>
            <w:shd w:val="clear" w:color="auto" w:fill="auto"/>
            <w:vAlign w:val="center"/>
            <w:hideMark/>
          </w:tcPr>
          <w:p w14:paraId="2CF4176A" w14:textId="4BF50738" w:rsidR="00264AE9" w:rsidRPr="00BC0E0E" w:rsidRDefault="00264AE9" w:rsidP="00264AE9">
            <w:pPr>
              <w:jc w:val="center"/>
              <w:rPr>
                <w:color w:val="000000"/>
                <w:sz w:val="18"/>
                <w:szCs w:val="18"/>
                <w:lang w:eastAsia="cs-CZ"/>
              </w:rPr>
            </w:pPr>
            <w:r>
              <w:rPr>
                <w:color w:val="000000"/>
                <w:sz w:val="18"/>
                <w:szCs w:val="18"/>
                <w:lang w:eastAsia="cs-CZ"/>
              </w:rPr>
              <w:t>4</w:t>
            </w:r>
          </w:p>
        </w:tc>
        <w:tc>
          <w:tcPr>
            <w:tcW w:w="661" w:type="pct"/>
            <w:tcBorders>
              <w:top w:val="nil"/>
              <w:left w:val="nil"/>
              <w:bottom w:val="single" w:sz="4" w:space="0" w:color="auto"/>
              <w:right w:val="single" w:sz="4" w:space="0" w:color="auto"/>
            </w:tcBorders>
            <w:shd w:val="clear" w:color="auto" w:fill="auto"/>
            <w:vAlign w:val="center"/>
            <w:hideMark/>
          </w:tcPr>
          <w:p w14:paraId="2B33072A" w14:textId="5D89AADB" w:rsidR="00264AE9" w:rsidRPr="00BC0E0E" w:rsidRDefault="00264AE9" w:rsidP="00264AE9">
            <w:pPr>
              <w:jc w:val="center"/>
              <w:rPr>
                <w:color w:val="000000"/>
                <w:sz w:val="18"/>
                <w:szCs w:val="18"/>
                <w:lang w:eastAsia="cs-CZ"/>
              </w:rPr>
            </w:pPr>
            <w:r>
              <w:rPr>
                <w:color w:val="000000"/>
                <w:sz w:val="18"/>
                <w:szCs w:val="18"/>
                <w:lang w:eastAsia="cs-CZ"/>
              </w:rPr>
              <w:t>2</w:t>
            </w:r>
          </w:p>
        </w:tc>
        <w:tc>
          <w:tcPr>
            <w:tcW w:w="486" w:type="pct"/>
            <w:tcBorders>
              <w:top w:val="nil"/>
              <w:left w:val="nil"/>
              <w:bottom w:val="single" w:sz="4" w:space="0" w:color="auto"/>
              <w:right w:val="single" w:sz="4" w:space="0" w:color="auto"/>
            </w:tcBorders>
            <w:shd w:val="clear" w:color="000000" w:fill="FFFFFF"/>
            <w:vAlign w:val="center"/>
            <w:hideMark/>
          </w:tcPr>
          <w:p w14:paraId="5FA69EF0" w14:textId="2B885569" w:rsidR="00264AE9" w:rsidRPr="00BC0E0E" w:rsidRDefault="00264AE9" w:rsidP="00264AE9">
            <w:pPr>
              <w:jc w:val="center"/>
              <w:rPr>
                <w:b/>
                <w:bCs/>
                <w:color w:val="000000"/>
                <w:sz w:val="18"/>
                <w:szCs w:val="18"/>
                <w:lang w:eastAsia="cs-CZ"/>
              </w:rPr>
            </w:pPr>
            <w:r>
              <w:rPr>
                <w:b/>
                <w:bCs/>
                <w:color w:val="000000"/>
                <w:sz w:val="18"/>
                <w:szCs w:val="18"/>
                <w:lang w:eastAsia="cs-CZ"/>
              </w:rPr>
              <w:t>8</w:t>
            </w:r>
          </w:p>
        </w:tc>
      </w:tr>
      <w:tr w:rsidR="00AE43BC" w:rsidRPr="00BC0E0E" w14:paraId="7C464003" w14:textId="77777777" w:rsidTr="00264AE9">
        <w:trPr>
          <w:trHeight w:val="1440"/>
        </w:trPr>
        <w:tc>
          <w:tcPr>
            <w:tcW w:w="604" w:type="pct"/>
            <w:tcBorders>
              <w:top w:val="nil"/>
              <w:left w:val="single" w:sz="4" w:space="0" w:color="auto"/>
              <w:bottom w:val="single" w:sz="4" w:space="0" w:color="auto"/>
              <w:right w:val="single" w:sz="4" w:space="0" w:color="auto"/>
            </w:tcBorders>
            <w:shd w:val="clear" w:color="000000" w:fill="FFFFFF"/>
            <w:hideMark/>
          </w:tcPr>
          <w:p w14:paraId="3A618C8B" w14:textId="77777777" w:rsidR="00AE43BC" w:rsidRPr="00450E28" w:rsidRDefault="00AE43BC" w:rsidP="00AE43BC">
            <w:pPr>
              <w:rPr>
                <w:b/>
                <w:bCs/>
                <w:color w:val="000000"/>
                <w:sz w:val="18"/>
                <w:szCs w:val="18"/>
                <w:lang w:eastAsia="cs-CZ"/>
              </w:rPr>
            </w:pPr>
            <w:r w:rsidRPr="00450E28">
              <w:rPr>
                <w:b/>
                <w:bCs/>
                <w:color w:val="000000"/>
                <w:sz w:val="18"/>
                <w:szCs w:val="18"/>
                <w:lang w:eastAsia="cs-CZ"/>
              </w:rPr>
              <w:t>Nedostatek pravomocí vedoucích pracovníků projektu</w:t>
            </w:r>
          </w:p>
        </w:tc>
        <w:tc>
          <w:tcPr>
            <w:tcW w:w="889" w:type="pct"/>
            <w:tcBorders>
              <w:top w:val="nil"/>
              <w:left w:val="nil"/>
              <w:bottom w:val="single" w:sz="4" w:space="0" w:color="auto"/>
              <w:right w:val="single" w:sz="4" w:space="0" w:color="auto"/>
            </w:tcBorders>
            <w:shd w:val="clear" w:color="000000" w:fill="FFFFFF"/>
            <w:hideMark/>
          </w:tcPr>
          <w:p w14:paraId="4B5975A8" w14:textId="7FA13381" w:rsidR="00AE43BC" w:rsidRPr="00450E28" w:rsidRDefault="00AE43BC" w:rsidP="00AE43BC">
            <w:pPr>
              <w:rPr>
                <w:color w:val="000000"/>
                <w:sz w:val="18"/>
                <w:szCs w:val="18"/>
                <w:lang w:eastAsia="cs-CZ"/>
              </w:rPr>
            </w:pPr>
            <w:r w:rsidRPr="00BC0E0E">
              <w:rPr>
                <w:color w:val="000000"/>
                <w:sz w:val="18"/>
                <w:szCs w:val="18"/>
                <w:lang w:eastAsia="cs-CZ"/>
              </w:rPr>
              <w:t>Neplnění termínů realizace (fáze, etapy, kroky).</w:t>
            </w:r>
            <w:r>
              <w:rPr>
                <w:color w:val="000000"/>
                <w:sz w:val="18"/>
                <w:szCs w:val="18"/>
                <w:lang w:eastAsia="cs-CZ"/>
              </w:rPr>
              <w:t xml:space="preserve"> Riziko podání námitek </w:t>
            </w:r>
            <w:r w:rsidRPr="00943BED">
              <w:rPr>
                <w:color w:val="000000"/>
                <w:sz w:val="18"/>
                <w:szCs w:val="18"/>
                <w:lang w:eastAsia="cs-CZ"/>
              </w:rPr>
              <w:t>ze strany ostatních dodavatelů</w:t>
            </w:r>
            <w:r w:rsidRPr="00306AAC">
              <w:rPr>
                <w:color w:val="000000"/>
                <w:sz w:val="18"/>
                <w:szCs w:val="18"/>
                <w:lang w:eastAsia="cs-CZ"/>
              </w:rPr>
              <w:t xml:space="preserve"> proti úkonům zadavatele</w:t>
            </w:r>
            <w:r>
              <w:rPr>
                <w:color w:val="000000"/>
                <w:sz w:val="18"/>
                <w:szCs w:val="18"/>
                <w:lang w:eastAsia="cs-CZ"/>
              </w:rPr>
              <w:t>. Riziko nepřipravenosti na součinnost v projektu a zpoždění zaviněné objednatelem.</w:t>
            </w:r>
          </w:p>
        </w:tc>
        <w:tc>
          <w:tcPr>
            <w:tcW w:w="876" w:type="pct"/>
            <w:tcBorders>
              <w:top w:val="nil"/>
              <w:left w:val="nil"/>
              <w:bottom w:val="single" w:sz="4" w:space="0" w:color="auto"/>
              <w:right w:val="single" w:sz="4" w:space="0" w:color="auto"/>
            </w:tcBorders>
            <w:shd w:val="clear" w:color="000000" w:fill="FFFFFF"/>
            <w:hideMark/>
          </w:tcPr>
          <w:p w14:paraId="42037A9C" w14:textId="098A13FF" w:rsidR="00AE43BC" w:rsidRPr="00450E28" w:rsidRDefault="00AE43BC" w:rsidP="00AE43BC">
            <w:pPr>
              <w:rPr>
                <w:color w:val="000000"/>
                <w:sz w:val="18"/>
                <w:szCs w:val="18"/>
                <w:lang w:eastAsia="cs-CZ"/>
              </w:rPr>
            </w:pPr>
            <w:r w:rsidRPr="00BC0E0E">
              <w:rPr>
                <w:color w:val="000000"/>
                <w:sz w:val="18"/>
                <w:szCs w:val="18"/>
                <w:lang w:eastAsia="cs-CZ"/>
              </w:rPr>
              <w:t>Nedodržení termínů, zvýšené náklady</w:t>
            </w:r>
            <w:r>
              <w:rPr>
                <w:color w:val="000000"/>
                <w:sz w:val="18"/>
                <w:szCs w:val="18"/>
                <w:lang w:eastAsia="cs-CZ"/>
              </w:rPr>
              <w:t xml:space="preserve"> na přepracování dílčích výsledků projektu.</w:t>
            </w:r>
            <w:r w:rsidRPr="00BC0E0E">
              <w:rPr>
                <w:color w:val="000000"/>
                <w:sz w:val="18"/>
                <w:szCs w:val="18"/>
                <w:lang w:eastAsia="cs-CZ"/>
              </w:rPr>
              <w:t xml:space="preserve"> Ohrožení spuštění plánovaných a ohlášených služeb, ohrožení financování ze SR a fondů EU.</w:t>
            </w:r>
          </w:p>
        </w:tc>
        <w:tc>
          <w:tcPr>
            <w:tcW w:w="1071" w:type="pct"/>
            <w:tcBorders>
              <w:top w:val="nil"/>
              <w:left w:val="nil"/>
              <w:bottom w:val="single" w:sz="4" w:space="0" w:color="auto"/>
              <w:right w:val="single" w:sz="4" w:space="0" w:color="auto"/>
            </w:tcBorders>
            <w:shd w:val="clear" w:color="000000" w:fill="FFFFFF"/>
          </w:tcPr>
          <w:p w14:paraId="1A837E94" w14:textId="24C7C234" w:rsidR="00AE43BC" w:rsidRPr="00450E28" w:rsidRDefault="00AE43BC" w:rsidP="00AE43BC">
            <w:pPr>
              <w:rPr>
                <w:color w:val="000000"/>
                <w:sz w:val="18"/>
                <w:szCs w:val="18"/>
                <w:lang w:eastAsia="cs-CZ"/>
              </w:rPr>
            </w:pPr>
            <w:r w:rsidRPr="00BC0E0E">
              <w:rPr>
                <w:color w:val="000000"/>
                <w:sz w:val="18"/>
                <w:szCs w:val="18"/>
                <w:lang w:eastAsia="cs-CZ"/>
              </w:rPr>
              <w:t>Pečli</w:t>
            </w:r>
            <w:r>
              <w:rPr>
                <w:color w:val="000000"/>
                <w:sz w:val="18"/>
                <w:szCs w:val="18"/>
                <w:lang w:eastAsia="cs-CZ"/>
              </w:rPr>
              <w:t xml:space="preserve">vá příprava zadávacích podmínek, </w:t>
            </w:r>
            <w:r w:rsidRPr="00BC0E0E">
              <w:rPr>
                <w:color w:val="000000"/>
                <w:sz w:val="18"/>
                <w:szCs w:val="18"/>
                <w:lang w:eastAsia="cs-CZ"/>
              </w:rPr>
              <w:t>realizace výběrových řízení (veřejných zakázek) na dodavatele, využití služeb externích odborníků (právní poradenství</w:t>
            </w:r>
            <w:r>
              <w:rPr>
                <w:color w:val="000000"/>
                <w:sz w:val="18"/>
                <w:szCs w:val="18"/>
                <w:lang w:eastAsia="cs-CZ"/>
              </w:rPr>
              <w:t>, analytická příprava</w:t>
            </w:r>
            <w:r w:rsidRPr="00BC0E0E">
              <w:rPr>
                <w:color w:val="000000"/>
                <w:sz w:val="18"/>
                <w:szCs w:val="18"/>
                <w:lang w:eastAsia="cs-CZ"/>
              </w:rPr>
              <w:t>).</w:t>
            </w:r>
            <w:r>
              <w:rPr>
                <w:color w:val="000000"/>
                <w:sz w:val="18"/>
                <w:szCs w:val="18"/>
                <w:lang w:eastAsia="cs-CZ"/>
              </w:rPr>
              <w:t xml:space="preserve"> Efektivně poskytovaná součinnost dodavateli</w:t>
            </w:r>
          </w:p>
        </w:tc>
        <w:tc>
          <w:tcPr>
            <w:tcW w:w="410" w:type="pct"/>
            <w:tcBorders>
              <w:top w:val="nil"/>
              <w:left w:val="nil"/>
              <w:bottom w:val="single" w:sz="4" w:space="0" w:color="auto"/>
              <w:right w:val="single" w:sz="4" w:space="0" w:color="auto"/>
            </w:tcBorders>
            <w:shd w:val="clear" w:color="auto" w:fill="auto"/>
            <w:vAlign w:val="center"/>
            <w:hideMark/>
          </w:tcPr>
          <w:p w14:paraId="419BA751" w14:textId="77777777" w:rsidR="00AE43BC" w:rsidRPr="00972DDE" w:rsidRDefault="00AE43BC" w:rsidP="00AE43BC">
            <w:pPr>
              <w:jc w:val="center"/>
              <w:rPr>
                <w:color w:val="000000"/>
                <w:sz w:val="18"/>
                <w:szCs w:val="18"/>
                <w:lang w:eastAsia="cs-CZ"/>
              </w:rPr>
            </w:pPr>
            <w:r w:rsidRPr="00972DDE">
              <w:rPr>
                <w:color w:val="000000"/>
                <w:sz w:val="18"/>
                <w:szCs w:val="18"/>
                <w:lang w:eastAsia="cs-CZ"/>
              </w:rPr>
              <w:t>3</w:t>
            </w:r>
          </w:p>
        </w:tc>
        <w:tc>
          <w:tcPr>
            <w:tcW w:w="661" w:type="pct"/>
            <w:tcBorders>
              <w:top w:val="nil"/>
              <w:left w:val="nil"/>
              <w:bottom w:val="single" w:sz="4" w:space="0" w:color="auto"/>
              <w:right w:val="single" w:sz="4" w:space="0" w:color="auto"/>
            </w:tcBorders>
            <w:shd w:val="clear" w:color="auto" w:fill="auto"/>
            <w:vAlign w:val="center"/>
            <w:hideMark/>
          </w:tcPr>
          <w:p w14:paraId="0B6EA712" w14:textId="77777777" w:rsidR="00AE43BC" w:rsidRPr="00972DDE" w:rsidRDefault="00AE43BC" w:rsidP="00AE43BC">
            <w:pPr>
              <w:jc w:val="center"/>
              <w:rPr>
                <w:color w:val="000000"/>
                <w:sz w:val="18"/>
                <w:szCs w:val="18"/>
                <w:lang w:eastAsia="cs-CZ"/>
              </w:rPr>
            </w:pPr>
            <w:r w:rsidRPr="00972DDE">
              <w:rPr>
                <w:color w:val="000000"/>
                <w:sz w:val="18"/>
                <w:szCs w:val="18"/>
                <w:lang w:eastAsia="cs-CZ"/>
              </w:rPr>
              <w:t>2</w:t>
            </w:r>
          </w:p>
        </w:tc>
        <w:tc>
          <w:tcPr>
            <w:tcW w:w="488" w:type="pct"/>
            <w:tcBorders>
              <w:top w:val="nil"/>
              <w:left w:val="nil"/>
              <w:bottom w:val="single" w:sz="4" w:space="0" w:color="auto"/>
              <w:right w:val="single" w:sz="4" w:space="0" w:color="auto"/>
            </w:tcBorders>
            <w:shd w:val="clear" w:color="000000" w:fill="FFFFFF"/>
            <w:vAlign w:val="center"/>
            <w:hideMark/>
          </w:tcPr>
          <w:p w14:paraId="2F0C0C72" w14:textId="77777777" w:rsidR="00AE43BC" w:rsidRPr="00450E28" w:rsidRDefault="00AE43BC" w:rsidP="00AE43BC">
            <w:pPr>
              <w:jc w:val="center"/>
              <w:rPr>
                <w:b/>
                <w:bCs/>
                <w:color w:val="000000"/>
                <w:sz w:val="18"/>
                <w:szCs w:val="18"/>
                <w:lang w:eastAsia="cs-CZ"/>
              </w:rPr>
            </w:pPr>
            <w:r>
              <w:rPr>
                <w:b/>
                <w:bCs/>
                <w:color w:val="000000"/>
                <w:sz w:val="18"/>
                <w:szCs w:val="18"/>
                <w:lang w:eastAsia="cs-CZ"/>
              </w:rPr>
              <w:t>6</w:t>
            </w:r>
          </w:p>
        </w:tc>
      </w:tr>
      <w:tr w:rsidR="00597A3A" w:rsidRPr="00BC0E0E" w14:paraId="27E94AA1" w14:textId="77777777" w:rsidTr="00264AE9">
        <w:trPr>
          <w:trHeight w:val="1200"/>
        </w:trPr>
        <w:tc>
          <w:tcPr>
            <w:tcW w:w="604" w:type="pct"/>
            <w:tcBorders>
              <w:top w:val="nil"/>
              <w:left w:val="single" w:sz="4" w:space="0" w:color="auto"/>
              <w:bottom w:val="single" w:sz="4" w:space="0" w:color="auto"/>
              <w:right w:val="single" w:sz="4" w:space="0" w:color="auto"/>
            </w:tcBorders>
            <w:shd w:val="clear" w:color="000000" w:fill="FFFFFF"/>
            <w:hideMark/>
          </w:tcPr>
          <w:p w14:paraId="2E12A1AF" w14:textId="77777777" w:rsidR="00597A3A" w:rsidRPr="00BC0E0E" w:rsidRDefault="00597A3A" w:rsidP="0073618A">
            <w:pPr>
              <w:rPr>
                <w:b/>
                <w:bCs/>
                <w:color w:val="000000"/>
                <w:sz w:val="18"/>
                <w:szCs w:val="18"/>
                <w:lang w:eastAsia="cs-CZ"/>
              </w:rPr>
            </w:pPr>
            <w:r w:rsidRPr="00BC0E0E">
              <w:rPr>
                <w:b/>
                <w:bCs/>
                <w:color w:val="000000"/>
                <w:sz w:val="18"/>
                <w:szCs w:val="18"/>
                <w:lang w:eastAsia="cs-CZ"/>
              </w:rPr>
              <w:lastRenderedPageBreak/>
              <w:t xml:space="preserve">Souběh projektů na </w:t>
            </w:r>
            <w:proofErr w:type="spellStart"/>
            <w:r w:rsidRPr="00BC0E0E">
              <w:rPr>
                <w:b/>
                <w:bCs/>
                <w:color w:val="000000"/>
                <w:sz w:val="18"/>
                <w:szCs w:val="18"/>
                <w:lang w:eastAsia="cs-CZ"/>
              </w:rPr>
              <w:t>MSp</w:t>
            </w:r>
            <w:proofErr w:type="spellEnd"/>
          </w:p>
        </w:tc>
        <w:tc>
          <w:tcPr>
            <w:tcW w:w="889" w:type="pct"/>
            <w:tcBorders>
              <w:top w:val="nil"/>
              <w:left w:val="nil"/>
              <w:bottom w:val="single" w:sz="4" w:space="0" w:color="auto"/>
              <w:right w:val="single" w:sz="4" w:space="0" w:color="auto"/>
            </w:tcBorders>
            <w:shd w:val="clear" w:color="000000" w:fill="FFFFFF"/>
            <w:hideMark/>
          </w:tcPr>
          <w:p w14:paraId="1BD19450" w14:textId="77777777" w:rsidR="00597A3A" w:rsidRPr="00BC0E0E" w:rsidRDefault="00597A3A" w:rsidP="0073618A">
            <w:pPr>
              <w:rPr>
                <w:color w:val="000000"/>
                <w:sz w:val="18"/>
                <w:szCs w:val="18"/>
                <w:lang w:eastAsia="cs-CZ"/>
              </w:rPr>
            </w:pPr>
            <w:r w:rsidRPr="00BC0E0E">
              <w:rPr>
                <w:color w:val="000000"/>
                <w:sz w:val="18"/>
                <w:szCs w:val="18"/>
                <w:lang w:eastAsia="cs-CZ"/>
              </w:rPr>
              <w:t xml:space="preserve">Nedostatečná kapacita pracovníků </w:t>
            </w:r>
            <w:proofErr w:type="spellStart"/>
            <w:r w:rsidRPr="00BC0E0E">
              <w:rPr>
                <w:color w:val="000000"/>
                <w:sz w:val="18"/>
                <w:szCs w:val="18"/>
                <w:lang w:eastAsia="cs-CZ"/>
              </w:rPr>
              <w:t>MSp</w:t>
            </w:r>
            <w:proofErr w:type="spellEnd"/>
            <w:r w:rsidRPr="00BC0E0E">
              <w:rPr>
                <w:color w:val="000000"/>
                <w:sz w:val="18"/>
                <w:szCs w:val="18"/>
                <w:lang w:eastAsia="cs-CZ"/>
              </w:rPr>
              <w:t xml:space="preserve">, koordinace a součinnost s dalšími projekty </w:t>
            </w:r>
            <w:proofErr w:type="spellStart"/>
            <w:r w:rsidRPr="00BC0E0E">
              <w:rPr>
                <w:color w:val="000000"/>
                <w:sz w:val="18"/>
                <w:szCs w:val="18"/>
                <w:lang w:eastAsia="cs-CZ"/>
              </w:rPr>
              <w:t>MSp</w:t>
            </w:r>
            <w:proofErr w:type="spellEnd"/>
            <w:r w:rsidRPr="00BC0E0E">
              <w:rPr>
                <w:color w:val="000000"/>
                <w:sz w:val="18"/>
                <w:szCs w:val="18"/>
                <w:lang w:eastAsia="cs-CZ"/>
              </w:rPr>
              <w:t>, duplicity a kolize (technické, personální, časové).</w:t>
            </w:r>
          </w:p>
        </w:tc>
        <w:tc>
          <w:tcPr>
            <w:tcW w:w="876" w:type="pct"/>
            <w:tcBorders>
              <w:top w:val="nil"/>
              <w:left w:val="nil"/>
              <w:bottom w:val="single" w:sz="4" w:space="0" w:color="auto"/>
              <w:right w:val="single" w:sz="4" w:space="0" w:color="auto"/>
            </w:tcBorders>
            <w:shd w:val="clear" w:color="000000" w:fill="FFFFFF"/>
            <w:hideMark/>
          </w:tcPr>
          <w:p w14:paraId="52337D74" w14:textId="77777777" w:rsidR="00597A3A" w:rsidRPr="00BC0E0E" w:rsidRDefault="00597A3A" w:rsidP="0073618A">
            <w:pPr>
              <w:rPr>
                <w:color w:val="000000"/>
                <w:sz w:val="18"/>
                <w:szCs w:val="18"/>
                <w:lang w:eastAsia="cs-CZ"/>
              </w:rPr>
            </w:pPr>
            <w:r w:rsidRPr="00BC0E0E">
              <w:rPr>
                <w:color w:val="000000"/>
                <w:sz w:val="18"/>
                <w:szCs w:val="18"/>
                <w:lang w:eastAsia="cs-CZ"/>
              </w:rPr>
              <w:t xml:space="preserve">Neplnění termínů, zvýšené náklady na straně </w:t>
            </w:r>
            <w:proofErr w:type="spellStart"/>
            <w:r w:rsidRPr="00BC0E0E">
              <w:rPr>
                <w:color w:val="000000"/>
                <w:sz w:val="18"/>
                <w:szCs w:val="18"/>
                <w:lang w:eastAsia="cs-CZ"/>
              </w:rPr>
              <w:t>MSp</w:t>
            </w:r>
            <w:proofErr w:type="spellEnd"/>
            <w:r w:rsidRPr="00BC0E0E">
              <w:rPr>
                <w:color w:val="000000"/>
                <w:sz w:val="18"/>
                <w:szCs w:val="18"/>
                <w:lang w:eastAsia="cs-CZ"/>
              </w:rPr>
              <w:t xml:space="preserve"> - interní (přesčasy, cílové odměny) a externí (ze smluv s poskytovateli, dodavateli, sankce, pokuty)</w:t>
            </w:r>
          </w:p>
        </w:tc>
        <w:tc>
          <w:tcPr>
            <w:tcW w:w="1071" w:type="pct"/>
            <w:tcBorders>
              <w:top w:val="nil"/>
              <w:left w:val="nil"/>
              <w:bottom w:val="single" w:sz="4" w:space="0" w:color="auto"/>
              <w:right w:val="single" w:sz="4" w:space="0" w:color="auto"/>
            </w:tcBorders>
            <w:shd w:val="clear" w:color="000000" w:fill="FFFFFF"/>
            <w:hideMark/>
          </w:tcPr>
          <w:p w14:paraId="1C60B46B" w14:textId="77777777" w:rsidR="00597A3A" w:rsidRPr="00972DDE" w:rsidRDefault="00597A3A" w:rsidP="0073618A">
            <w:pPr>
              <w:rPr>
                <w:color w:val="000000"/>
                <w:sz w:val="18"/>
                <w:szCs w:val="18"/>
                <w:lang w:eastAsia="cs-CZ"/>
              </w:rPr>
            </w:pPr>
            <w:r w:rsidRPr="00972DDE">
              <w:rPr>
                <w:color w:val="000000"/>
                <w:sz w:val="18"/>
                <w:szCs w:val="18"/>
                <w:lang w:eastAsia="cs-CZ"/>
              </w:rPr>
              <w:t xml:space="preserve">Stanovení priorit, citlivé plánování zejména interních zdrojů </w:t>
            </w:r>
            <w:proofErr w:type="spellStart"/>
            <w:r w:rsidRPr="00972DDE">
              <w:rPr>
                <w:color w:val="000000"/>
                <w:sz w:val="18"/>
                <w:szCs w:val="18"/>
                <w:lang w:eastAsia="cs-CZ"/>
              </w:rPr>
              <w:t>MSp</w:t>
            </w:r>
            <w:proofErr w:type="spellEnd"/>
            <w:r w:rsidRPr="00972DDE">
              <w:rPr>
                <w:color w:val="000000"/>
                <w:sz w:val="18"/>
                <w:szCs w:val="18"/>
                <w:lang w:eastAsia="cs-CZ"/>
              </w:rPr>
              <w:t>, příprava smluv s poskytovateli a dodavateli umožňujících vysokou flexibilitu v plnění (noci, víkendy, svátky, navyšování kapacit a zdrojů).</w:t>
            </w:r>
          </w:p>
        </w:tc>
        <w:tc>
          <w:tcPr>
            <w:tcW w:w="410" w:type="pct"/>
            <w:tcBorders>
              <w:top w:val="nil"/>
              <w:left w:val="nil"/>
              <w:bottom w:val="single" w:sz="4" w:space="0" w:color="auto"/>
              <w:right w:val="single" w:sz="4" w:space="0" w:color="auto"/>
            </w:tcBorders>
            <w:shd w:val="clear" w:color="auto" w:fill="auto"/>
            <w:vAlign w:val="center"/>
            <w:hideMark/>
          </w:tcPr>
          <w:p w14:paraId="44F62837" w14:textId="77777777" w:rsidR="00597A3A" w:rsidRPr="00972DDE" w:rsidRDefault="00597A3A" w:rsidP="0073618A">
            <w:pPr>
              <w:jc w:val="center"/>
              <w:rPr>
                <w:color w:val="000000"/>
                <w:sz w:val="18"/>
                <w:szCs w:val="18"/>
                <w:lang w:eastAsia="cs-CZ"/>
              </w:rPr>
            </w:pPr>
            <w:r w:rsidRPr="00972DDE">
              <w:rPr>
                <w:color w:val="000000"/>
                <w:sz w:val="18"/>
                <w:szCs w:val="18"/>
                <w:lang w:eastAsia="cs-CZ"/>
              </w:rPr>
              <w:t>2</w:t>
            </w:r>
          </w:p>
        </w:tc>
        <w:tc>
          <w:tcPr>
            <w:tcW w:w="661" w:type="pct"/>
            <w:tcBorders>
              <w:top w:val="nil"/>
              <w:left w:val="nil"/>
              <w:bottom w:val="single" w:sz="4" w:space="0" w:color="auto"/>
              <w:right w:val="single" w:sz="4" w:space="0" w:color="auto"/>
            </w:tcBorders>
            <w:shd w:val="clear" w:color="auto" w:fill="auto"/>
            <w:vAlign w:val="center"/>
            <w:hideMark/>
          </w:tcPr>
          <w:p w14:paraId="32719A6D" w14:textId="77777777" w:rsidR="00597A3A" w:rsidRPr="00972DDE" w:rsidRDefault="00597A3A" w:rsidP="0073618A">
            <w:pPr>
              <w:jc w:val="center"/>
              <w:rPr>
                <w:color w:val="000000"/>
                <w:sz w:val="18"/>
                <w:szCs w:val="18"/>
                <w:lang w:eastAsia="cs-CZ"/>
              </w:rPr>
            </w:pPr>
            <w:r w:rsidRPr="00972DDE">
              <w:rPr>
                <w:color w:val="000000"/>
                <w:sz w:val="18"/>
                <w:szCs w:val="18"/>
                <w:lang w:eastAsia="cs-CZ"/>
              </w:rPr>
              <w:t>2</w:t>
            </w:r>
          </w:p>
        </w:tc>
        <w:tc>
          <w:tcPr>
            <w:tcW w:w="488" w:type="pct"/>
            <w:tcBorders>
              <w:top w:val="nil"/>
              <w:left w:val="nil"/>
              <w:bottom w:val="single" w:sz="4" w:space="0" w:color="auto"/>
              <w:right w:val="single" w:sz="4" w:space="0" w:color="auto"/>
            </w:tcBorders>
            <w:shd w:val="clear" w:color="000000" w:fill="FFFFFF"/>
            <w:vAlign w:val="center"/>
            <w:hideMark/>
          </w:tcPr>
          <w:p w14:paraId="4B3E1646" w14:textId="77777777" w:rsidR="00597A3A" w:rsidRPr="00972DDE" w:rsidRDefault="00597A3A" w:rsidP="0073618A">
            <w:pPr>
              <w:jc w:val="center"/>
              <w:rPr>
                <w:b/>
                <w:bCs/>
                <w:color w:val="000000"/>
                <w:sz w:val="18"/>
                <w:szCs w:val="18"/>
                <w:lang w:eastAsia="cs-CZ"/>
              </w:rPr>
            </w:pPr>
            <w:r w:rsidRPr="00972DDE">
              <w:rPr>
                <w:b/>
                <w:bCs/>
                <w:color w:val="000000"/>
                <w:sz w:val="18"/>
                <w:szCs w:val="18"/>
                <w:lang w:eastAsia="cs-CZ"/>
              </w:rPr>
              <w:t>4</w:t>
            </w:r>
          </w:p>
        </w:tc>
      </w:tr>
      <w:tr w:rsidR="00597A3A" w:rsidRPr="00BC0E0E" w14:paraId="3C68B493" w14:textId="77777777" w:rsidTr="00597A3A">
        <w:trPr>
          <w:trHeight w:val="276"/>
        </w:trPr>
        <w:tc>
          <w:tcPr>
            <w:tcW w:w="5000" w:type="pct"/>
            <w:gridSpan w:val="7"/>
            <w:tcBorders>
              <w:top w:val="single" w:sz="4" w:space="0" w:color="auto"/>
              <w:left w:val="single" w:sz="4" w:space="0" w:color="auto"/>
              <w:bottom w:val="single" w:sz="4" w:space="0" w:color="auto"/>
              <w:right w:val="single" w:sz="4" w:space="0" w:color="000000"/>
            </w:tcBorders>
            <w:shd w:val="clear" w:color="000000" w:fill="BFCCE3"/>
            <w:vAlign w:val="center"/>
            <w:hideMark/>
          </w:tcPr>
          <w:p w14:paraId="3BE0DC1A" w14:textId="77777777" w:rsidR="00597A3A" w:rsidRPr="00BC0E0E" w:rsidRDefault="00597A3A" w:rsidP="0073618A">
            <w:pPr>
              <w:rPr>
                <w:b/>
                <w:bCs/>
                <w:color w:val="000000"/>
                <w:sz w:val="20"/>
                <w:lang w:eastAsia="cs-CZ"/>
              </w:rPr>
            </w:pPr>
            <w:r w:rsidRPr="00BC0E0E">
              <w:rPr>
                <w:b/>
                <w:bCs/>
                <w:color w:val="000000"/>
                <w:sz w:val="20"/>
                <w:lang w:eastAsia="cs-CZ"/>
              </w:rPr>
              <w:t>Finanční rizika</w:t>
            </w:r>
          </w:p>
        </w:tc>
      </w:tr>
      <w:tr w:rsidR="00597A3A" w:rsidRPr="00BC0E0E" w14:paraId="7010B477" w14:textId="77777777" w:rsidTr="00264AE9">
        <w:trPr>
          <w:trHeight w:val="402"/>
        </w:trPr>
        <w:tc>
          <w:tcPr>
            <w:tcW w:w="604" w:type="pct"/>
            <w:tcBorders>
              <w:top w:val="nil"/>
              <w:left w:val="single" w:sz="4" w:space="0" w:color="auto"/>
              <w:bottom w:val="single" w:sz="4" w:space="0" w:color="auto"/>
              <w:right w:val="single" w:sz="4" w:space="0" w:color="auto"/>
            </w:tcBorders>
            <w:shd w:val="clear" w:color="000000" w:fill="FFFFFF"/>
            <w:hideMark/>
          </w:tcPr>
          <w:p w14:paraId="17E45128" w14:textId="77777777" w:rsidR="00597A3A" w:rsidRPr="00BC0E0E" w:rsidRDefault="00597A3A" w:rsidP="0073618A">
            <w:pPr>
              <w:rPr>
                <w:b/>
                <w:bCs/>
                <w:color w:val="000000"/>
                <w:sz w:val="18"/>
                <w:szCs w:val="18"/>
                <w:lang w:eastAsia="cs-CZ"/>
              </w:rPr>
            </w:pPr>
            <w:r w:rsidRPr="00BC0E0E">
              <w:rPr>
                <w:b/>
                <w:bCs/>
                <w:color w:val="000000"/>
                <w:sz w:val="18"/>
                <w:szCs w:val="18"/>
                <w:lang w:eastAsia="cs-CZ"/>
              </w:rPr>
              <w:t>Nezajištění dostatečných finančních prostředků na předfinancování a průběžné financování</w:t>
            </w:r>
          </w:p>
        </w:tc>
        <w:tc>
          <w:tcPr>
            <w:tcW w:w="889" w:type="pct"/>
            <w:tcBorders>
              <w:top w:val="nil"/>
              <w:left w:val="nil"/>
              <w:bottom w:val="single" w:sz="4" w:space="0" w:color="auto"/>
              <w:right w:val="single" w:sz="4" w:space="0" w:color="auto"/>
            </w:tcBorders>
            <w:shd w:val="clear" w:color="000000" w:fill="FFFFFF"/>
            <w:hideMark/>
          </w:tcPr>
          <w:p w14:paraId="2D0A38A2" w14:textId="77777777" w:rsidR="00597A3A" w:rsidRPr="00BC0E0E" w:rsidRDefault="00597A3A" w:rsidP="0073618A">
            <w:pPr>
              <w:rPr>
                <w:color w:val="000000"/>
                <w:sz w:val="18"/>
                <w:szCs w:val="18"/>
                <w:lang w:eastAsia="cs-CZ"/>
              </w:rPr>
            </w:pPr>
            <w:r w:rsidRPr="00BC0E0E">
              <w:rPr>
                <w:color w:val="000000"/>
                <w:sz w:val="18"/>
                <w:szCs w:val="18"/>
                <w:lang w:eastAsia="cs-CZ"/>
              </w:rPr>
              <w:t>Rozpočet pro realizaci projektu nebude schválen, bude krácen, uvolnění prostředků bude zpožděné (</w:t>
            </w:r>
            <w:proofErr w:type="gramStart"/>
            <w:r w:rsidRPr="00BC0E0E">
              <w:rPr>
                <w:color w:val="000000"/>
                <w:sz w:val="18"/>
                <w:szCs w:val="18"/>
                <w:lang w:eastAsia="cs-CZ"/>
              </w:rPr>
              <w:t>nebude je</w:t>
            </w:r>
            <w:proofErr w:type="gramEnd"/>
            <w:r w:rsidRPr="00BC0E0E">
              <w:rPr>
                <w:color w:val="000000"/>
                <w:sz w:val="18"/>
                <w:szCs w:val="18"/>
                <w:lang w:eastAsia="cs-CZ"/>
              </w:rPr>
              <w:t xml:space="preserve"> možné čerpat).</w:t>
            </w:r>
          </w:p>
        </w:tc>
        <w:tc>
          <w:tcPr>
            <w:tcW w:w="876" w:type="pct"/>
            <w:tcBorders>
              <w:top w:val="nil"/>
              <w:left w:val="nil"/>
              <w:bottom w:val="single" w:sz="4" w:space="0" w:color="auto"/>
              <w:right w:val="single" w:sz="4" w:space="0" w:color="auto"/>
            </w:tcBorders>
            <w:shd w:val="clear" w:color="000000" w:fill="FFFFFF"/>
            <w:hideMark/>
          </w:tcPr>
          <w:p w14:paraId="7C2B752A" w14:textId="77777777" w:rsidR="00597A3A" w:rsidRPr="00BC0E0E" w:rsidRDefault="00597A3A" w:rsidP="0073618A">
            <w:pPr>
              <w:rPr>
                <w:color w:val="000000"/>
                <w:sz w:val="18"/>
                <w:szCs w:val="18"/>
                <w:lang w:eastAsia="cs-CZ"/>
              </w:rPr>
            </w:pPr>
            <w:r w:rsidRPr="00BC0E0E">
              <w:rPr>
                <w:color w:val="000000"/>
                <w:sz w:val="18"/>
                <w:szCs w:val="18"/>
                <w:lang w:eastAsia="cs-CZ"/>
              </w:rPr>
              <w:t>Ohrožení financování ze SR a fondů EU, problémy s vybraným dodavatelem</w:t>
            </w:r>
          </w:p>
        </w:tc>
        <w:tc>
          <w:tcPr>
            <w:tcW w:w="1071" w:type="pct"/>
            <w:tcBorders>
              <w:top w:val="nil"/>
              <w:left w:val="nil"/>
              <w:bottom w:val="single" w:sz="4" w:space="0" w:color="auto"/>
              <w:right w:val="single" w:sz="4" w:space="0" w:color="auto"/>
            </w:tcBorders>
            <w:shd w:val="clear" w:color="000000" w:fill="FFFFFF"/>
            <w:hideMark/>
          </w:tcPr>
          <w:p w14:paraId="2A3AD60D" w14:textId="77777777" w:rsidR="00597A3A" w:rsidRPr="00BC0E0E" w:rsidRDefault="00597A3A" w:rsidP="0073618A">
            <w:pPr>
              <w:rPr>
                <w:color w:val="000000"/>
                <w:sz w:val="18"/>
                <w:szCs w:val="18"/>
                <w:lang w:eastAsia="cs-CZ"/>
              </w:rPr>
            </w:pPr>
            <w:r w:rsidRPr="00BC0E0E">
              <w:rPr>
                <w:color w:val="000000"/>
                <w:sz w:val="18"/>
                <w:szCs w:val="18"/>
                <w:lang w:eastAsia="cs-CZ"/>
              </w:rPr>
              <w:t>Zpracování detailního plánu cash-</w:t>
            </w:r>
            <w:proofErr w:type="spellStart"/>
            <w:r w:rsidRPr="00BC0E0E">
              <w:rPr>
                <w:color w:val="000000"/>
                <w:sz w:val="18"/>
                <w:szCs w:val="18"/>
                <w:lang w:eastAsia="cs-CZ"/>
              </w:rPr>
              <w:t>flow</w:t>
            </w:r>
            <w:proofErr w:type="spellEnd"/>
            <w:r w:rsidRPr="00BC0E0E">
              <w:rPr>
                <w:color w:val="000000"/>
                <w:sz w:val="18"/>
                <w:szCs w:val="18"/>
                <w:lang w:eastAsia="cs-CZ"/>
              </w:rPr>
              <w:t xml:space="preserve"> projektu, zajištění jeho průběžného vyhodnocování a včasné přijímání potřebných opatření.</w:t>
            </w:r>
          </w:p>
        </w:tc>
        <w:tc>
          <w:tcPr>
            <w:tcW w:w="410" w:type="pct"/>
            <w:tcBorders>
              <w:top w:val="nil"/>
              <w:left w:val="nil"/>
              <w:bottom w:val="single" w:sz="4" w:space="0" w:color="auto"/>
              <w:right w:val="single" w:sz="4" w:space="0" w:color="auto"/>
            </w:tcBorders>
            <w:shd w:val="clear" w:color="auto" w:fill="auto"/>
            <w:vAlign w:val="center"/>
            <w:hideMark/>
          </w:tcPr>
          <w:p w14:paraId="2E328C10" w14:textId="77777777" w:rsidR="00597A3A" w:rsidRPr="00BC0E0E" w:rsidRDefault="00597A3A" w:rsidP="0073618A">
            <w:pPr>
              <w:jc w:val="center"/>
              <w:rPr>
                <w:color w:val="000000"/>
                <w:sz w:val="18"/>
                <w:szCs w:val="18"/>
                <w:lang w:eastAsia="cs-CZ"/>
              </w:rPr>
            </w:pPr>
            <w:r w:rsidRPr="00BC0E0E">
              <w:rPr>
                <w:color w:val="000000"/>
                <w:sz w:val="18"/>
                <w:szCs w:val="18"/>
                <w:lang w:eastAsia="cs-CZ"/>
              </w:rPr>
              <w:t>4</w:t>
            </w:r>
          </w:p>
        </w:tc>
        <w:tc>
          <w:tcPr>
            <w:tcW w:w="661" w:type="pct"/>
            <w:tcBorders>
              <w:top w:val="nil"/>
              <w:left w:val="nil"/>
              <w:bottom w:val="single" w:sz="4" w:space="0" w:color="auto"/>
              <w:right w:val="single" w:sz="4" w:space="0" w:color="auto"/>
            </w:tcBorders>
            <w:shd w:val="clear" w:color="auto" w:fill="auto"/>
            <w:vAlign w:val="center"/>
            <w:hideMark/>
          </w:tcPr>
          <w:p w14:paraId="64340565" w14:textId="77777777" w:rsidR="00597A3A" w:rsidRPr="00BC0E0E" w:rsidRDefault="00597A3A" w:rsidP="0073618A">
            <w:pPr>
              <w:jc w:val="center"/>
              <w:rPr>
                <w:color w:val="000000"/>
                <w:sz w:val="18"/>
                <w:szCs w:val="18"/>
                <w:lang w:eastAsia="cs-CZ"/>
              </w:rPr>
            </w:pPr>
            <w:r>
              <w:rPr>
                <w:color w:val="000000"/>
                <w:sz w:val="18"/>
                <w:szCs w:val="18"/>
                <w:lang w:eastAsia="cs-CZ"/>
              </w:rPr>
              <w:t>2</w:t>
            </w:r>
          </w:p>
        </w:tc>
        <w:tc>
          <w:tcPr>
            <w:tcW w:w="488" w:type="pct"/>
            <w:tcBorders>
              <w:top w:val="nil"/>
              <w:left w:val="nil"/>
              <w:bottom w:val="single" w:sz="4" w:space="0" w:color="auto"/>
              <w:right w:val="single" w:sz="4" w:space="0" w:color="auto"/>
            </w:tcBorders>
            <w:shd w:val="clear" w:color="000000" w:fill="FFFFFF"/>
            <w:vAlign w:val="center"/>
            <w:hideMark/>
          </w:tcPr>
          <w:p w14:paraId="3ABFEDC0" w14:textId="77777777" w:rsidR="00597A3A" w:rsidRPr="00BC0E0E" w:rsidRDefault="00597A3A" w:rsidP="0073618A">
            <w:pPr>
              <w:jc w:val="center"/>
              <w:rPr>
                <w:b/>
                <w:bCs/>
                <w:color w:val="000000"/>
                <w:sz w:val="18"/>
                <w:szCs w:val="18"/>
                <w:lang w:eastAsia="cs-CZ"/>
              </w:rPr>
            </w:pPr>
            <w:r>
              <w:rPr>
                <w:b/>
                <w:bCs/>
                <w:color w:val="000000"/>
                <w:sz w:val="18"/>
                <w:szCs w:val="18"/>
                <w:lang w:eastAsia="cs-CZ"/>
              </w:rPr>
              <w:t>8</w:t>
            </w:r>
          </w:p>
        </w:tc>
      </w:tr>
      <w:tr w:rsidR="00597A3A" w:rsidRPr="00BC0E0E" w14:paraId="38ECA4AB" w14:textId="77777777" w:rsidTr="00264AE9">
        <w:trPr>
          <w:trHeight w:val="720"/>
        </w:trPr>
        <w:tc>
          <w:tcPr>
            <w:tcW w:w="604" w:type="pct"/>
            <w:tcBorders>
              <w:top w:val="nil"/>
              <w:left w:val="single" w:sz="4" w:space="0" w:color="auto"/>
              <w:bottom w:val="single" w:sz="4" w:space="0" w:color="auto"/>
              <w:right w:val="single" w:sz="4" w:space="0" w:color="auto"/>
            </w:tcBorders>
            <w:shd w:val="clear" w:color="000000" w:fill="FFFFFF"/>
            <w:hideMark/>
          </w:tcPr>
          <w:p w14:paraId="4BE831A4" w14:textId="77777777" w:rsidR="00597A3A" w:rsidRPr="00BC0E0E" w:rsidRDefault="00597A3A" w:rsidP="0073618A">
            <w:pPr>
              <w:rPr>
                <w:b/>
                <w:bCs/>
                <w:color w:val="000000"/>
                <w:sz w:val="18"/>
                <w:szCs w:val="18"/>
                <w:lang w:eastAsia="cs-CZ"/>
              </w:rPr>
            </w:pPr>
            <w:r w:rsidRPr="00BC0E0E">
              <w:rPr>
                <w:b/>
                <w:bCs/>
                <w:color w:val="000000"/>
                <w:sz w:val="18"/>
                <w:szCs w:val="18"/>
                <w:lang w:eastAsia="cs-CZ"/>
              </w:rPr>
              <w:t>Zvýšení nákladů během realizace projektu</w:t>
            </w:r>
          </w:p>
        </w:tc>
        <w:tc>
          <w:tcPr>
            <w:tcW w:w="889" w:type="pct"/>
            <w:tcBorders>
              <w:top w:val="nil"/>
              <w:left w:val="nil"/>
              <w:bottom w:val="single" w:sz="4" w:space="0" w:color="auto"/>
              <w:right w:val="single" w:sz="4" w:space="0" w:color="auto"/>
            </w:tcBorders>
            <w:shd w:val="clear" w:color="000000" w:fill="FFFFFF"/>
            <w:hideMark/>
          </w:tcPr>
          <w:p w14:paraId="25C53686" w14:textId="77777777" w:rsidR="00597A3A" w:rsidRPr="00BC0E0E" w:rsidRDefault="00597A3A" w:rsidP="0073618A">
            <w:pPr>
              <w:rPr>
                <w:color w:val="000000"/>
                <w:sz w:val="18"/>
                <w:szCs w:val="18"/>
                <w:lang w:eastAsia="cs-CZ"/>
              </w:rPr>
            </w:pPr>
            <w:r w:rsidRPr="00BC0E0E">
              <w:rPr>
                <w:color w:val="000000"/>
                <w:sz w:val="18"/>
                <w:szCs w:val="18"/>
                <w:lang w:eastAsia="cs-CZ"/>
              </w:rPr>
              <w:t>Velké množství požadavků na změny plánovaných / nových služeb, špatný odhad pracnosti.</w:t>
            </w:r>
          </w:p>
        </w:tc>
        <w:tc>
          <w:tcPr>
            <w:tcW w:w="876" w:type="pct"/>
            <w:tcBorders>
              <w:top w:val="nil"/>
              <w:left w:val="nil"/>
              <w:bottom w:val="single" w:sz="4" w:space="0" w:color="auto"/>
              <w:right w:val="single" w:sz="4" w:space="0" w:color="auto"/>
            </w:tcBorders>
            <w:shd w:val="clear" w:color="000000" w:fill="FFFFFF"/>
            <w:hideMark/>
          </w:tcPr>
          <w:p w14:paraId="19C97345" w14:textId="77777777" w:rsidR="00597A3A" w:rsidRPr="00BC0E0E" w:rsidRDefault="00597A3A" w:rsidP="0073618A">
            <w:pPr>
              <w:rPr>
                <w:color w:val="000000"/>
                <w:sz w:val="18"/>
                <w:szCs w:val="18"/>
                <w:lang w:eastAsia="cs-CZ"/>
              </w:rPr>
            </w:pPr>
            <w:r w:rsidRPr="00BC0E0E">
              <w:rPr>
                <w:color w:val="000000"/>
                <w:sz w:val="18"/>
                <w:szCs w:val="18"/>
                <w:lang w:eastAsia="cs-CZ"/>
              </w:rPr>
              <w:t>Zvýšené nároky na rozpočet zřizovatele, nekvalitní zpracování</w:t>
            </w:r>
          </w:p>
        </w:tc>
        <w:tc>
          <w:tcPr>
            <w:tcW w:w="1071" w:type="pct"/>
            <w:tcBorders>
              <w:top w:val="nil"/>
              <w:left w:val="nil"/>
              <w:bottom w:val="single" w:sz="4" w:space="0" w:color="auto"/>
              <w:right w:val="single" w:sz="4" w:space="0" w:color="auto"/>
            </w:tcBorders>
            <w:shd w:val="clear" w:color="000000" w:fill="FFFFFF"/>
            <w:hideMark/>
          </w:tcPr>
          <w:p w14:paraId="6057E792" w14:textId="77777777" w:rsidR="00597A3A" w:rsidRPr="00BC0E0E" w:rsidRDefault="00597A3A" w:rsidP="0073618A">
            <w:pPr>
              <w:rPr>
                <w:color w:val="000000"/>
                <w:sz w:val="18"/>
                <w:szCs w:val="18"/>
                <w:lang w:eastAsia="cs-CZ"/>
              </w:rPr>
            </w:pPr>
            <w:r w:rsidRPr="00BC0E0E">
              <w:rPr>
                <w:color w:val="000000"/>
                <w:sz w:val="18"/>
                <w:szCs w:val="18"/>
                <w:lang w:eastAsia="cs-CZ"/>
              </w:rPr>
              <w:t>Zpracování detailního a reálného rozpočtu, pečlivá příprava smlouvy s vybraným dodavatelem včetně sankcí.</w:t>
            </w:r>
          </w:p>
        </w:tc>
        <w:tc>
          <w:tcPr>
            <w:tcW w:w="410" w:type="pct"/>
            <w:tcBorders>
              <w:top w:val="nil"/>
              <w:left w:val="nil"/>
              <w:bottom w:val="single" w:sz="4" w:space="0" w:color="auto"/>
              <w:right w:val="single" w:sz="4" w:space="0" w:color="auto"/>
            </w:tcBorders>
            <w:shd w:val="clear" w:color="auto" w:fill="auto"/>
            <w:vAlign w:val="center"/>
            <w:hideMark/>
          </w:tcPr>
          <w:p w14:paraId="275BAD26" w14:textId="77777777" w:rsidR="00597A3A" w:rsidRPr="00BC0E0E" w:rsidRDefault="00597A3A" w:rsidP="0073618A">
            <w:pPr>
              <w:jc w:val="center"/>
              <w:rPr>
                <w:color w:val="000000"/>
                <w:sz w:val="18"/>
                <w:szCs w:val="18"/>
                <w:lang w:eastAsia="cs-CZ"/>
              </w:rPr>
            </w:pPr>
            <w:r w:rsidRPr="00BC0E0E">
              <w:rPr>
                <w:color w:val="000000"/>
                <w:sz w:val="18"/>
                <w:szCs w:val="18"/>
                <w:lang w:eastAsia="cs-CZ"/>
              </w:rPr>
              <w:t>3</w:t>
            </w:r>
          </w:p>
        </w:tc>
        <w:tc>
          <w:tcPr>
            <w:tcW w:w="661" w:type="pct"/>
            <w:tcBorders>
              <w:top w:val="nil"/>
              <w:left w:val="nil"/>
              <w:bottom w:val="single" w:sz="4" w:space="0" w:color="auto"/>
              <w:right w:val="single" w:sz="4" w:space="0" w:color="auto"/>
            </w:tcBorders>
            <w:shd w:val="clear" w:color="auto" w:fill="auto"/>
            <w:vAlign w:val="center"/>
            <w:hideMark/>
          </w:tcPr>
          <w:p w14:paraId="030E4DDF" w14:textId="77777777" w:rsidR="00597A3A" w:rsidRPr="00BC0E0E" w:rsidRDefault="00597A3A" w:rsidP="0073618A">
            <w:pPr>
              <w:jc w:val="center"/>
              <w:rPr>
                <w:color w:val="000000"/>
                <w:sz w:val="18"/>
                <w:szCs w:val="18"/>
                <w:lang w:eastAsia="cs-CZ"/>
              </w:rPr>
            </w:pPr>
            <w:r w:rsidRPr="00BC0E0E">
              <w:rPr>
                <w:color w:val="000000"/>
                <w:sz w:val="18"/>
                <w:szCs w:val="18"/>
                <w:lang w:eastAsia="cs-CZ"/>
              </w:rPr>
              <w:t>3</w:t>
            </w:r>
          </w:p>
        </w:tc>
        <w:tc>
          <w:tcPr>
            <w:tcW w:w="488" w:type="pct"/>
            <w:tcBorders>
              <w:top w:val="nil"/>
              <w:left w:val="nil"/>
              <w:bottom w:val="single" w:sz="4" w:space="0" w:color="auto"/>
              <w:right w:val="single" w:sz="4" w:space="0" w:color="auto"/>
            </w:tcBorders>
            <w:shd w:val="clear" w:color="auto" w:fill="auto"/>
            <w:vAlign w:val="center"/>
            <w:hideMark/>
          </w:tcPr>
          <w:p w14:paraId="56CE06ED" w14:textId="77777777" w:rsidR="00597A3A" w:rsidRPr="00BC0E0E" w:rsidRDefault="00597A3A" w:rsidP="0073618A">
            <w:pPr>
              <w:jc w:val="center"/>
              <w:rPr>
                <w:b/>
                <w:bCs/>
                <w:color w:val="000000"/>
                <w:sz w:val="18"/>
                <w:szCs w:val="18"/>
                <w:lang w:eastAsia="cs-CZ"/>
              </w:rPr>
            </w:pPr>
            <w:r w:rsidRPr="00BC0E0E">
              <w:rPr>
                <w:b/>
                <w:bCs/>
                <w:color w:val="000000"/>
                <w:sz w:val="18"/>
                <w:szCs w:val="18"/>
                <w:lang w:eastAsia="cs-CZ"/>
              </w:rPr>
              <w:t>9</w:t>
            </w:r>
          </w:p>
        </w:tc>
      </w:tr>
      <w:tr w:rsidR="00597A3A" w:rsidRPr="00BC0E0E" w14:paraId="6D259486" w14:textId="77777777" w:rsidTr="00597A3A">
        <w:trPr>
          <w:trHeight w:val="276"/>
        </w:trPr>
        <w:tc>
          <w:tcPr>
            <w:tcW w:w="5000" w:type="pct"/>
            <w:gridSpan w:val="7"/>
            <w:tcBorders>
              <w:top w:val="single" w:sz="4" w:space="0" w:color="auto"/>
              <w:left w:val="single" w:sz="4" w:space="0" w:color="auto"/>
              <w:bottom w:val="single" w:sz="4" w:space="0" w:color="auto"/>
              <w:right w:val="single" w:sz="4" w:space="0" w:color="000000"/>
            </w:tcBorders>
            <w:shd w:val="clear" w:color="000000" w:fill="BFCCE3"/>
            <w:vAlign w:val="center"/>
            <w:hideMark/>
          </w:tcPr>
          <w:p w14:paraId="6975F42F" w14:textId="77777777" w:rsidR="00597A3A" w:rsidRPr="00BC0E0E" w:rsidRDefault="00597A3A" w:rsidP="0073618A">
            <w:pPr>
              <w:rPr>
                <w:b/>
                <w:bCs/>
                <w:color w:val="000000"/>
                <w:sz w:val="20"/>
                <w:lang w:eastAsia="cs-CZ"/>
              </w:rPr>
            </w:pPr>
            <w:r w:rsidRPr="00BC0E0E">
              <w:rPr>
                <w:b/>
                <w:bCs/>
                <w:color w:val="000000"/>
                <w:sz w:val="20"/>
                <w:lang w:eastAsia="cs-CZ"/>
              </w:rPr>
              <w:t>Legislativní rizika</w:t>
            </w:r>
          </w:p>
        </w:tc>
      </w:tr>
      <w:tr w:rsidR="00597A3A" w:rsidRPr="00BC0E0E" w14:paraId="68D93267" w14:textId="77777777" w:rsidTr="00264AE9">
        <w:trPr>
          <w:trHeight w:val="1371"/>
        </w:trPr>
        <w:tc>
          <w:tcPr>
            <w:tcW w:w="604" w:type="pct"/>
            <w:tcBorders>
              <w:top w:val="nil"/>
              <w:left w:val="single" w:sz="4" w:space="0" w:color="auto"/>
              <w:bottom w:val="single" w:sz="4" w:space="0" w:color="auto"/>
              <w:right w:val="single" w:sz="4" w:space="0" w:color="auto"/>
            </w:tcBorders>
            <w:shd w:val="clear" w:color="auto" w:fill="auto"/>
            <w:hideMark/>
          </w:tcPr>
          <w:p w14:paraId="55BFD6A2" w14:textId="77777777" w:rsidR="00597A3A" w:rsidRPr="00BC0E0E" w:rsidRDefault="00597A3A" w:rsidP="0073618A">
            <w:pPr>
              <w:rPr>
                <w:b/>
                <w:bCs/>
                <w:color w:val="000000"/>
                <w:sz w:val="18"/>
                <w:szCs w:val="18"/>
                <w:lang w:eastAsia="cs-CZ"/>
              </w:rPr>
            </w:pPr>
            <w:r w:rsidRPr="00BC0E0E">
              <w:rPr>
                <w:b/>
                <w:bCs/>
                <w:color w:val="000000"/>
                <w:sz w:val="18"/>
                <w:szCs w:val="18"/>
                <w:lang w:eastAsia="cs-CZ"/>
              </w:rPr>
              <w:t>Postupování v rozporu s Ústavou</w:t>
            </w:r>
          </w:p>
        </w:tc>
        <w:tc>
          <w:tcPr>
            <w:tcW w:w="889" w:type="pct"/>
            <w:tcBorders>
              <w:top w:val="nil"/>
              <w:left w:val="nil"/>
              <w:bottom w:val="single" w:sz="4" w:space="0" w:color="auto"/>
              <w:right w:val="single" w:sz="4" w:space="0" w:color="auto"/>
            </w:tcBorders>
            <w:shd w:val="clear" w:color="auto" w:fill="auto"/>
            <w:hideMark/>
          </w:tcPr>
          <w:p w14:paraId="3B99EBBB" w14:textId="77777777" w:rsidR="00597A3A" w:rsidRPr="00BC0E0E" w:rsidRDefault="00597A3A" w:rsidP="0073618A">
            <w:pPr>
              <w:rPr>
                <w:color w:val="000000"/>
                <w:sz w:val="18"/>
                <w:szCs w:val="18"/>
                <w:lang w:eastAsia="cs-CZ"/>
              </w:rPr>
            </w:pPr>
            <w:r w:rsidRPr="00BC0E0E">
              <w:rPr>
                <w:color w:val="000000"/>
                <w:sz w:val="18"/>
                <w:szCs w:val="18"/>
                <w:lang w:eastAsia="cs-CZ"/>
              </w:rPr>
              <w:t>Porušení pravidel a zásad vymezených Ústavou (např. nedotknutelnost osoby a jejího soukromí, osobní svobody, nedotknutelnost obydlí, atd.).</w:t>
            </w:r>
          </w:p>
        </w:tc>
        <w:tc>
          <w:tcPr>
            <w:tcW w:w="876" w:type="pct"/>
            <w:tcBorders>
              <w:top w:val="nil"/>
              <w:left w:val="nil"/>
              <w:bottom w:val="single" w:sz="4" w:space="0" w:color="auto"/>
              <w:right w:val="single" w:sz="4" w:space="0" w:color="auto"/>
            </w:tcBorders>
            <w:shd w:val="clear" w:color="000000" w:fill="FFFFFF"/>
            <w:hideMark/>
          </w:tcPr>
          <w:p w14:paraId="1AF52779" w14:textId="326213E9" w:rsidR="00597A3A" w:rsidRPr="00BC0E0E" w:rsidRDefault="00597A3A" w:rsidP="0073618A">
            <w:pPr>
              <w:rPr>
                <w:color w:val="000000"/>
                <w:sz w:val="18"/>
                <w:szCs w:val="18"/>
                <w:lang w:eastAsia="cs-CZ"/>
              </w:rPr>
            </w:pPr>
            <w:r w:rsidRPr="00BC0E0E">
              <w:rPr>
                <w:color w:val="000000"/>
                <w:sz w:val="18"/>
                <w:szCs w:val="18"/>
                <w:lang w:eastAsia="cs-CZ"/>
              </w:rPr>
              <w:t xml:space="preserve">Možné soudní spory a odškodnění osob zahrnutých do programu </w:t>
            </w:r>
            <w:r w:rsidR="005B2175">
              <w:rPr>
                <w:color w:val="000000"/>
                <w:sz w:val="18"/>
                <w:szCs w:val="18"/>
                <w:lang w:eastAsia="cs-CZ"/>
              </w:rPr>
              <w:t>EMS</w:t>
            </w:r>
            <w:r w:rsidRPr="00BC0E0E">
              <w:rPr>
                <w:color w:val="000000"/>
                <w:sz w:val="18"/>
                <w:szCs w:val="18"/>
                <w:lang w:eastAsia="cs-CZ"/>
              </w:rPr>
              <w:t>, zneplatnění celého systému.</w:t>
            </w:r>
          </w:p>
        </w:tc>
        <w:tc>
          <w:tcPr>
            <w:tcW w:w="1071" w:type="pct"/>
            <w:tcBorders>
              <w:top w:val="nil"/>
              <w:left w:val="nil"/>
              <w:bottom w:val="single" w:sz="4" w:space="0" w:color="auto"/>
              <w:right w:val="single" w:sz="4" w:space="0" w:color="auto"/>
            </w:tcBorders>
            <w:shd w:val="clear" w:color="000000" w:fill="FFFFFF"/>
            <w:hideMark/>
          </w:tcPr>
          <w:p w14:paraId="49F80BD2" w14:textId="377C9B81" w:rsidR="00597A3A" w:rsidRPr="00BC0E0E" w:rsidRDefault="00597A3A" w:rsidP="0073618A">
            <w:pPr>
              <w:rPr>
                <w:color w:val="000000"/>
                <w:sz w:val="18"/>
                <w:szCs w:val="18"/>
                <w:lang w:eastAsia="cs-CZ"/>
              </w:rPr>
            </w:pPr>
            <w:r w:rsidRPr="00BC0E0E">
              <w:rPr>
                <w:color w:val="000000"/>
                <w:sz w:val="18"/>
                <w:szCs w:val="18"/>
                <w:lang w:eastAsia="cs-CZ"/>
              </w:rPr>
              <w:t>Zpracování detailní analýzy jak může být technologie použita a následné striktní dodržování stanovených podmínek používání.</w:t>
            </w:r>
            <w:r>
              <w:rPr>
                <w:color w:val="000000"/>
                <w:sz w:val="18"/>
                <w:szCs w:val="18"/>
                <w:lang w:eastAsia="cs-CZ"/>
              </w:rPr>
              <w:t xml:space="preserve"> Detailní nastavení procesů systému </w:t>
            </w:r>
            <w:r w:rsidR="005B2175">
              <w:rPr>
                <w:color w:val="000000"/>
                <w:sz w:val="18"/>
                <w:szCs w:val="18"/>
                <w:lang w:eastAsia="cs-CZ"/>
              </w:rPr>
              <w:t>EMS</w:t>
            </w:r>
            <w:r>
              <w:rPr>
                <w:color w:val="000000"/>
                <w:sz w:val="18"/>
                <w:szCs w:val="18"/>
                <w:lang w:eastAsia="cs-CZ"/>
              </w:rPr>
              <w:t>.</w:t>
            </w:r>
          </w:p>
        </w:tc>
        <w:tc>
          <w:tcPr>
            <w:tcW w:w="410" w:type="pct"/>
            <w:tcBorders>
              <w:top w:val="nil"/>
              <w:left w:val="nil"/>
              <w:bottom w:val="single" w:sz="4" w:space="0" w:color="auto"/>
              <w:right w:val="single" w:sz="4" w:space="0" w:color="auto"/>
            </w:tcBorders>
            <w:shd w:val="clear" w:color="auto" w:fill="auto"/>
            <w:vAlign w:val="center"/>
            <w:hideMark/>
          </w:tcPr>
          <w:p w14:paraId="4BEA6057" w14:textId="77777777" w:rsidR="00597A3A" w:rsidRPr="00BC0E0E" w:rsidRDefault="00597A3A" w:rsidP="0073618A">
            <w:pPr>
              <w:jc w:val="center"/>
              <w:rPr>
                <w:color w:val="000000"/>
                <w:sz w:val="18"/>
                <w:szCs w:val="18"/>
                <w:lang w:eastAsia="cs-CZ"/>
              </w:rPr>
            </w:pPr>
            <w:r w:rsidRPr="00BC0E0E">
              <w:rPr>
                <w:color w:val="000000"/>
                <w:sz w:val="18"/>
                <w:szCs w:val="18"/>
                <w:lang w:eastAsia="cs-CZ"/>
              </w:rPr>
              <w:t>4</w:t>
            </w:r>
          </w:p>
        </w:tc>
        <w:tc>
          <w:tcPr>
            <w:tcW w:w="661" w:type="pct"/>
            <w:tcBorders>
              <w:top w:val="nil"/>
              <w:left w:val="nil"/>
              <w:bottom w:val="single" w:sz="4" w:space="0" w:color="auto"/>
              <w:right w:val="single" w:sz="4" w:space="0" w:color="auto"/>
            </w:tcBorders>
            <w:shd w:val="clear" w:color="auto" w:fill="auto"/>
            <w:vAlign w:val="center"/>
            <w:hideMark/>
          </w:tcPr>
          <w:p w14:paraId="797EB667" w14:textId="77777777" w:rsidR="00597A3A" w:rsidRPr="00BC0E0E" w:rsidRDefault="00597A3A" w:rsidP="0073618A">
            <w:pPr>
              <w:jc w:val="center"/>
              <w:rPr>
                <w:color w:val="000000"/>
                <w:sz w:val="18"/>
                <w:szCs w:val="18"/>
                <w:lang w:eastAsia="cs-CZ"/>
              </w:rPr>
            </w:pPr>
            <w:r w:rsidRPr="00BC0E0E">
              <w:rPr>
                <w:color w:val="000000"/>
                <w:sz w:val="18"/>
                <w:szCs w:val="18"/>
                <w:lang w:eastAsia="cs-CZ"/>
              </w:rPr>
              <w:t>2</w:t>
            </w:r>
          </w:p>
        </w:tc>
        <w:tc>
          <w:tcPr>
            <w:tcW w:w="488" w:type="pct"/>
            <w:tcBorders>
              <w:top w:val="nil"/>
              <w:left w:val="nil"/>
              <w:bottom w:val="single" w:sz="4" w:space="0" w:color="auto"/>
              <w:right w:val="single" w:sz="4" w:space="0" w:color="auto"/>
            </w:tcBorders>
            <w:shd w:val="clear" w:color="auto" w:fill="auto"/>
            <w:vAlign w:val="center"/>
            <w:hideMark/>
          </w:tcPr>
          <w:p w14:paraId="0D289498" w14:textId="77777777" w:rsidR="00597A3A" w:rsidRPr="00BC0E0E" w:rsidRDefault="00597A3A" w:rsidP="0073618A">
            <w:pPr>
              <w:jc w:val="center"/>
              <w:rPr>
                <w:b/>
                <w:bCs/>
                <w:color w:val="000000"/>
                <w:sz w:val="18"/>
                <w:szCs w:val="18"/>
                <w:lang w:eastAsia="cs-CZ"/>
              </w:rPr>
            </w:pPr>
            <w:r w:rsidRPr="00BC0E0E">
              <w:rPr>
                <w:b/>
                <w:bCs/>
                <w:color w:val="000000"/>
                <w:sz w:val="18"/>
                <w:szCs w:val="18"/>
                <w:lang w:eastAsia="cs-CZ"/>
              </w:rPr>
              <w:t>8</w:t>
            </w:r>
          </w:p>
        </w:tc>
      </w:tr>
      <w:tr w:rsidR="00597A3A" w:rsidRPr="00BC0E0E" w14:paraId="27625A91" w14:textId="77777777" w:rsidTr="00597A3A">
        <w:trPr>
          <w:trHeight w:val="276"/>
        </w:trPr>
        <w:tc>
          <w:tcPr>
            <w:tcW w:w="5000" w:type="pct"/>
            <w:gridSpan w:val="7"/>
            <w:tcBorders>
              <w:top w:val="single" w:sz="4" w:space="0" w:color="auto"/>
              <w:left w:val="single" w:sz="4" w:space="0" w:color="auto"/>
              <w:bottom w:val="single" w:sz="4" w:space="0" w:color="auto"/>
              <w:right w:val="single" w:sz="4" w:space="0" w:color="000000"/>
            </w:tcBorders>
            <w:shd w:val="clear" w:color="000000" w:fill="BFCCE3"/>
            <w:vAlign w:val="center"/>
            <w:hideMark/>
          </w:tcPr>
          <w:p w14:paraId="6F6F998B" w14:textId="77777777" w:rsidR="00597A3A" w:rsidRPr="00BC0E0E" w:rsidRDefault="00597A3A" w:rsidP="001F769E">
            <w:pPr>
              <w:keepNext/>
              <w:rPr>
                <w:b/>
                <w:bCs/>
                <w:color w:val="000000"/>
                <w:sz w:val="20"/>
                <w:lang w:eastAsia="cs-CZ"/>
              </w:rPr>
            </w:pPr>
            <w:r w:rsidRPr="00BC0E0E">
              <w:rPr>
                <w:b/>
                <w:bCs/>
                <w:color w:val="000000"/>
                <w:sz w:val="20"/>
                <w:lang w:eastAsia="cs-CZ"/>
              </w:rPr>
              <w:lastRenderedPageBreak/>
              <w:t>Bezpečnostní rizika</w:t>
            </w:r>
          </w:p>
        </w:tc>
      </w:tr>
      <w:tr w:rsidR="00597A3A" w:rsidRPr="00BC0E0E" w14:paraId="2EB5B255" w14:textId="77777777" w:rsidTr="00264AE9">
        <w:trPr>
          <w:trHeight w:val="1680"/>
        </w:trPr>
        <w:tc>
          <w:tcPr>
            <w:tcW w:w="604" w:type="pct"/>
            <w:tcBorders>
              <w:top w:val="nil"/>
              <w:left w:val="single" w:sz="4" w:space="0" w:color="auto"/>
              <w:bottom w:val="single" w:sz="4" w:space="0" w:color="auto"/>
              <w:right w:val="single" w:sz="4" w:space="0" w:color="auto"/>
            </w:tcBorders>
            <w:shd w:val="clear" w:color="000000" w:fill="FFFFFF"/>
            <w:hideMark/>
          </w:tcPr>
          <w:p w14:paraId="033923E7" w14:textId="77777777" w:rsidR="00597A3A" w:rsidRPr="00BC0E0E" w:rsidRDefault="00597A3A" w:rsidP="0073618A">
            <w:pPr>
              <w:rPr>
                <w:b/>
                <w:bCs/>
                <w:color w:val="000000"/>
                <w:sz w:val="18"/>
                <w:szCs w:val="18"/>
                <w:lang w:eastAsia="cs-CZ"/>
              </w:rPr>
            </w:pPr>
            <w:r w:rsidRPr="00BC0E0E">
              <w:rPr>
                <w:b/>
                <w:bCs/>
                <w:color w:val="000000"/>
                <w:sz w:val="18"/>
                <w:szCs w:val="18"/>
                <w:lang w:eastAsia="cs-CZ"/>
              </w:rPr>
              <w:t>Nedostatečné zabezpečení systému</w:t>
            </w:r>
          </w:p>
        </w:tc>
        <w:tc>
          <w:tcPr>
            <w:tcW w:w="889" w:type="pct"/>
            <w:tcBorders>
              <w:top w:val="nil"/>
              <w:left w:val="nil"/>
              <w:bottom w:val="single" w:sz="4" w:space="0" w:color="auto"/>
              <w:right w:val="single" w:sz="4" w:space="0" w:color="auto"/>
            </w:tcBorders>
            <w:shd w:val="clear" w:color="000000" w:fill="FFFFFF"/>
            <w:hideMark/>
          </w:tcPr>
          <w:p w14:paraId="42230360" w14:textId="77777777" w:rsidR="00597A3A" w:rsidRPr="00BC0E0E" w:rsidRDefault="00597A3A" w:rsidP="0073618A">
            <w:pPr>
              <w:rPr>
                <w:color w:val="000000"/>
                <w:sz w:val="18"/>
                <w:szCs w:val="18"/>
                <w:lang w:eastAsia="cs-CZ"/>
              </w:rPr>
            </w:pPr>
            <w:r w:rsidRPr="00BC0E0E">
              <w:rPr>
                <w:color w:val="000000"/>
                <w:sz w:val="18"/>
                <w:szCs w:val="18"/>
                <w:lang w:eastAsia="cs-CZ"/>
              </w:rPr>
              <w:t>Technologie nabízené vybraným dodavatelem nebude plně zab</w:t>
            </w:r>
            <w:r>
              <w:rPr>
                <w:color w:val="000000"/>
                <w:sz w:val="18"/>
                <w:szCs w:val="18"/>
                <w:lang w:eastAsia="cs-CZ"/>
              </w:rPr>
              <w:t>e</w:t>
            </w:r>
            <w:r w:rsidRPr="00BC0E0E">
              <w:rPr>
                <w:color w:val="000000"/>
                <w:sz w:val="18"/>
                <w:szCs w:val="18"/>
                <w:lang w:eastAsia="cs-CZ"/>
              </w:rPr>
              <w:t>zpeč</w:t>
            </w:r>
            <w:r>
              <w:rPr>
                <w:color w:val="000000"/>
                <w:sz w:val="18"/>
                <w:szCs w:val="18"/>
                <w:lang w:eastAsia="cs-CZ"/>
              </w:rPr>
              <w:t>e</w:t>
            </w:r>
            <w:r w:rsidRPr="00BC0E0E">
              <w:rPr>
                <w:color w:val="000000"/>
                <w:sz w:val="18"/>
                <w:szCs w:val="18"/>
                <w:lang w:eastAsia="cs-CZ"/>
              </w:rPr>
              <w:t>na.</w:t>
            </w:r>
          </w:p>
        </w:tc>
        <w:tc>
          <w:tcPr>
            <w:tcW w:w="876" w:type="pct"/>
            <w:tcBorders>
              <w:top w:val="nil"/>
              <w:left w:val="nil"/>
              <w:bottom w:val="single" w:sz="4" w:space="0" w:color="auto"/>
              <w:right w:val="single" w:sz="4" w:space="0" w:color="auto"/>
            </w:tcBorders>
            <w:shd w:val="clear" w:color="000000" w:fill="FFFFFF"/>
            <w:hideMark/>
          </w:tcPr>
          <w:p w14:paraId="54454508" w14:textId="77777777" w:rsidR="00597A3A" w:rsidRPr="00BC0E0E" w:rsidRDefault="00597A3A" w:rsidP="0073618A">
            <w:pPr>
              <w:rPr>
                <w:color w:val="000000"/>
                <w:sz w:val="18"/>
                <w:szCs w:val="18"/>
                <w:lang w:eastAsia="cs-CZ"/>
              </w:rPr>
            </w:pPr>
            <w:r w:rsidRPr="00BC0E0E">
              <w:rPr>
                <w:color w:val="000000"/>
                <w:sz w:val="18"/>
                <w:szCs w:val="18"/>
                <w:lang w:eastAsia="cs-CZ"/>
              </w:rPr>
              <w:t>Nedostatečně zabezpečený systém nebude schopný reagovat na interní/externí útoky, zneužití/ zneplatnění celého systému a dat z něj, ztrátu dat (např. při havárii) a nedostatečně zabezpečenou komunikaci mezi monitorovacím a řídícím centrem.</w:t>
            </w:r>
          </w:p>
        </w:tc>
        <w:tc>
          <w:tcPr>
            <w:tcW w:w="1071" w:type="pct"/>
            <w:tcBorders>
              <w:top w:val="nil"/>
              <w:left w:val="nil"/>
              <w:bottom w:val="single" w:sz="4" w:space="0" w:color="auto"/>
              <w:right w:val="single" w:sz="4" w:space="0" w:color="auto"/>
            </w:tcBorders>
            <w:shd w:val="clear" w:color="000000" w:fill="FFFFFF"/>
            <w:hideMark/>
          </w:tcPr>
          <w:p w14:paraId="00761582" w14:textId="77777777" w:rsidR="00597A3A" w:rsidRPr="00BC0E0E" w:rsidRDefault="00597A3A" w:rsidP="0073618A">
            <w:pPr>
              <w:rPr>
                <w:sz w:val="18"/>
                <w:szCs w:val="18"/>
                <w:lang w:eastAsia="cs-CZ"/>
              </w:rPr>
            </w:pPr>
            <w:r w:rsidRPr="00BC0E0E">
              <w:rPr>
                <w:sz w:val="18"/>
                <w:szCs w:val="18"/>
                <w:lang w:eastAsia="cs-CZ"/>
              </w:rPr>
              <w:t>Pečlivá příprava a realizace výběrových řízení na dodavatele sytému (nutno klást důraz na kvalitu a bezpečnost, zjistit zkušenosti a zázemí dodavatele, atd.).</w:t>
            </w:r>
          </w:p>
        </w:tc>
        <w:tc>
          <w:tcPr>
            <w:tcW w:w="410" w:type="pct"/>
            <w:tcBorders>
              <w:top w:val="nil"/>
              <w:left w:val="nil"/>
              <w:bottom w:val="single" w:sz="4" w:space="0" w:color="auto"/>
              <w:right w:val="single" w:sz="4" w:space="0" w:color="auto"/>
            </w:tcBorders>
            <w:shd w:val="clear" w:color="auto" w:fill="auto"/>
            <w:vAlign w:val="center"/>
            <w:hideMark/>
          </w:tcPr>
          <w:p w14:paraId="4D23C849" w14:textId="77777777" w:rsidR="00597A3A" w:rsidRPr="00972DDE" w:rsidRDefault="00597A3A" w:rsidP="0073618A">
            <w:pPr>
              <w:jc w:val="center"/>
              <w:rPr>
                <w:color w:val="000000"/>
                <w:sz w:val="18"/>
                <w:szCs w:val="18"/>
                <w:lang w:eastAsia="cs-CZ"/>
              </w:rPr>
            </w:pPr>
            <w:r w:rsidRPr="00972DDE">
              <w:rPr>
                <w:color w:val="000000"/>
                <w:sz w:val="18"/>
                <w:szCs w:val="18"/>
                <w:lang w:eastAsia="cs-CZ"/>
              </w:rPr>
              <w:t>4</w:t>
            </w:r>
          </w:p>
        </w:tc>
        <w:tc>
          <w:tcPr>
            <w:tcW w:w="661" w:type="pct"/>
            <w:tcBorders>
              <w:top w:val="nil"/>
              <w:left w:val="nil"/>
              <w:bottom w:val="single" w:sz="4" w:space="0" w:color="auto"/>
              <w:right w:val="single" w:sz="4" w:space="0" w:color="auto"/>
            </w:tcBorders>
            <w:shd w:val="clear" w:color="auto" w:fill="auto"/>
            <w:vAlign w:val="center"/>
            <w:hideMark/>
          </w:tcPr>
          <w:p w14:paraId="70C76ADD" w14:textId="77777777" w:rsidR="00597A3A" w:rsidRPr="00972DDE" w:rsidRDefault="00597A3A" w:rsidP="0073618A">
            <w:pPr>
              <w:jc w:val="center"/>
              <w:rPr>
                <w:color w:val="000000"/>
                <w:sz w:val="18"/>
                <w:szCs w:val="18"/>
                <w:lang w:eastAsia="cs-CZ"/>
              </w:rPr>
            </w:pPr>
            <w:r w:rsidRPr="00972DDE">
              <w:rPr>
                <w:color w:val="000000"/>
                <w:sz w:val="18"/>
                <w:szCs w:val="18"/>
                <w:lang w:eastAsia="cs-CZ"/>
              </w:rPr>
              <w:t>2</w:t>
            </w:r>
          </w:p>
        </w:tc>
        <w:tc>
          <w:tcPr>
            <w:tcW w:w="488" w:type="pct"/>
            <w:tcBorders>
              <w:top w:val="nil"/>
              <w:left w:val="nil"/>
              <w:bottom w:val="single" w:sz="4" w:space="0" w:color="auto"/>
              <w:right w:val="single" w:sz="4" w:space="0" w:color="auto"/>
            </w:tcBorders>
            <w:shd w:val="clear" w:color="auto" w:fill="auto"/>
            <w:vAlign w:val="center"/>
            <w:hideMark/>
          </w:tcPr>
          <w:p w14:paraId="2D5B9D7E" w14:textId="77777777" w:rsidR="00597A3A" w:rsidRPr="00972DDE" w:rsidRDefault="00597A3A" w:rsidP="0073618A">
            <w:pPr>
              <w:jc w:val="center"/>
              <w:rPr>
                <w:b/>
                <w:bCs/>
                <w:color w:val="000000"/>
                <w:sz w:val="18"/>
                <w:szCs w:val="18"/>
                <w:lang w:eastAsia="cs-CZ"/>
              </w:rPr>
            </w:pPr>
            <w:r w:rsidRPr="00972DDE">
              <w:rPr>
                <w:b/>
                <w:bCs/>
                <w:color w:val="000000"/>
                <w:sz w:val="18"/>
                <w:szCs w:val="18"/>
                <w:lang w:eastAsia="cs-CZ"/>
              </w:rPr>
              <w:t>8</w:t>
            </w:r>
          </w:p>
        </w:tc>
      </w:tr>
      <w:tr w:rsidR="00597A3A" w:rsidRPr="00BC0E0E" w14:paraId="5149DC7E" w14:textId="77777777" w:rsidTr="00264AE9">
        <w:trPr>
          <w:trHeight w:val="960"/>
        </w:trPr>
        <w:tc>
          <w:tcPr>
            <w:tcW w:w="604" w:type="pct"/>
            <w:tcBorders>
              <w:top w:val="nil"/>
              <w:left w:val="single" w:sz="4" w:space="0" w:color="auto"/>
              <w:bottom w:val="single" w:sz="4" w:space="0" w:color="auto"/>
              <w:right w:val="single" w:sz="4" w:space="0" w:color="auto"/>
            </w:tcBorders>
            <w:shd w:val="clear" w:color="000000" w:fill="FFFFFF"/>
            <w:hideMark/>
          </w:tcPr>
          <w:p w14:paraId="0B872C44" w14:textId="77777777" w:rsidR="00597A3A" w:rsidRPr="00BC0E0E" w:rsidRDefault="00597A3A" w:rsidP="0073618A">
            <w:pPr>
              <w:rPr>
                <w:b/>
                <w:bCs/>
                <w:color w:val="000000"/>
                <w:sz w:val="18"/>
                <w:szCs w:val="18"/>
                <w:lang w:eastAsia="cs-CZ"/>
              </w:rPr>
            </w:pPr>
            <w:r w:rsidRPr="00BC0E0E">
              <w:rPr>
                <w:b/>
                <w:bCs/>
                <w:color w:val="000000"/>
                <w:sz w:val="18"/>
                <w:szCs w:val="18"/>
                <w:lang w:eastAsia="cs-CZ"/>
              </w:rPr>
              <w:t>Nedostatečné zabezpečení řídícího centra</w:t>
            </w:r>
          </w:p>
        </w:tc>
        <w:tc>
          <w:tcPr>
            <w:tcW w:w="889" w:type="pct"/>
            <w:tcBorders>
              <w:top w:val="nil"/>
              <w:left w:val="nil"/>
              <w:bottom w:val="single" w:sz="4" w:space="0" w:color="auto"/>
              <w:right w:val="single" w:sz="4" w:space="0" w:color="auto"/>
            </w:tcBorders>
            <w:shd w:val="clear" w:color="000000" w:fill="FFFFFF"/>
            <w:hideMark/>
          </w:tcPr>
          <w:p w14:paraId="5BB9E7D2" w14:textId="77777777" w:rsidR="00597A3A" w:rsidRPr="00BC0E0E" w:rsidRDefault="00597A3A" w:rsidP="0073618A">
            <w:pPr>
              <w:rPr>
                <w:color w:val="000000"/>
                <w:sz w:val="18"/>
                <w:szCs w:val="18"/>
                <w:lang w:eastAsia="cs-CZ"/>
              </w:rPr>
            </w:pPr>
            <w:r w:rsidRPr="00BC0E0E">
              <w:rPr>
                <w:color w:val="000000"/>
                <w:sz w:val="18"/>
                <w:szCs w:val="18"/>
                <w:lang w:eastAsia="cs-CZ"/>
              </w:rPr>
              <w:t>Bezpečnostní vybavení budovy nezabrání zneužití systému/dat z něj.</w:t>
            </w:r>
          </w:p>
        </w:tc>
        <w:tc>
          <w:tcPr>
            <w:tcW w:w="876" w:type="pct"/>
            <w:tcBorders>
              <w:top w:val="nil"/>
              <w:left w:val="nil"/>
              <w:bottom w:val="single" w:sz="4" w:space="0" w:color="auto"/>
              <w:right w:val="single" w:sz="4" w:space="0" w:color="auto"/>
            </w:tcBorders>
            <w:shd w:val="clear" w:color="000000" w:fill="FFFFFF"/>
            <w:hideMark/>
          </w:tcPr>
          <w:p w14:paraId="05FF4932" w14:textId="77777777" w:rsidR="00597A3A" w:rsidRPr="00BC0E0E" w:rsidRDefault="00597A3A" w:rsidP="0073618A">
            <w:pPr>
              <w:rPr>
                <w:color w:val="000000"/>
                <w:sz w:val="18"/>
                <w:szCs w:val="18"/>
                <w:lang w:eastAsia="cs-CZ"/>
              </w:rPr>
            </w:pPr>
            <w:r w:rsidRPr="00BC0E0E">
              <w:rPr>
                <w:color w:val="000000"/>
                <w:sz w:val="18"/>
                <w:szCs w:val="18"/>
                <w:lang w:eastAsia="cs-CZ"/>
              </w:rPr>
              <w:t>Nedostatečně zabezpečené prostory řídícího centra umožní zneužití/ zneplatnění celého systému, zneužití nebo ztrátu dat.</w:t>
            </w:r>
          </w:p>
        </w:tc>
        <w:tc>
          <w:tcPr>
            <w:tcW w:w="1071" w:type="pct"/>
            <w:tcBorders>
              <w:top w:val="nil"/>
              <w:left w:val="nil"/>
              <w:bottom w:val="single" w:sz="4" w:space="0" w:color="auto"/>
              <w:right w:val="single" w:sz="4" w:space="0" w:color="auto"/>
            </w:tcBorders>
            <w:shd w:val="clear" w:color="000000" w:fill="FFFFFF"/>
          </w:tcPr>
          <w:p w14:paraId="2DA7B7D7" w14:textId="77777777" w:rsidR="00597A3A" w:rsidRPr="00BC0E0E" w:rsidRDefault="00597A3A" w:rsidP="0073618A">
            <w:pPr>
              <w:rPr>
                <w:sz w:val="18"/>
                <w:szCs w:val="18"/>
                <w:lang w:eastAsia="cs-CZ"/>
              </w:rPr>
            </w:pPr>
            <w:r>
              <w:rPr>
                <w:sz w:val="18"/>
                <w:szCs w:val="18"/>
                <w:lang w:eastAsia="cs-CZ"/>
              </w:rPr>
              <w:t>Zpracování bezpečnostní směrnice provozu MC.</w:t>
            </w:r>
          </w:p>
        </w:tc>
        <w:tc>
          <w:tcPr>
            <w:tcW w:w="410" w:type="pct"/>
            <w:tcBorders>
              <w:top w:val="nil"/>
              <w:left w:val="nil"/>
              <w:bottom w:val="single" w:sz="4" w:space="0" w:color="auto"/>
              <w:right w:val="single" w:sz="4" w:space="0" w:color="auto"/>
            </w:tcBorders>
            <w:shd w:val="clear" w:color="auto" w:fill="auto"/>
            <w:vAlign w:val="center"/>
            <w:hideMark/>
          </w:tcPr>
          <w:p w14:paraId="1644812F" w14:textId="77777777" w:rsidR="00597A3A" w:rsidRPr="00BC0E0E" w:rsidRDefault="00597A3A" w:rsidP="0073618A">
            <w:pPr>
              <w:jc w:val="center"/>
              <w:rPr>
                <w:color w:val="000000"/>
                <w:sz w:val="18"/>
                <w:szCs w:val="18"/>
                <w:lang w:eastAsia="cs-CZ"/>
              </w:rPr>
            </w:pPr>
            <w:r w:rsidRPr="00BC0E0E">
              <w:rPr>
                <w:color w:val="000000"/>
                <w:sz w:val="18"/>
                <w:szCs w:val="18"/>
                <w:lang w:eastAsia="cs-CZ"/>
              </w:rPr>
              <w:t>4</w:t>
            </w:r>
          </w:p>
        </w:tc>
        <w:tc>
          <w:tcPr>
            <w:tcW w:w="661" w:type="pct"/>
            <w:tcBorders>
              <w:top w:val="nil"/>
              <w:left w:val="nil"/>
              <w:bottom w:val="single" w:sz="4" w:space="0" w:color="auto"/>
              <w:right w:val="single" w:sz="4" w:space="0" w:color="auto"/>
            </w:tcBorders>
            <w:shd w:val="clear" w:color="auto" w:fill="auto"/>
            <w:vAlign w:val="center"/>
            <w:hideMark/>
          </w:tcPr>
          <w:p w14:paraId="5D1CA5E3" w14:textId="77777777" w:rsidR="00597A3A" w:rsidRPr="00BC0E0E" w:rsidRDefault="00597A3A" w:rsidP="0073618A">
            <w:pPr>
              <w:jc w:val="center"/>
              <w:rPr>
                <w:color w:val="000000"/>
                <w:sz w:val="18"/>
                <w:szCs w:val="18"/>
                <w:lang w:eastAsia="cs-CZ"/>
              </w:rPr>
            </w:pPr>
            <w:r w:rsidRPr="00BC0E0E">
              <w:rPr>
                <w:color w:val="000000"/>
                <w:sz w:val="18"/>
                <w:szCs w:val="18"/>
                <w:lang w:eastAsia="cs-CZ"/>
              </w:rPr>
              <w:t>1</w:t>
            </w:r>
          </w:p>
        </w:tc>
        <w:tc>
          <w:tcPr>
            <w:tcW w:w="488" w:type="pct"/>
            <w:tcBorders>
              <w:top w:val="nil"/>
              <w:left w:val="nil"/>
              <w:bottom w:val="single" w:sz="4" w:space="0" w:color="auto"/>
              <w:right w:val="single" w:sz="4" w:space="0" w:color="auto"/>
            </w:tcBorders>
            <w:shd w:val="clear" w:color="auto" w:fill="auto"/>
            <w:vAlign w:val="center"/>
            <w:hideMark/>
          </w:tcPr>
          <w:p w14:paraId="2F14F00D" w14:textId="77777777" w:rsidR="00597A3A" w:rsidRPr="00BC0E0E" w:rsidRDefault="00597A3A" w:rsidP="0073618A">
            <w:pPr>
              <w:jc w:val="center"/>
              <w:rPr>
                <w:b/>
                <w:bCs/>
                <w:color w:val="000000"/>
                <w:sz w:val="18"/>
                <w:szCs w:val="18"/>
                <w:lang w:eastAsia="cs-CZ"/>
              </w:rPr>
            </w:pPr>
            <w:r w:rsidRPr="00BC0E0E">
              <w:rPr>
                <w:b/>
                <w:bCs/>
                <w:color w:val="000000"/>
                <w:sz w:val="18"/>
                <w:szCs w:val="18"/>
                <w:lang w:eastAsia="cs-CZ"/>
              </w:rPr>
              <w:t>4</w:t>
            </w:r>
          </w:p>
        </w:tc>
      </w:tr>
    </w:tbl>
    <w:p w14:paraId="199CA957" w14:textId="77777777" w:rsidR="00597A3A" w:rsidRDefault="00597A3A" w:rsidP="007F2778">
      <w:pPr>
        <w:pStyle w:val="Zkladntext"/>
        <w:rPr>
          <w:highlight w:val="red"/>
        </w:rPr>
      </w:pPr>
    </w:p>
    <w:p w14:paraId="2A1920BC" w14:textId="77777777" w:rsidR="0065064B" w:rsidRDefault="0065064B" w:rsidP="007F2778">
      <w:pPr>
        <w:pStyle w:val="Zkladntext"/>
        <w:sectPr w:rsidR="0065064B" w:rsidSect="0065064B">
          <w:pgSz w:w="16840" w:h="11907" w:orient="landscape" w:code="9"/>
          <w:pgMar w:top="1474" w:right="2835" w:bottom="1474" w:left="1588" w:header="1077" w:footer="709" w:gutter="454"/>
          <w:cols w:space="1984"/>
          <w:docGrid w:linePitch="299"/>
        </w:sectPr>
      </w:pPr>
    </w:p>
    <w:p w14:paraId="210993A1" w14:textId="799D46D3" w:rsidR="00D603C0" w:rsidRDefault="00D603C0" w:rsidP="00D603C0">
      <w:pPr>
        <w:pStyle w:val="Nadpis3"/>
      </w:pPr>
      <w:bookmarkStart w:id="114" w:name="_Toc415478144"/>
      <w:bookmarkStart w:id="115" w:name="_Toc418776323"/>
      <w:r>
        <w:lastRenderedPageBreak/>
        <w:t>Varianta 2</w:t>
      </w:r>
      <w:bookmarkEnd w:id="114"/>
      <w:r w:rsidR="006276A3">
        <w:t xml:space="preserve"> - architektonické řešení „</w:t>
      </w:r>
      <w:r w:rsidR="00D21891">
        <w:t>Jednoduché rozhraní</w:t>
      </w:r>
      <w:r w:rsidR="006276A3">
        <w:t>“</w:t>
      </w:r>
      <w:bookmarkEnd w:id="115"/>
    </w:p>
    <w:p w14:paraId="41740C68" w14:textId="284EF121" w:rsidR="00643ADB" w:rsidRPr="00311B7F" w:rsidRDefault="00643ADB" w:rsidP="00643ADB">
      <w:pPr>
        <w:pStyle w:val="Zkladntext"/>
      </w:pPr>
      <w:r w:rsidRPr="00AC0DE2">
        <w:t>Technologické řešení varianty 2 je popsáno v kapitole</w:t>
      </w:r>
      <w:r>
        <w:t xml:space="preserve"> </w:t>
      </w:r>
      <w:r w:rsidR="00F3664A">
        <w:t>7.4</w:t>
      </w:r>
      <w:r>
        <w:t>.2</w:t>
      </w:r>
      <w:r w:rsidRPr="00AC0DE2">
        <w:t>.</w:t>
      </w:r>
      <w:r w:rsidRPr="00311B7F">
        <w:t xml:space="preserve"> </w:t>
      </w:r>
    </w:p>
    <w:p w14:paraId="1E0BE1F3" w14:textId="77777777" w:rsidR="002B71E0" w:rsidRDefault="002B71E0" w:rsidP="002B71E0">
      <w:pPr>
        <w:pStyle w:val="Zkladntext"/>
        <w:keepNext/>
        <w:rPr>
          <w:b/>
          <w:i/>
          <w:sz w:val="24"/>
        </w:rPr>
      </w:pPr>
      <w:r>
        <w:rPr>
          <w:b/>
          <w:i/>
          <w:sz w:val="24"/>
        </w:rPr>
        <w:t>Kvalitativní p</w:t>
      </w:r>
      <w:r w:rsidRPr="00452619">
        <w:rPr>
          <w:b/>
          <w:i/>
          <w:sz w:val="24"/>
        </w:rPr>
        <w:t>řínosy</w:t>
      </w:r>
    </w:p>
    <w:p w14:paraId="48E7DC1A" w14:textId="77777777" w:rsidR="002B71E0" w:rsidRDefault="002B71E0" w:rsidP="002B71E0">
      <w:pPr>
        <w:pStyle w:val="Zkladntext"/>
      </w:pPr>
      <w:r>
        <w:t>Na základě provedeného rozboru zainteresovaných/cílových skupin, resp. beneficientů byly specifikovány skupiny beneficientů, kteří mohou být projektem přímo dotčeni, mohou mít své jasně charakterizované vazby k projektu a čerpat přínosy, které bude projekt generovat. Ve své podstatě se realizace jedné z variant kromě varianty 0) dotkne přímo či nepřímo téměř všech složek veřejného života. Pro tuto analýzu však žadatel neuvažoval beneficienty, na které bude mít projekt minimální vliv.</w:t>
      </w:r>
    </w:p>
    <w:p w14:paraId="01F3AD76" w14:textId="0342124A" w:rsidR="002B71E0" w:rsidRPr="00504C4A" w:rsidRDefault="002B71E0" w:rsidP="002B71E0">
      <w:pPr>
        <w:pStyle w:val="Zkladntext"/>
      </w:pPr>
      <w:r>
        <w:t>Beneficienti varianty 2, kteří budou nejvíce těžit z benefitů tohoto projektu, lze rozdělit do těchto skupin:</w:t>
      </w:r>
      <w:r w:rsidRPr="00BD331C">
        <w:t xml:space="preserve"> </w:t>
      </w:r>
    </w:p>
    <w:p w14:paraId="7C523D70" w14:textId="77777777" w:rsidR="002B71E0" w:rsidRPr="00504C4A" w:rsidRDefault="002B71E0" w:rsidP="002B71E0">
      <w:pPr>
        <w:pStyle w:val="Zkladntext"/>
        <w:numPr>
          <w:ilvl w:val="0"/>
          <w:numId w:val="24"/>
        </w:numPr>
        <w:ind w:left="567"/>
      </w:pPr>
      <w:r w:rsidRPr="00504C4A">
        <w:t>Veřejnost (občané ČR);</w:t>
      </w:r>
    </w:p>
    <w:p w14:paraId="7A0BED05" w14:textId="77777777" w:rsidR="002B71E0" w:rsidRPr="00504C4A" w:rsidRDefault="002B71E0" w:rsidP="002B71E0">
      <w:pPr>
        <w:pStyle w:val="Zkladntext"/>
        <w:numPr>
          <w:ilvl w:val="0"/>
          <w:numId w:val="24"/>
        </w:numPr>
        <w:ind w:left="567"/>
      </w:pPr>
      <w:r w:rsidRPr="00504C4A">
        <w:t xml:space="preserve">Orgány státní správy (pracovníci </w:t>
      </w:r>
      <w:proofErr w:type="spellStart"/>
      <w:r w:rsidRPr="00504C4A">
        <w:t>MSp</w:t>
      </w:r>
      <w:proofErr w:type="spellEnd"/>
      <w:r w:rsidRPr="00504C4A">
        <w:t xml:space="preserve"> ČR a PMS);</w:t>
      </w:r>
    </w:p>
    <w:p w14:paraId="3690C8FC" w14:textId="77777777" w:rsidR="002B71E0" w:rsidRPr="00504C4A" w:rsidRDefault="002B71E0" w:rsidP="002B71E0">
      <w:pPr>
        <w:pStyle w:val="Zkladntext"/>
        <w:numPr>
          <w:ilvl w:val="0"/>
          <w:numId w:val="24"/>
        </w:numPr>
        <w:ind w:left="567"/>
      </w:pPr>
      <w:r w:rsidRPr="00504C4A">
        <w:t>Soudci</w:t>
      </w:r>
      <w:r>
        <w:t xml:space="preserve"> a státní zástupci</w:t>
      </w:r>
      <w:r w:rsidRPr="00504C4A">
        <w:t>;</w:t>
      </w:r>
    </w:p>
    <w:p w14:paraId="6B7B423D" w14:textId="77777777" w:rsidR="002B71E0" w:rsidRPr="00504C4A" w:rsidRDefault="002B71E0" w:rsidP="002B71E0">
      <w:pPr>
        <w:pStyle w:val="Zkladntext"/>
        <w:numPr>
          <w:ilvl w:val="0"/>
          <w:numId w:val="24"/>
        </w:numPr>
        <w:ind w:left="567"/>
      </w:pPr>
      <w:r w:rsidRPr="00504C4A">
        <w:t>Vězeňská služba ČR;</w:t>
      </w:r>
    </w:p>
    <w:p w14:paraId="72A8FE11" w14:textId="77777777" w:rsidR="002B71E0" w:rsidRPr="00504C4A" w:rsidRDefault="002B71E0" w:rsidP="002B71E0">
      <w:pPr>
        <w:pStyle w:val="Zkladntext"/>
        <w:numPr>
          <w:ilvl w:val="0"/>
          <w:numId w:val="24"/>
        </w:numPr>
        <w:ind w:left="567"/>
      </w:pPr>
      <w:r w:rsidRPr="00504C4A">
        <w:t>Policie ČR;</w:t>
      </w:r>
    </w:p>
    <w:p w14:paraId="5827BF32" w14:textId="77777777" w:rsidR="002B71E0" w:rsidRPr="00504C4A" w:rsidRDefault="002B71E0" w:rsidP="002B71E0">
      <w:pPr>
        <w:pStyle w:val="Zkladntext"/>
        <w:numPr>
          <w:ilvl w:val="0"/>
          <w:numId w:val="24"/>
        </w:numPr>
        <w:ind w:left="567"/>
      </w:pPr>
      <w:r w:rsidRPr="00504C4A">
        <w:t>Samospráva.</w:t>
      </w:r>
    </w:p>
    <w:p w14:paraId="07DEC619" w14:textId="77777777" w:rsidR="002B71E0" w:rsidRPr="00504C4A" w:rsidRDefault="002B71E0" w:rsidP="002B71E0">
      <w:pPr>
        <w:pStyle w:val="Zkladntext"/>
        <w:tabs>
          <w:tab w:val="left" w:pos="2328"/>
        </w:tabs>
      </w:pPr>
      <w:r w:rsidRPr="00504C4A">
        <w:tab/>
      </w:r>
    </w:p>
    <w:p w14:paraId="086253E6" w14:textId="77777777" w:rsidR="002B71E0" w:rsidRPr="00504C4A" w:rsidRDefault="002B71E0" w:rsidP="002B71E0">
      <w:pPr>
        <w:pStyle w:val="Zkladntext"/>
        <w:keepNext/>
        <w:numPr>
          <w:ilvl w:val="0"/>
          <w:numId w:val="27"/>
        </w:numPr>
        <w:ind w:left="426" w:hanging="426"/>
        <w:rPr>
          <w:b/>
        </w:rPr>
      </w:pPr>
      <w:r w:rsidRPr="00504C4A">
        <w:rPr>
          <w:b/>
        </w:rPr>
        <w:t>Veřejnost</w:t>
      </w:r>
    </w:p>
    <w:p w14:paraId="3F39557A" w14:textId="3E470636" w:rsidR="002B71E0" w:rsidRPr="00504C4A" w:rsidRDefault="002B71E0" w:rsidP="002B71E0">
      <w:pPr>
        <w:pStyle w:val="Zkladntext"/>
      </w:pPr>
      <w:r>
        <w:t>Realizace varianty 2</w:t>
      </w:r>
      <w:r w:rsidRPr="00504C4A">
        <w:t xml:space="preserve"> ovlivní jak občany obviněné a občany ve výkonu trestu odnětí svobody, tak i občany nějak poškozené pácháním trestných činů. Mezi hlavní přínosy těchto beneficientů patří:</w:t>
      </w:r>
    </w:p>
    <w:p w14:paraId="159108A2" w14:textId="77777777" w:rsidR="002B71E0" w:rsidRPr="00504C4A" w:rsidRDefault="002B71E0" w:rsidP="002B71E0">
      <w:pPr>
        <w:pStyle w:val="Zkladntext"/>
        <w:numPr>
          <w:ilvl w:val="0"/>
          <w:numId w:val="23"/>
        </w:numPr>
        <w:ind w:left="426"/>
      </w:pPr>
      <w:r w:rsidRPr="00504C4A">
        <w:t>Eliminace negativních vlivů mezi sociálními skupinami (riziko spojené s pobytem obviněných/odsouzených za méně závažné trestné činy společně s ostatními odsouzenými) a snížení recidivy</w:t>
      </w:r>
    </w:p>
    <w:p w14:paraId="7804E41F" w14:textId="77777777" w:rsidR="002B71E0" w:rsidRPr="00504C4A" w:rsidRDefault="002B71E0" w:rsidP="002B71E0">
      <w:pPr>
        <w:pStyle w:val="Zkladntext"/>
        <w:numPr>
          <w:ilvl w:val="0"/>
          <w:numId w:val="23"/>
        </w:numPr>
        <w:ind w:left="426"/>
      </w:pPr>
      <w:r w:rsidRPr="00504C4A">
        <w:t>Podpora a zachování pozitivních sociálních aktivit a vazeb odsouzeného</w:t>
      </w:r>
    </w:p>
    <w:p w14:paraId="6EB07F15" w14:textId="77777777" w:rsidR="002B71E0" w:rsidRPr="00504C4A" w:rsidRDefault="002B71E0" w:rsidP="002B71E0">
      <w:pPr>
        <w:pStyle w:val="Zkladntext"/>
        <w:numPr>
          <w:ilvl w:val="0"/>
          <w:numId w:val="23"/>
        </w:numPr>
        <w:ind w:left="426"/>
      </w:pPr>
      <w:r w:rsidRPr="00504C4A">
        <w:t>Podpora dlouhodobě odsouzených osob při jejich zpětného začlenění do života</w:t>
      </w:r>
    </w:p>
    <w:p w14:paraId="0408325B" w14:textId="77777777" w:rsidR="002B71E0" w:rsidRPr="00504C4A" w:rsidRDefault="002B71E0" w:rsidP="002B71E0">
      <w:pPr>
        <w:pStyle w:val="Zkladntext"/>
        <w:numPr>
          <w:ilvl w:val="0"/>
          <w:numId w:val="23"/>
        </w:numPr>
        <w:ind w:left="426"/>
      </w:pPr>
      <w:r w:rsidRPr="00504C4A">
        <w:t>Posílení prvku kontroly odsouzených</w:t>
      </w:r>
    </w:p>
    <w:p w14:paraId="49808BEC" w14:textId="77777777" w:rsidR="002B71E0" w:rsidRPr="00504C4A" w:rsidRDefault="002B71E0" w:rsidP="002B71E0">
      <w:pPr>
        <w:pStyle w:val="Zkladntext"/>
        <w:numPr>
          <w:ilvl w:val="0"/>
          <w:numId w:val="23"/>
        </w:numPr>
        <w:ind w:left="426"/>
      </w:pPr>
      <w:r w:rsidRPr="00504C4A">
        <w:t>Zvýšení bezpečnosti (např. na stadionech)</w:t>
      </w:r>
    </w:p>
    <w:p w14:paraId="6384C5C8" w14:textId="77777777" w:rsidR="002B71E0" w:rsidRPr="00504C4A" w:rsidRDefault="002B71E0" w:rsidP="002B71E0">
      <w:pPr>
        <w:pStyle w:val="Zkladntext"/>
        <w:numPr>
          <w:ilvl w:val="0"/>
          <w:numId w:val="23"/>
        </w:numPr>
        <w:ind w:left="426"/>
      </w:pPr>
      <w:r w:rsidRPr="00504C4A">
        <w:t>Zvýšení bezpečnosti obětí násilných trestných činů a domácího násilí</w:t>
      </w:r>
    </w:p>
    <w:p w14:paraId="77A47CD1" w14:textId="77777777" w:rsidR="002B71E0" w:rsidRPr="00504C4A" w:rsidRDefault="002B71E0" w:rsidP="002B71E0">
      <w:pPr>
        <w:pStyle w:val="Zkladntext"/>
        <w:numPr>
          <w:ilvl w:val="0"/>
          <w:numId w:val="23"/>
        </w:numPr>
        <w:ind w:left="426"/>
      </w:pPr>
      <w:r w:rsidRPr="00504C4A">
        <w:t>Zvýšení respektu k přísnosti trestu domácího vězení u odborné i laické veřejnosti</w:t>
      </w:r>
    </w:p>
    <w:p w14:paraId="7C556518" w14:textId="77777777" w:rsidR="002B71E0" w:rsidRPr="00504C4A" w:rsidRDefault="002B71E0" w:rsidP="002B71E0">
      <w:pPr>
        <w:pStyle w:val="Zkladntext"/>
        <w:rPr>
          <w:highlight w:val="green"/>
        </w:rPr>
      </w:pPr>
    </w:p>
    <w:p w14:paraId="73143DA1" w14:textId="77777777" w:rsidR="002B71E0" w:rsidRPr="00504C4A" w:rsidRDefault="002B71E0" w:rsidP="002B71E0">
      <w:pPr>
        <w:pStyle w:val="Zkladntext"/>
        <w:keepNext/>
        <w:numPr>
          <w:ilvl w:val="0"/>
          <w:numId w:val="27"/>
        </w:numPr>
        <w:ind w:left="426" w:hanging="426"/>
        <w:rPr>
          <w:b/>
        </w:rPr>
      </w:pPr>
      <w:r w:rsidRPr="00504C4A">
        <w:rPr>
          <w:b/>
        </w:rPr>
        <w:t>Orgány státní správy</w:t>
      </w:r>
    </w:p>
    <w:p w14:paraId="4950DD0C" w14:textId="7F242BE1" w:rsidR="002B71E0" w:rsidRPr="00504C4A" w:rsidRDefault="002B71E0" w:rsidP="002B71E0">
      <w:pPr>
        <w:pStyle w:val="Zkladntext"/>
      </w:pPr>
      <w:r w:rsidRPr="00504C4A">
        <w:t xml:space="preserve">Pod tuto skupinu jsou zahrnuty </w:t>
      </w:r>
      <w:proofErr w:type="spellStart"/>
      <w:r w:rsidRPr="00504C4A">
        <w:t>MSp</w:t>
      </w:r>
      <w:proofErr w:type="spellEnd"/>
      <w:r w:rsidRPr="00504C4A">
        <w:t xml:space="preserve"> ČR a </w:t>
      </w:r>
      <w:r>
        <w:t>PMS. Mezi hlavní přínosy patří:</w:t>
      </w:r>
    </w:p>
    <w:p w14:paraId="43AB5DF3" w14:textId="77777777" w:rsidR="002B71E0" w:rsidRPr="00504C4A" w:rsidRDefault="002B71E0" w:rsidP="002B71E0">
      <w:pPr>
        <w:pStyle w:val="Zkladntext"/>
        <w:numPr>
          <w:ilvl w:val="0"/>
          <w:numId w:val="23"/>
        </w:numPr>
        <w:ind w:left="426"/>
      </w:pPr>
      <w:r w:rsidRPr="00504C4A">
        <w:lastRenderedPageBreak/>
        <w:t>Přispění k využívání alternativních trestů ve větší míře - moderní trend</w:t>
      </w:r>
    </w:p>
    <w:p w14:paraId="5236013C" w14:textId="77777777" w:rsidR="002B71E0" w:rsidRPr="00504C4A" w:rsidRDefault="002B71E0" w:rsidP="002B71E0">
      <w:pPr>
        <w:pStyle w:val="Zkladntext"/>
        <w:numPr>
          <w:ilvl w:val="0"/>
          <w:numId w:val="23"/>
        </w:numPr>
        <w:ind w:left="426"/>
      </w:pPr>
      <w:r w:rsidRPr="00504C4A">
        <w:t>Využití časové kapacity PMS na odbornou práci s odsouzenými namísto četných namátkových kontrol</w:t>
      </w:r>
    </w:p>
    <w:p w14:paraId="7CDA4D6F" w14:textId="77777777" w:rsidR="002B71E0" w:rsidRPr="00504C4A" w:rsidRDefault="002B71E0" w:rsidP="002B71E0">
      <w:pPr>
        <w:pStyle w:val="Zkladntext"/>
        <w:rPr>
          <w:highlight w:val="green"/>
        </w:rPr>
      </w:pPr>
    </w:p>
    <w:p w14:paraId="5DD99814" w14:textId="77777777" w:rsidR="002B71E0" w:rsidRPr="00504C4A" w:rsidRDefault="002B71E0" w:rsidP="002B71E0">
      <w:pPr>
        <w:pStyle w:val="Zkladntext"/>
        <w:keepNext/>
        <w:numPr>
          <w:ilvl w:val="0"/>
          <w:numId w:val="27"/>
        </w:numPr>
        <w:ind w:left="426" w:hanging="426"/>
        <w:rPr>
          <w:b/>
        </w:rPr>
      </w:pPr>
      <w:r w:rsidRPr="00504C4A">
        <w:rPr>
          <w:b/>
        </w:rPr>
        <w:t>Soudci</w:t>
      </w:r>
      <w:r>
        <w:rPr>
          <w:b/>
        </w:rPr>
        <w:t xml:space="preserve"> a státní zástupci</w:t>
      </w:r>
    </w:p>
    <w:p w14:paraId="7FAC21BC" w14:textId="77777777" w:rsidR="002B71E0" w:rsidRPr="00504C4A" w:rsidRDefault="002B71E0" w:rsidP="002B71E0">
      <w:pPr>
        <w:pStyle w:val="Zkladntext"/>
      </w:pPr>
      <w:r w:rsidRPr="00504C4A">
        <w:t xml:space="preserve">Mezi </w:t>
      </w:r>
      <w:r>
        <w:t>hlavní přínosy, které varianta 1</w:t>
      </w:r>
      <w:r w:rsidRPr="00504C4A">
        <w:t xml:space="preserve"> těmto beneficientům přinese, patří:</w:t>
      </w:r>
    </w:p>
    <w:p w14:paraId="09972DC6" w14:textId="77777777" w:rsidR="002B71E0" w:rsidRDefault="002B71E0" w:rsidP="002B71E0">
      <w:pPr>
        <w:pStyle w:val="Zkladntext"/>
        <w:numPr>
          <w:ilvl w:val="0"/>
          <w:numId w:val="23"/>
        </w:numPr>
        <w:ind w:left="426"/>
      </w:pPr>
      <w:r w:rsidRPr="00504C4A">
        <w:t>Posílení důvěry soudců a státních zástupců k institutu alternativních trestů k trestům odnětí svobody a z toho vyplývající využívání alternativních trestů ve větším měřítku (tato technologie umožní využívat daleko flexibilnější a v konečném důsledku účinnější formy trestu)</w:t>
      </w:r>
    </w:p>
    <w:p w14:paraId="07C3BDCE" w14:textId="77777777" w:rsidR="002B71E0" w:rsidRPr="00504C4A" w:rsidRDefault="002B71E0" w:rsidP="002B71E0">
      <w:pPr>
        <w:pStyle w:val="Zkladntext"/>
        <w:ind w:left="66"/>
      </w:pPr>
    </w:p>
    <w:p w14:paraId="7B553623" w14:textId="77777777" w:rsidR="002B71E0" w:rsidRPr="00504C4A" w:rsidRDefault="002B71E0" w:rsidP="002B71E0">
      <w:pPr>
        <w:pStyle w:val="Zkladntext"/>
        <w:keepNext/>
        <w:numPr>
          <w:ilvl w:val="0"/>
          <w:numId w:val="27"/>
        </w:numPr>
        <w:ind w:left="426" w:hanging="426"/>
        <w:rPr>
          <w:b/>
        </w:rPr>
      </w:pPr>
      <w:r w:rsidRPr="00504C4A">
        <w:rPr>
          <w:b/>
        </w:rPr>
        <w:t>Vězeňská služba ČR</w:t>
      </w:r>
    </w:p>
    <w:p w14:paraId="0F0AE6A9" w14:textId="77777777" w:rsidR="002B71E0" w:rsidRPr="00504C4A" w:rsidRDefault="002B71E0" w:rsidP="002B71E0">
      <w:pPr>
        <w:pStyle w:val="Zkladntext"/>
      </w:pPr>
      <w:r w:rsidRPr="00504C4A">
        <w:t>Mezi hlavní přínosy těchto beneficientů patří:</w:t>
      </w:r>
    </w:p>
    <w:p w14:paraId="303FA44F" w14:textId="77777777" w:rsidR="002B71E0" w:rsidRPr="00504C4A" w:rsidRDefault="002B71E0" w:rsidP="002B71E0">
      <w:pPr>
        <w:pStyle w:val="Zkladntext"/>
        <w:numPr>
          <w:ilvl w:val="0"/>
          <w:numId w:val="23"/>
        </w:numPr>
        <w:ind w:left="426"/>
      </w:pPr>
      <w:r w:rsidRPr="00504C4A">
        <w:t>Podpora resocializace odsouzených (motivace, příprava na propuštění, udržení sociálních kontaktů)</w:t>
      </w:r>
    </w:p>
    <w:p w14:paraId="148F260C" w14:textId="77777777" w:rsidR="002B71E0" w:rsidRPr="00504C4A" w:rsidRDefault="002B71E0" w:rsidP="002B71E0">
      <w:pPr>
        <w:pStyle w:val="Zkladntext"/>
        <w:numPr>
          <w:ilvl w:val="0"/>
          <w:numId w:val="23"/>
        </w:numPr>
        <w:ind w:left="426"/>
      </w:pPr>
      <w:r w:rsidRPr="00504C4A">
        <w:t>Podpora zaměstnávání vězněných osob</w:t>
      </w:r>
    </w:p>
    <w:p w14:paraId="52B34871" w14:textId="77777777" w:rsidR="002B71E0" w:rsidRPr="00504C4A" w:rsidRDefault="002B71E0" w:rsidP="002B71E0">
      <w:pPr>
        <w:pStyle w:val="Zkladntext"/>
        <w:numPr>
          <w:ilvl w:val="0"/>
          <w:numId w:val="23"/>
        </w:numPr>
        <w:ind w:left="426"/>
      </w:pPr>
      <w:r w:rsidRPr="00504C4A">
        <w:t>Podpora realizace extramurálních aktivit</w:t>
      </w:r>
    </w:p>
    <w:p w14:paraId="42EEE5BA" w14:textId="77777777" w:rsidR="002B71E0" w:rsidRPr="00504C4A" w:rsidRDefault="002B71E0" w:rsidP="002B71E0">
      <w:pPr>
        <w:pStyle w:val="Zkladntext"/>
        <w:numPr>
          <w:ilvl w:val="0"/>
          <w:numId w:val="23"/>
        </w:numPr>
        <w:ind w:left="426"/>
      </w:pPr>
      <w:r w:rsidRPr="00504C4A">
        <w:t xml:space="preserve">Eliminace rizik (pokus o útěk, doplněk kontrolních mechanizmů) </w:t>
      </w:r>
    </w:p>
    <w:p w14:paraId="61EFDFC5" w14:textId="77777777" w:rsidR="002B71E0" w:rsidRPr="00504C4A" w:rsidRDefault="002B71E0" w:rsidP="002B71E0">
      <w:pPr>
        <w:pStyle w:val="Zkladntext"/>
        <w:numPr>
          <w:ilvl w:val="0"/>
          <w:numId w:val="23"/>
        </w:numPr>
        <w:ind w:left="426"/>
      </w:pPr>
      <w:r w:rsidRPr="00504C4A">
        <w:t>Ochrana společnosti (vyšší kontrola při využití institutů opuštění věznice)</w:t>
      </w:r>
    </w:p>
    <w:p w14:paraId="4A68622E" w14:textId="77777777" w:rsidR="002B71E0" w:rsidRPr="00504C4A" w:rsidRDefault="002B71E0" w:rsidP="002B71E0">
      <w:pPr>
        <w:pStyle w:val="Zkladntext"/>
        <w:rPr>
          <w:b/>
        </w:rPr>
      </w:pPr>
    </w:p>
    <w:p w14:paraId="218B61D8" w14:textId="77777777" w:rsidR="002B71E0" w:rsidRPr="00504C4A" w:rsidRDefault="002B71E0" w:rsidP="002B71E0">
      <w:pPr>
        <w:pStyle w:val="Zkladntext"/>
        <w:keepNext/>
        <w:numPr>
          <w:ilvl w:val="0"/>
          <w:numId w:val="27"/>
        </w:numPr>
        <w:ind w:left="426" w:hanging="426"/>
        <w:rPr>
          <w:b/>
        </w:rPr>
      </w:pPr>
      <w:r w:rsidRPr="00504C4A">
        <w:rPr>
          <w:b/>
        </w:rPr>
        <w:t>Policie ČR</w:t>
      </w:r>
    </w:p>
    <w:p w14:paraId="7B355ADB" w14:textId="77777777" w:rsidR="002B71E0" w:rsidRPr="00504C4A" w:rsidRDefault="002B71E0" w:rsidP="002B71E0">
      <w:pPr>
        <w:pStyle w:val="Zkladntext"/>
      </w:pPr>
      <w:r w:rsidRPr="00504C4A">
        <w:t>Mezi hlavní přínosy těchto beneficientů patří:</w:t>
      </w:r>
    </w:p>
    <w:p w14:paraId="48EB7706" w14:textId="77777777" w:rsidR="002B71E0" w:rsidRPr="00504C4A" w:rsidRDefault="002B71E0" w:rsidP="002B71E0">
      <w:pPr>
        <w:pStyle w:val="Zkladntext"/>
        <w:numPr>
          <w:ilvl w:val="0"/>
          <w:numId w:val="23"/>
        </w:numPr>
        <w:ind w:left="426"/>
      </w:pPr>
      <w:r w:rsidRPr="00504C4A">
        <w:t>Efektivnější zásah proti monitorovaným osobám</w:t>
      </w:r>
    </w:p>
    <w:p w14:paraId="0C41F793" w14:textId="77777777" w:rsidR="002B71E0" w:rsidRPr="00504C4A" w:rsidRDefault="002B71E0" w:rsidP="002B71E0">
      <w:pPr>
        <w:pStyle w:val="Zkladntext"/>
        <w:rPr>
          <w:highlight w:val="green"/>
        </w:rPr>
      </w:pPr>
    </w:p>
    <w:p w14:paraId="59C38670" w14:textId="77777777" w:rsidR="002B71E0" w:rsidRPr="00504C4A" w:rsidRDefault="002B71E0" w:rsidP="002B71E0">
      <w:pPr>
        <w:pStyle w:val="Zkladntext"/>
        <w:keepNext/>
        <w:numPr>
          <w:ilvl w:val="0"/>
          <w:numId w:val="27"/>
        </w:numPr>
        <w:ind w:left="426" w:hanging="426"/>
        <w:rPr>
          <w:b/>
        </w:rPr>
      </w:pPr>
      <w:r w:rsidRPr="00504C4A">
        <w:rPr>
          <w:b/>
        </w:rPr>
        <w:t>Samosprávy</w:t>
      </w:r>
    </w:p>
    <w:p w14:paraId="3D094DD4" w14:textId="77777777" w:rsidR="002B71E0" w:rsidRPr="00504C4A" w:rsidRDefault="002B71E0" w:rsidP="002B71E0">
      <w:pPr>
        <w:pStyle w:val="Zkladntext"/>
      </w:pPr>
      <w:r w:rsidRPr="00504C4A">
        <w:t>Mezi hlavní přínosy těchto beneficientů patří:</w:t>
      </w:r>
    </w:p>
    <w:p w14:paraId="28FBA15F" w14:textId="77777777" w:rsidR="002B71E0" w:rsidRPr="00BC65D9" w:rsidRDefault="002B71E0" w:rsidP="002B71E0">
      <w:pPr>
        <w:pStyle w:val="Zkladntext"/>
        <w:numPr>
          <w:ilvl w:val="0"/>
          <w:numId w:val="23"/>
        </w:numPr>
        <w:ind w:left="426"/>
      </w:pPr>
      <w:r w:rsidRPr="00504C4A">
        <w:t>Možnost informování organizací (obecní policie, sociální péče, pořadatelé sportovních akcí)</w:t>
      </w:r>
      <w:r w:rsidRPr="00D11CFD">
        <w:t>.</w:t>
      </w:r>
    </w:p>
    <w:p w14:paraId="586A8DCE" w14:textId="77777777" w:rsidR="002B71E0" w:rsidRDefault="002B71E0" w:rsidP="002B71E0">
      <w:pPr>
        <w:pStyle w:val="Zkladntext"/>
        <w:ind w:left="66"/>
        <w:rPr>
          <w:highlight w:val="green"/>
        </w:rPr>
      </w:pPr>
    </w:p>
    <w:p w14:paraId="0ACEFEF1" w14:textId="77777777" w:rsidR="002B71E0" w:rsidRDefault="002B71E0" w:rsidP="002B71E0">
      <w:pPr>
        <w:pStyle w:val="Zkladntext"/>
        <w:keepNext/>
        <w:rPr>
          <w:b/>
          <w:i/>
          <w:sz w:val="24"/>
        </w:rPr>
      </w:pPr>
      <w:r>
        <w:rPr>
          <w:b/>
          <w:i/>
          <w:sz w:val="24"/>
        </w:rPr>
        <w:t>Rizika</w:t>
      </w:r>
    </w:p>
    <w:p w14:paraId="36D3AEB6" w14:textId="77777777" w:rsidR="00D603C0" w:rsidRDefault="00D603C0" w:rsidP="00D603C0">
      <w:pPr>
        <w:pStyle w:val="Zkladntext"/>
      </w:pPr>
      <w:r>
        <w:t>Níže je tabulka s jednotlivými riziky, u kterých je stanovena jejich významnost (pro variantu 2), která se v některých bodech liší od významnosti u varianty 1, a navrženo opatření k eliminaci daného rizika a jeho dopadů.</w:t>
      </w:r>
    </w:p>
    <w:p w14:paraId="71E25102" w14:textId="77777777" w:rsidR="00597A3A" w:rsidRDefault="00597A3A" w:rsidP="00D603C0">
      <w:pPr>
        <w:pStyle w:val="Zkladntext"/>
        <w:rPr>
          <w:highlight w:val="red"/>
        </w:rPr>
        <w:sectPr w:rsidR="00597A3A" w:rsidSect="00675305">
          <w:pgSz w:w="11907" w:h="16840" w:code="9"/>
          <w:pgMar w:top="2835" w:right="1474" w:bottom="1588" w:left="1474" w:header="1077" w:footer="709" w:gutter="454"/>
          <w:cols w:space="1984"/>
          <w:docGrid w:linePitch="299"/>
        </w:sectPr>
      </w:pPr>
    </w:p>
    <w:tbl>
      <w:tblPr>
        <w:tblW w:w="5000" w:type="pct"/>
        <w:tblCellMar>
          <w:left w:w="70" w:type="dxa"/>
          <w:right w:w="70" w:type="dxa"/>
        </w:tblCellMar>
        <w:tblLook w:val="04A0" w:firstRow="1" w:lastRow="0" w:firstColumn="1" w:lastColumn="0" w:noHBand="0" w:noVBand="1"/>
      </w:tblPr>
      <w:tblGrid>
        <w:gridCol w:w="1532"/>
        <w:gridCol w:w="2245"/>
        <w:gridCol w:w="2212"/>
        <w:gridCol w:w="2702"/>
        <w:gridCol w:w="1018"/>
        <w:gridCol w:w="1641"/>
        <w:gridCol w:w="1207"/>
      </w:tblGrid>
      <w:tr w:rsidR="00597A3A" w:rsidRPr="00BC0E0E" w14:paraId="4B262CB8" w14:textId="77777777" w:rsidTr="0073618A">
        <w:trPr>
          <w:trHeight w:val="528"/>
          <w:tblHeader/>
        </w:trPr>
        <w:tc>
          <w:tcPr>
            <w:tcW w:w="622" w:type="pct"/>
            <w:tcBorders>
              <w:top w:val="single" w:sz="4" w:space="0" w:color="auto"/>
              <w:left w:val="single" w:sz="4" w:space="0" w:color="auto"/>
              <w:bottom w:val="single" w:sz="4" w:space="0" w:color="auto"/>
              <w:right w:val="single" w:sz="4" w:space="0" w:color="auto"/>
            </w:tcBorders>
            <w:shd w:val="clear" w:color="000000" w:fill="00338D"/>
            <w:vAlign w:val="center"/>
            <w:hideMark/>
          </w:tcPr>
          <w:p w14:paraId="124AB237" w14:textId="77777777" w:rsidR="00597A3A" w:rsidRPr="00BC0E0E" w:rsidRDefault="00597A3A" w:rsidP="0073618A">
            <w:pPr>
              <w:rPr>
                <w:b/>
                <w:bCs/>
                <w:color w:val="FFFFFF"/>
                <w:sz w:val="20"/>
                <w:lang w:eastAsia="cs-CZ"/>
              </w:rPr>
            </w:pPr>
            <w:r w:rsidRPr="00BC0E0E">
              <w:rPr>
                <w:b/>
                <w:bCs/>
                <w:color w:val="FFFFFF"/>
                <w:sz w:val="20"/>
                <w:lang w:eastAsia="cs-CZ"/>
              </w:rPr>
              <w:lastRenderedPageBreak/>
              <w:t>Název rizika</w:t>
            </w:r>
          </w:p>
        </w:tc>
        <w:tc>
          <w:tcPr>
            <w:tcW w:w="906" w:type="pct"/>
            <w:tcBorders>
              <w:top w:val="single" w:sz="4" w:space="0" w:color="auto"/>
              <w:left w:val="nil"/>
              <w:bottom w:val="single" w:sz="4" w:space="0" w:color="auto"/>
              <w:right w:val="single" w:sz="4" w:space="0" w:color="auto"/>
            </w:tcBorders>
            <w:shd w:val="clear" w:color="000000" w:fill="00338D"/>
            <w:vAlign w:val="center"/>
            <w:hideMark/>
          </w:tcPr>
          <w:p w14:paraId="56A39E74" w14:textId="77777777" w:rsidR="00597A3A" w:rsidRPr="00BC0E0E" w:rsidRDefault="00597A3A" w:rsidP="0073618A">
            <w:pPr>
              <w:rPr>
                <w:b/>
                <w:bCs/>
                <w:color w:val="FFFFFF"/>
                <w:sz w:val="20"/>
                <w:lang w:eastAsia="cs-CZ"/>
              </w:rPr>
            </w:pPr>
            <w:r w:rsidRPr="00BC0E0E">
              <w:rPr>
                <w:b/>
                <w:bCs/>
                <w:color w:val="FFFFFF"/>
                <w:sz w:val="20"/>
                <w:lang w:eastAsia="cs-CZ"/>
              </w:rPr>
              <w:t>Vymezení rizika</w:t>
            </w:r>
          </w:p>
        </w:tc>
        <w:tc>
          <w:tcPr>
            <w:tcW w:w="894" w:type="pct"/>
            <w:tcBorders>
              <w:top w:val="single" w:sz="4" w:space="0" w:color="auto"/>
              <w:left w:val="nil"/>
              <w:bottom w:val="single" w:sz="4" w:space="0" w:color="auto"/>
              <w:right w:val="single" w:sz="4" w:space="0" w:color="auto"/>
            </w:tcBorders>
            <w:shd w:val="clear" w:color="000000" w:fill="00338D"/>
            <w:vAlign w:val="center"/>
            <w:hideMark/>
          </w:tcPr>
          <w:p w14:paraId="5E02A400" w14:textId="77777777" w:rsidR="00597A3A" w:rsidRPr="00BC0E0E" w:rsidRDefault="00597A3A" w:rsidP="0073618A">
            <w:pPr>
              <w:rPr>
                <w:b/>
                <w:bCs/>
                <w:color w:val="FFFFFF"/>
                <w:sz w:val="20"/>
                <w:lang w:eastAsia="cs-CZ"/>
              </w:rPr>
            </w:pPr>
            <w:r w:rsidRPr="00BC0E0E">
              <w:rPr>
                <w:b/>
                <w:bCs/>
                <w:color w:val="FFFFFF"/>
                <w:sz w:val="20"/>
                <w:lang w:eastAsia="cs-CZ"/>
              </w:rPr>
              <w:t>Dopady rizika</w:t>
            </w:r>
          </w:p>
        </w:tc>
        <w:tc>
          <w:tcPr>
            <w:tcW w:w="1089" w:type="pct"/>
            <w:tcBorders>
              <w:top w:val="single" w:sz="4" w:space="0" w:color="auto"/>
              <w:left w:val="nil"/>
              <w:bottom w:val="single" w:sz="4" w:space="0" w:color="auto"/>
              <w:right w:val="single" w:sz="4" w:space="0" w:color="auto"/>
            </w:tcBorders>
            <w:shd w:val="clear" w:color="000000" w:fill="00338D"/>
            <w:vAlign w:val="center"/>
            <w:hideMark/>
          </w:tcPr>
          <w:p w14:paraId="265A885E" w14:textId="77777777" w:rsidR="00597A3A" w:rsidRPr="00BC0E0E" w:rsidRDefault="00597A3A" w:rsidP="0073618A">
            <w:pPr>
              <w:rPr>
                <w:b/>
                <w:bCs/>
                <w:color w:val="FFFFFF"/>
                <w:sz w:val="20"/>
                <w:lang w:eastAsia="cs-CZ"/>
              </w:rPr>
            </w:pPr>
            <w:r w:rsidRPr="00BC0E0E">
              <w:rPr>
                <w:b/>
                <w:bCs/>
                <w:color w:val="FFFFFF"/>
                <w:sz w:val="20"/>
                <w:lang w:eastAsia="cs-CZ"/>
              </w:rPr>
              <w:t>Opatření k eliminaci rizika a jeho dopadů</w:t>
            </w:r>
          </w:p>
        </w:tc>
        <w:tc>
          <w:tcPr>
            <w:tcW w:w="392" w:type="pct"/>
            <w:tcBorders>
              <w:top w:val="single" w:sz="4" w:space="0" w:color="auto"/>
              <w:left w:val="nil"/>
              <w:bottom w:val="single" w:sz="4" w:space="0" w:color="auto"/>
              <w:right w:val="single" w:sz="4" w:space="0" w:color="auto"/>
            </w:tcBorders>
            <w:shd w:val="clear" w:color="000000" w:fill="00338D"/>
            <w:vAlign w:val="center"/>
            <w:hideMark/>
          </w:tcPr>
          <w:p w14:paraId="7A2E34FE" w14:textId="77777777" w:rsidR="00597A3A" w:rsidRPr="00BC0E0E" w:rsidRDefault="00597A3A" w:rsidP="0073618A">
            <w:pPr>
              <w:rPr>
                <w:b/>
                <w:bCs/>
                <w:color w:val="FFFFFF"/>
                <w:sz w:val="20"/>
                <w:lang w:eastAsia="cs-CZ"/>
              </w:rPr>
            </w:pPr>
            <w:r w:rsidRPr="00BC0E0E">
              <w:rPr>
                <w:b/>
                <w:bCs/>
                <w:color w:val="FFFFFF"/>
                <w:sz w:val="20"/>
                <w:lang w:eastAsia="cs-CZ"/>
              </w:rPr>
              <w:t>Závažnost</w:t>
            </w:r>
          </w:p>
        </w:tc>
        <w:tc>
          <w:tcPr>
            <w:tcW w:w="631" w:type="pct"/>
            <w:tcBorders>
              <w:top w:val="single" w:sz="4" w:space="0" w:color="auto"/>
              <w:left w:val="nil"/>
              <w:bottom w:val="single" w:sz="4" w:space="0" w:color="auto"/>
              <w:right w:val="single" w:sz="4" w:space="0" w:color="auto"/>
            </w:tcBorders>
            <w:shd w:val="clear" w:color="000000" w:fill="00338D"/>
            <w:vAlign w:val="center"/>
            <w:hideMark/>
          </w:tcPr>
          <w:p w14:paraId="59B3F2FA" w14:textId="77777777" w:rsidR="00597A3A" w:rsidRPr="00BC0E0E" w:rsidRDefault="00597A3A" w:rsidP="0073618A">
            <w:pPr>
              <w:rPr>
                <w:b/>
                <w:bCs/>
                <w:color w:val="FFFFFF"/>
                <w:sz w:val="20"/>
                <w:lang w:eastAsia="cs-CZ"/>
              </w:rPr>
            </w:pPr>
            <w:r w:rsidRPr="00BC0E0E">
              <w:rPr>
                <w:b/>
                <w:bCs/>
                <w:color w:val="FFFFFF"/>
                <w:sz w:val="20"/>
                <w:lang w:eastAsia="cs-CZ"/>
              </w:rPr>
              <w:t>Pravděpodobnost výskytu</w:t>
            </w:r>
          </w:p>
        </w:tc>
        <w:tc>
          <w:tcPr>
            <w:tcW w:w="464" w:type="pct"/>
            <w:tcBorders>
              <w:top w:val="single" w:sz="4" w:space="0" w:color="auto"/>
              <w:left w:val="nil"/>
              <w:bottom w:val="single" w:sz="4" w:space="0" w:color="auto"/>
              <w:right w:val="single" w:sz="4" w:space="0" w:color="auto"/>
            </w:tcBorders>
            <w:shd w:val="clear" w:color="000000" w:fill="00338D"/>
            <w:vAlign w:val="center"/>
            <w:hideMark/>
          </w:tcPr>
          <w:p w14:paraId="677D40A7" w14:textId="77777777" w:rsidR="00597A3A" w:rsidRPr="00BC0E0E" w:rsidRDefault="00597A3A" w:rsidP="0073618A">
            <w:pPr>
              <w:rPr>
                <w:b/>
                <w:bCs/>
                <w:color w:val="FFFFFF"/>
                <w:sz w:val="20"/>
                <w:lang w:eastAsia="cs-CZ"/>
              </w:rPr>
            </w:pPr>
            <w:r w:rsidRPr="00BC0E0E">
              <w:rPr>
                <w:b/>
                <w:bCs/>
                <w:color w:val="FFFFFF"/>
                <w:sz w:val="20"/>
                <w:lang w:eastAsia="cs-CZ"/>
              </w:rPr>
              <w:t>Významnost riz</w:t>
            </w:r>
            <w:r>
              <w:rPr>
                <w:b/>
                <w:bCs/>
                <w:color w:val="FFFFFF"/>
                <w:sz w:val="20"/>
                <w:lang w:eastAsia="cs-CZ"/>
              </w:rPr>
              <w:t>i</w:t>
            </w:r>
            <w:r w:rsidRPr="00BC0E0E">
              <w:rPr>
                <w:b/>
                <w:bCs/>
                <w:color w:val="FFFFFF"/>
                <w:sz w:val="20"/>
                <w:lang w:eastAsia="cs-CZ"/>
              </w:rPr>
              <w:t>ka</w:t>
            </w:r>
          </w:p>
        </w:tc>
      </w:tr>
      <w:tr w:rsidR="00597A3A" w:rsidRPr="00BC0E0E" w14:paraId="7E97791E" w14:textId="77777777" w:rsidTr="0073618A">
        <w:trPr>
          <w:trHeight w:val="288"/>
        </w:trPr>
        <w:tc>
          <w:tcPr>
            <w:tcW w:w="5000" w:type="pct"/>
            <w:gridSpan w:val="7"/>
            <w:tcBorders>
              <w:top w:val="single" w:sz="4" w:space="0" w:color="auto"/>
              <w:left w:val="single" w:sz="4" w:space="0" w:color="auto"/>
              <w:bottom w:val="single" w:sz="4" w:space="0" w:color="auto"/>
              <w:right w:val="single" w:sz="4" w:space="0" w:color="000000"/>
            </w:tcBorders>
            <w:shd w:val="clear" w:color="000000" w:fill="BFCCE3"/>
            <w:vAlign w:val="center"/>
            <w:hideMark/>
          </w:tcPr>
          <w:p w14:paraId="128E77D2" w14:textId="77777777" w:rsidR="00597A3A" w:rsidRPr="00BC0E0E" w:rsidRDefault="00597A3A" w:rsidP="0073618A">
            <w:pPr>
              <w:rPr>
                <w:b/>
                <w:bCs/>
                <w:color w:val="000000"/>
                <w:sz w:val="20"/>
                <w:lang w:eastAsia="cs-CZ"/>
              </w:rPr>
            </w:pPr>
            <w:r>
              <w:rPr>
                <w:b/>
                <w:bCs/>
                <w:color w:val="000000"/>
                <w:sz w:val="20"/>
                <w:lang w:eastAsia="cs-CZ"/>
              </w:rPr>
              <w:t>Projektová</w:t>
            </w:r>
            <w:r w:rsidRPr="00BC0E0E">
              <w:rPr>
                <w:b/>
                <w:bCs/>
                <w:color w:val="000000"/>
                <w:sz w:val="20"/>
                <w:lang w:eastAsia="cs-CZ"/>
              </w:rPr>
              <w:t xml:space="preserve"> rizika</w:t>
            </w:r>
          </w:p>
        </w:tc>
      </w:tr>
      <w:tr w:rsidR="00597A3A" w:rsidRPr="00BC0E0E" w14:paraId="0C187277" w14:textId="77777777" w:rsidTr="0073618A">
        <w:trPr>
          <w:trHeight w:val="960"/>
        </w:trPr>
        <w:tc>
          <w:tcPr>
            <w:tcW w:w="623" w:type="pct"/>
            <w:tcBorders>
              <w:top w:val="nil"/>
              <w:left w:val="single" w:sz="4" w:space="0" w:color="auto"/>
              <w:bottom w:val="single" w:sz="4" w:space="0" w:color="auto"/>
              <w:right w:val="single" w:sz="4" w:space="0" w:color="auto"/>
            </w:tcBorders>
            <w:shd w:val="clear" w:color="000000" w:fill="FFFFFF"/>
          </w:tcPr>
          <w:p w14:paraId="140E7F31" w14:textId="6E1714E9" w:rsidR="00597A3A" w:rsidRPr="00BC0E0E" w:rsidRDefault="00597A3A" w:rsidP="0073618A">
            <w:pPr>
              <w:rPr>
                <w:b/>
                <w:bCs/>
                <w:color w:val="000000"/>
                <w:sz w:val="18"/>
                <w:szCs w:val="18"/>
                <w:lang w:eastAsia="cs-CZ"/>
              </w:rPr>
            </w:pPr>
            <w:r>
              <w:rPr>
                <w:b/>
                <w:bCs/>
                <w:color w:val="000000"/>
                <w:sz w:val="18"/>
                <w:szCs w:val="18"/>
                <w:lang w:eastAsia="cs-CZ"/>
              </w:rPr>
              <w:t xml:space="preserve">Nedostatečné využití </w:t>
            </w:r>
            <w:r w:rsidR="005B2175">
              <w:rPr>
                <w:b/>
                <w:bCs/>
                <w:color w:val="000000"/>
                <w:sz w:val="18"/>
                <w:szCs w:val="18"/>
                <w:lang w:eastAsia="cs-CZ"/>
              </w:rPr>
              <w:t>EMS</w:t>
            </w:r>
            <w:r>
              <w:rPr>
                <w:b/>
                <w:bCs/>
                <w:color w:val="000000"/>
                <w:sz w:val="18"/>
                <w:szCs w:val="18"/>
                <w:lang w:eastAsia="cs-CZ"/>
              </w:rPr>
              <w:t xml:space="preserve"> z důvodu nedůvěry soudců</w:t>
            </w:r>
          </w:p>
        </w:tc>
        <w:tc>
          <w:tcPr>
            <w:tcW w:w="907" w:type="pct"/>
            <w:tcBorders>
              <w:top w:val="nil"/>
              <w:left w:val="nil"/>
              <w:bottom w:val="single" w:sz="4" w:space="0" w:color="auto"/>
              <w:right w:val="single" w:sz="4" w:space="0" w:color="auto"/>
            </w:tcBorders>
            <w:shd w:val="clear" w:color="000000" w:fill="FFFFFF"/>
          </w:tcPr>
          <w:p w14:paraId="0B32480E" w14:textId="77777777" w:rsidR="00597A3A" w:rsidRPr="00BC0E0E" w:rsidRDefault="00597A3A" w:rsidP="0073618A">
            <w:pPr>
              <w:rPr>
                <w:color w:val="000000"/>
                <w:sz w:val="18"/>
                <w:szCs w:val="18"/>
                <w:lang w:eastAsia="cs-CZ"/>
              </w:rPr>
            </w:pPr>
            <w:r>
              <w:rPr>
                <w:color w:val="000000"/>
                <w:sz w:val="18"/>
                <w:szCs w:val="18"/>
                <w:lang w:eastAsia="cs-CZ"/>
              </w:rPr>
              <w:t>Soudci nebudou přesvědčeni o stoprocentní funkčnosti systému.</w:t>
            </w:r>
          </w:p>
        </w:tc>
        <w:tc>
          <w:tcPr>
            <w:tcW w:w="894" w:type="pct"/>
            <w:tcBorders>
              <w:top w:val="nil"/>
              <w:left w:val="nil"/>
              <w:bottom w:val="single" w:sz="4" w:space="0" w:color="auto"/>
              <w:right w:val="single" w:sz="4" w:space="0" w:color="auto"/>
            </w:tcBorders>
            <w:shd w:val="clear" w:color="000000" w:fill="FFFFFF"/>
          </w:tcPr>
          <w:p w14:paraId="2302FEFB" w14:textId="77777777" w:rsidR="00597A3A" w:rsidRPr="00BC0E0E" w:rsidRDefault="00597A3A" w:rsidP="0073618A">
            <w:pPr>
              <w:rPr>
                <w:color w:val="000000"/>
                <w:sz w:val="18"/>
                <w:szCs w:val="18"/>
                <w:lang w:eastAsia="cs-CZ"/>
              </w:rPr>
            </w:pPr>
            <w:r>
              <w:rPr>
                <w:color w:val="000000"/>
                <w:sz w:val="18"/>
                <w:szCs w:val="18"/>
                <w:lang w:eastAsia="cs-CZ"/>
              </w:rPr>
              <w:t>Zvýšené náklady, nízká využitelnost systému</w:t>
            </w:r>
          </w:p>
        </w:tc>
        <w:tc>
          <w:tcPr>
            <w:tcW w:w="1089" w:type="pct"/>
            <w:tcBorders>
              <w:top w:val="nil"/>
              <w:left w:val="nil"/>
              <w:bottom w:val="single" w:sz="4" w:space="0" w:color="auto"/>
              <w:right w:val="single" w:sz="4" w:space="0" w:color="auto"/>
            </w:tcBorders>
            <w:shd w:val="clear" w:color="000000" w:fill="FFFFFF"/>
          </w:tcPr>
          <w:p w14:paraId="44FC9802" w14:textId="77777777" w:rsidR="00597A3A" w:rsidRPr="00BC0E0E" w:rsidRDefault="0080262F" w:rsidP="0073618A">
            <w:pPr>
              <w:rPr>
                <w:color w:val="000000"/>
                <w:sz w:val="18"/>
                <w:szCs w:val="18"/>
                <w:lang w:eastAsia="cs-CZ"/>
              </w:rPr>
            </w:pPr>
            <w:r>
              <w:rPr>
                <w:color w:val="000000"/>
                <w:sz w:val="18"/>
                <w:szCs w:val="18"/>
                <w:lang w:eastAsia="cs-CZ"/>
              </w:rPr>
              <w:t>Zavedení postupů a standardů pro jednoznačnou interpretaci událostí EM u odsouzeného, zajištění důkazů o technické spolehlivosti systému a výchovná práce s odsouzeným.</w:t>
            </w:r>
          </w:p>
        </w:tc>
        <w:tc>
          <w:tcPr>
            <w:tcW w:w="392" w:type="pct"/>
            <w:tcBorders>
              <w:top w:val="nil"/>
              <w:left w:val="nil"/>
              <w:bottom w:val="single" w:sz="4" w:space="0" w:color="auto"/>
              <w:right w:val="single" w:sz="4" w:space="0" w:color="auto"/>
            </w:tcBorders>
            <w:shd w:val="clear" w:color="auto" w:fill="auto"/>
            <w:vAlign w:val="center"/>
          </w:tcPr>
          <w:p w14:paraId="296060BD" w14:textId="77777777" w:rsidR="00597A3A" w:rsidRPr="00BC0E0E" w:rsidRDefault="00597A3A" w:rsidP="0073618A">
            <w:pPr>
              <w:jc w:val="center"/>
              <w:rPr>
                <w:color w:val="000000"/>
                <w:sz w:val="18"/>
                <w:szCs w:val="18"/>
                <w:lang w:eastAsia="cs-CZ"/>
              </w:rPr>
            </w:pPr>
            <w:r>
              <w:rPr>
                <w:color w:val="000000"/>
                <w:sz w:val="18"/>
                <w:szCs w:val="18"/>
                <w:lang w:eastAsia="cs-CZ"/>
              </w:rPr>
              <w:t>4</w:t>
            </w:r>
          </w:p>
        </w:tc>
        <w:tc>
          <w:tcPr>
            <w:tcW w:w="631" w:type="pct"/>
            <w:tcBorders>
              <w:top w:val="nil"/>
              <w:left w:val="nil"/>
              <w:bottom w:val="single" w:sz="4" w:space="0" w:color="auto"/>
              <w:right w:val="single" w:sz="4" w:space="0" w:color="auto"/>
            </w:tcBorders>
            <w:shd w:val="clear" w:color="auto" w:fill="auto"/>
            <w:vAlign w:val="center"/>
          </w:tcPr>
          <w:p w14:paraId="716C0E98" w14:textId="77777777" w:rsidR="00597A3A" w:rsidRPr="00BC0E0E" w:rsidRDefault="00597A3A" w:rsidP="0073618A">
            <w:pPr>
              <w:jc w:val="center"/>
              <w:rPr>
                <w:color w:val="000000"/>
                <w:sz w:val="18"/>
                <w:szCs w:val="18"/>
                <w:lang w:eastAsia="cs-CZ"/>
              </w:rPr>
            </w:pPr>
            <w:r>
              <w:rPr>
                <w:color w:val="000000"/>
                <w:sz w:val="18"/>
                <w:szCs w:val="18"/>
                <w:lang w:eastAsia="cs-CZ"/>
              </w:rPr>
              <w:t>3</w:t>
            </w:r>
          </w:p>
        </w:tc>
        <w:tc>
          <w:tcPr>
            <w:tcW w:w="464" w:type="pct"/>
            <w:tcBorders>
              <w:top w:val="nil"/>
              <w:left w:val="nil"/>
              <w:bottom w:val="single" w:sz="4" w:space="0" w:color="auto"/>
              <w:right w:val="single" w:sz="4" w:space="0" w:color="auto"/>
            </w:tcBorders>
            <w:shd w:val="clear" w:color="auto" w:fill="auto"/>
            <w:vAlign w:val="center"/>
          </w:tcPr>
          <w:p w14:paraId="5978D88D" w14:textId="77777777" w:rsidR="00597A3A" w:rsidRPr="00BC0E0E" w:rsidRDefault="00597A3A" w:rsidP="0073618A">
            <w:pPr>
              <w:jc w:val="center"/>
              <w:rPr>
                <w:b/>
                <w:bCs/>
                <w:color w:val="000000"/>
                <w:sz w:val="18"/>
                <w:szCs w:val="18"/>
                <w:lang w:eastAsia="cs-CZ"/>
              </w:rPr>
            </w:pPr>
            <w:r>
              <w:rPr>
                <w:b/>
                <w:bCs/>
                <w:color w:val="000000"/>
                <w:sz w:val="18"/>
                <w:szCs w:val="18"/>
                <w:lang w:eastAsia="cs-CZ"/>
              </w:rPr>
              <w:t>12</w:t>
            </w:r>
          </w:p>
        </w:tc>
      </w:tr>
      <w:tr w:rsidR="00597A3A" w:rsidRPr="00BC0E0E" w14:paraId="5829731A" w14:textId="77777777" w:rsidTr="0073618A">
        <w:trPr>
          <w:trHeight w:val="960"/>
        </w:trPr>
        <w:tc>
          <w:tcPr>
            <w:tcW w:w="623" w:type="pct"/>
            <w:tcBorders>
              <w:top w:val="nil"/>
              <w:left w:val="single" w:sz="4" w:space="0" w:color="auto"/>
              <w:bottom w:val="single" w:sz="4" w:space="0" w:color="auto"/>
              <w:right w:val="single" w:sz="4" w:space="0" w:color="auto"/>
            </w:tcBorders>
            <w:shd w:val="clear" w:color="000000" w:fill="FFFFFF"/>
            <w:hideMark/>
          </w:tcPr>
          <w:p w14:paraId="20EBFF85" w14:textId="77777777" w:rsidR="00597A3A" w:rsidRPr="00BC0E0E" w:rsidRDefault="00597A3A" w:rsidP="0073618A">
            <w:pPr>
              <w:rPr>
                <w:b/>
                <w:bCs/>
                <w:color w:val="000000"/>
                <w:sz w:val="18"/>
                <w:szCs w:val="18"/>
                <w:lang w:eastAsia="cs-CZ"/>
              </w:rPr>
            </w:pPr>
            <w:r w:rsidRPr="00BC0E0E">
              <w:rPr>
                <w:b/>
                <w:bCs/>
                <w:color w:val="000000"/>
                <w:sz w:val="18"/>
                <w:szCs w:val="18"/>
                <w:lang w:eastAsia="cs-CZ"/>
              </w:rPr>
              <w:t>Nestabilita systému, problémy s funkčností IT technologií</w:t>
            </w:r>
          </w:p>
        </w:tc>
        <w:tc>
          <w:tcPr>
            <w:tcW w:w="907" w:type="pct"/>
            <w:tcBorders>
              <w:top w:val="nil"/>
              <w:left w:val="nil"/>
              <w:bottom w:val="single" w:sz="4" w:space="0" w:color="auto"/>
              <w:right w:val="single" w:sz="4" w:space="0" w:color="auto"/>
            </w:tcBorders>
            <w:shd w:val="clear" w:color="000000" w:fill="FFFFFF"/>
            <w:hideMark/>
          </w:tcPr>
          <w:p w14:paraId="18B66550" w14:textId="77777777" w:rsidR="00597A3A" w:rsidRPr="00BC0E0E" w:rsidRDefault="00597A3A" w:rsidP="0073618A">
            <w:pPr>
              <w:rPr>
                <w:color w:val="000000"/>
                <w:sz w:val="18"/>
                <w:szCs w:val="18"/>
                <w:lang w:eastAsia="cs-CZ"/>
              </w:rPr>
            </w:pPr>
            <w:r w:rsidRPr="00BC0E0E">
              <w:rPr>
                <w:color w:val="000000"/>
                <w:sz w:val="18"/>
                <w:szCs w:val="18"/>
                <w:lang w:eastAsia="cs-CZ"/>
              </w:rPr>
              <w:t>Technologie nabízené vybraným dodavatelem nebudou v realitě vykazovat požadované a nabízené parametry.</w:t>
            </w:r>
          </w:p>
        </w:tc>
        <w:tc>
          <w:tcPr>
            <w:tcW w:w="894" w:type="pct"/>
            <w:tcBorders>
              <w:top w:val="nil"/>
              <w:left w:val="nil"/>
              <w:bottom w:val="single" w:sz="4" w:space="0" w:color="auto"/>
              <w:right w:val="single" w:sz="4" w:space="0" w:color="auto"/>
            </w:tcBorders>
            <w:shd w:val="clear" w:color="000000" w:fill="FFFFFF"/>
            <w:hideMark/>
          </w:tcPr>
          <w:p w14:paraId="2859794B" w14:textId="77777777" w:rsidR="00597A3A" w:rsidRPr="00BC0E0E" w:rsidRDefault="00597A3A" w:rsidP="0073618A">
            <w:pPr>
              <w:rPr>
                <w:color w:val="000000"/>
                <w:sz w:val="18"/>
                <w:szCs w:val="18"/>
                <w:lang w:eastAsia="cs-CZ"/>
              </w:rPr>
            </w:pPr>
            <w:r w:rsidRPr="00BC0E0E">
              <w:rPr>
                <w:color w:val="000000"/>
                <w:sz w:val="18"/>
                <w:szCs w:val="18"/>
                <w:lang w:eastAsia="cs-CZ"/>
              </w:rPr>
              <w:t>Nedodržení termínu, zvýšené náklady</w:t>
            </w:r>
            <w:r>
              <w:rPr>
                <w:color w:val="000000"/>
                <w:sz w:val="18"/>
                <w:szCs w:val="18"/>
                <w:lang w:eastAsia="cs-CZ"/>
              </w:rPr>
              <w:t>, nedostatky ve funkcionalitě systému</w:t>
            </w:r>
          </w:p>
        </w:tc>
        <w:tc>
          <w:tcPr>
            <w:tcW w:w="1089" w:type="pct"/>
            <w:tcBorders>
              <w:top w:val="nil"/>
              <w:left w:val="nil"/>
              <w:bottom w:val="single" w:sz="4" w:space="0" w:color="auto"/>
              <w:right w:val="single" w:sz="4" w:space="0" w:color="auto"/>
            </w:tcBorders>
            <w:shd w:val="clear" w:color="000000" w:fill="FFFFFF"/>
            <w:hideMark/>
          </w:tcPr>
          <w:p w14:paraId="0B8EF3D0" w14:textId="77777777" w:rsidR="00597A3A" w:rsidRPr="00BC0E0E" w:rsidRDefault="00597A3A" w:rsidP="0073618A">
            <w:pPr>
              <w:rPr>
                <w:color w:val="000000"/>
                <w:sz w:val="18"/>
                <w:szCs w:val="18"/>
                <w:lang w:eastAsia="cs-CZ"/>
              </w:rPr>
            </w:pPr>
            <w:r w:rsidRPr="00BC0E0E">
              <w:rPr>
                <w:color w:val="000000"/>
                <w:sz w:val="18"/>
                <w:szCs w:val="18"/>
                <w:lang w:eastAsia="cs-CZ"/>
              </w:rPr>
              <w:t xml:space="preserve">Pečlivá příprava a realizace </w:t>
            </w:r>
            <w:r>
              <w:rPr>
                <w:color w:val="000000"/>
                <w:sz w:val="18"/>
                <w:szCs w:val="18"/>
                <w:lang w:eastAsia="cs-CZ"/>
              </w:rPr>
              <w:t>výběrových řízení na dodavatele.</w:t>
            </w:r>
          </w:p>
        </w:tc>
        <w:tc>
          <w:tcPr>
            <w:tcW w:w="392" w:type="pct"/>
            <w:tcBorders>
              <w:top w:val="nil"/>
              <w:left w:val="nil"/>
              <w:bottom w:val="single" w:sz="4" w:space="0" w:color="auto"/>
              <w:right w:val="single" w:sz="4" w:space="0" w:color="auto"/>
            </w:tcBorders>
            <w:shd w:val="clear" w:color="auto" w:fill="auto"/>
            <w:vAlign w:val="center"/>
            <w:hideMark/>
          </w:tcPr>
          <w:p w14:paraId="062C2392" w14:textId="77777777" w:rsidR="00597A3A" w:rsidRPr="00972DDE" w:rsidRDefault="00597A3A" w:rsidP="0073618A">
            <w:pPr>
              <w:jc w:val="center"/>
              <w:rPr>
                <w:color w:val="000000"/>
                <w:sz w:val="18"/>
                <w:szCs w:val="18"/>
                <w:lang w:eastAsia="cs-CZ"/>
              </w:rPr>
            </w:pPr>
            <w:r w:rsidRPr="00972DDE">
              <w:rPr>
                <w:color w:val="000000"/>
                <w:sz w:val="18"/>
                <w:szCs w:val="18"/>
                <w:lang w:eastAsia="cs-CZ"/>
              </w:rPr>
              <w:t>4</w:t>
            </w:r>
          </w:p>
        </w:tc>
        <w:tc>
          <w:tcPr>
            <w:tcW w:w="631" w:type="pct"/>
            <w:tcBorders>
              <w:top w:val="nil"/>
              <w:left w:val="nil"/>
              <w:bottom w:val="single" w:sz="4" w:space="0" w:color="auto"/>
              <w:right w:val="single" w:sz="4" w:space="0" w:color="auto"/>
            </w:tcBorders>
            <w:shd w:val="clear" w:color="auto" w:fill="auto"/>
            <w:vAlign w:val="center"/>
            <w:hideMark/>
          </w:tcPr>
          <w:p w14:paraId="665D4392" w14:textId="77777777" w:rsidR="00597A3A" w:rsidRPr="00972DDE" w:rsidRDefault="00597A3A" w:rsidP="0073618A">
            <w:pPr>
              <w:jc w:val="center"/>
              <w:rPr>
                <w:color w:val="000000"/>
                <w:sz w:val="18"/>
                <w:szCs w:val="18"/>
                <w:lang w:eastAsia="cs-CZ"/>
              </w:rPr>
            </w:pPr>
            <w:r>
              <w:rPr>
                <w:color w:val="000000"/>
                <w:sz w:val="18"/>
                <w:szCs w:val="18"/>
                <w:lang w:eastAsia="cs-CZ"/>
              </w:rPr>
              <w:t>3</w:t>
            </w:r>
          </w:p>
        </w:tc>
        <w:tc>
          <w:tcPr>
            <w:tcW w:w="464" w:type="pct"/>
            <w:tcBorders>
              <w:top w:val="nil"/>
              <w:left w:val="nil"/>
              <w:bottom w:val="single" w:sz="4" w:space="0" w:color="auto"/>
              <w:right w:val="single" w:sz="4" w:space="0" w:color="auto"/>
            </w:tcBorders>
            <w:shd w:val="clear" w:color="auto" w:fill="auto"/>
            <w:vAlign w:val="center"/>
            <w:hideMark/>
          </w:tcPr>
          <w:p w14:paraId="22F62656" w14:textId="77777777" w:rsidR="00597A3A" w:rsidRPr="00972DDE" w:rsidRDefault="00597A3A" w:rsidP="0073618A">
            <w:pPr>
              <w:jc w:val="center"/>
              <w:rPr>
                <w:b/>
                <w:bCs/>
                <w:color w:val="000000"/>
                <w:sz w:val="18"/>
                <w:szCs w:val="18"/>
                <w:lang w:eastAsia="cs-CZ"/>
              </w:rPr>
            </w:pPr>
            <w:r>
              <w:rPr>
                <w:b/>
                <w:bCs/>
                <w:color w:val="000000"/>
                <w:sz w:val="18"/>
                <w:szCs w:val="18"/>
                <w:lang w:eastAsia="cs-CZ"/>
              </w:rPr>
              <w:t>12</w:t>
            </w:r>
          </w:p>
        </w:tc>
      </w:tr>
      <w:tr w:rsidR="00597A3A" w:rsidRPr="00BC0E0E" w14:paraId="0B6A1BA7" w14:textId="77777777" w:rsidTr="0073618A">
        <w:trPr>
          <w:trHeight w:val="960"/>
        </w:trPr>
        <w:tc>
          <w:tcPr>
            <w:tcW w:w="623" w:type="pct"/>
            <w:tcBorders>
              <w:top w:val="nil"/>
              <w:left w:val="single" w:sz="4" w:space="0" w:color="auto"/>
              <w:bottom w:val="single" w:sz="4" w:space="0" w:color="auto"/>
              <w:right w:val="single" w:sz="4" w:space="0" w:color="auto"/>
            </w:tcBorders>
            <w:shd w:val="clear" w:color="000000" w:fill="FFFFFF"/>
            <w:hideMark/>
          </w:tcPr>
          <w:p w14:paraId="49319FAF" w14:textId="77777777" w:rsidR="00597A3A" w:rsidRPr="00BC0E0E" w:rsidRDefault="00597A3A" w:rsidP="0073618A">
            <w:pPr>
              <w:rPr>
                <w:b/>
                <w:bCs/>
                <w:color w:val="000000"/>
                <w:sz w:val="18"/>
                <w:szCs w:val="18"/>
                <w:lang w:eastAsia="cs-CZ"/>
              </w:rPr>
            </w:pPr>
            <w:r w:rsidRPr="00BC0E0E">
              <w:rPr>
                <w:b/>
                <w:bCs/>
                <w:color w:val="000000"/>
                <w:sz w:val="18"/>
                <w:szCs w:val="18"/>
                <w:lang w:eastAsia="cs-CZ"/>
              </w:rPr>
              <w:t>Nedodržování termínů realizace ze strany dodavatelů</w:t>
            </w:r>
          </w:p>
        </w:tc>
        <w:tc>
          <w:tcPr>
            <w:tcW w:w="907" w:type="pct"/>
            <w:tcBorders>
              <w:top w:val="nil"/>
              <w:left w:val="nil"/>
              <w:bottom w:val="single" w:sz="4" w:space="0" w:color="auto"/>
              <w:right w:val="single" w:sz="4" w:space="0" w:color="auto"/>
            </w:tcBorders>
            <w:shd w:val="clear" w:color="000000" w:fill="FFFFFF"/>
            <w:hideMark/>
          </w:tcPr>
          <w:p w14:paraId="0FC7E45A" w14:textId="6B00042A" w:rsidR="00597A3A" w:rsidRPr="00BC0E0E" w:rsidRDefault="00264AE9" w:rsidP="00264AE9">
            <w:pPr>
              <w:rPr>
                <w:color w:val="000000"/>
                <w:sz w:val="18"/>
                <w:szCs w:val="18"/>
                <w:lang w:eastAsia="cs-CZ"/>
              </w:rPr>
            </w:pPr>
            <w:r>
              <w:rPr>
                <w:color w:val="000000"/>
                <w:sz w:val="18"/>
                <w:szCs w:val="18"/>
                <w:lang w:eastAsia="cs-CZ"/>
              </w:rPr>
              <w:t>Složitost zadání případně řešení, chyby a nesprávné interpretace požadavků, chybné architektonické řízení projektu, časté změny požadavků, změny v týmech atd.</w:t>
            </w:r>
          </w:p>
        </w:tc>
        <w:tc>
          <w:tcPr>
            <w:tcW w:w="894" w:type="pct"/>
            <w:tcBorders>
              <w:top w:val="nil"/>
              <w:left w:val="nil"/>
              <w:bottom w:val="single" w:sz="4" w:space="0" w:color="auto"/>
              <w:right w:val="single" w:sz="4" w:space="0" w:color="auto"/>
            </w:tcBorders>
            <w:shd w:val="clear" w:color="000000" w:fill="FFFFFF"/>
            <w:hideMark/>
          </w:tcPr>
          <w:p w14:paraId="02901A21" w14:textId="6E798FFF" w:rsidR="00597A3A" w:rsidRPr="00BC0E0E" w:rsidRDefault="00264AE9" w:rsidP="0073618A">
            <w:pPr>
              <w:rPr>
                <w:color w:val="000000"/>
                <w:sz w:val="18"/>
                <w:szCs w:val="18"/>
                <w:lang w:eastAsia="cs-CZ"/>
              </w:rPr>
            </w:pPr>
            <w:r w:rsidRPr="00BC0E0E">
              <w:rPr>
                <w:color w:val="000000"/>
                <w:sz w:val="18"/>
                <w:szCs w:val="18"/>
                <w:lang w:eastAsia="cs-CZ"/>
              </w:rPr>
              <w:t>Nedodržení termínů, zvýšené náklady</w:t>
            </w:r>
            <w:r>
              <w:rPr>
                <w:color w:val="000000"/>
                <w:sz w:val="18"/>
                <w:szCs w:val="18"/>
                <w:lang w:eastAsia="cs-CZ"/>
              </w:rPr>
              <w:t xml:space="preserve"> na přepracování dílčích výsledků projektu.</w:t>
            </w:r>
            <w:r w:rsidRPr="00BC0E0E">
              <w:rPr>
                <w:color w:val="000000"/>
                <w:sz w:val="18"/>
                <w:szCs w:val="18"/>
                <w:lang w:eastAsia="cs-CZ"/>
              </w:rPr>
              <w:t xml:space="preserve"> Ohrožení spuštění plánovaných a ohlášených služeb, ohrožení financování ze SR a fondů EU.</w:t>
            </w:r>
          </w:p>
        </w:tc>
        <w:tc>
          <w:tcPr>
            <w:tcW w:w="1089" w:type="pct"/>
            <w:tcBorders>
              <w:top w:val="nil"/>
              <w:left w:val="nil"/>
              <w:bottom w:val="single" w:sz="4" w:space="0" w:color="auto"/>
              <w:right w:val="single" w:sz="4" w:space="0" w:color="auto"/>
            </w:tcBorders>
            <w:shd w:val="clear" w:color="000000" w:fill="FFFFFF"/>
            <w:hideMark/>
          </w:tcPr>
          <w:p w14:paraId="3172AEB4" w14:textId="4DA3037B" w:rsidR="00597A3A" w:rsidRDefault="00264AE9" w:rsidP="0073618A">
            <w:pPr>
              <w:rPr>
                <w:color w:val="000000"/>
                <w:sz w:val="18"/>
                <w:szCs w:val="18"/>
                <w:lang w:eastAsia="cs-CZ"/>
              </w:rPr>
            </w:pPr>
            <w:r>
              <w:rPr>
                <w:color w:val="000000"/>
                <w:sz w:val="18"/>
                <w:szCs w:val="18"/>
                <w:lang w:eastAsia="cs-CZ"/>
              </w:rPr>
              <w:t xml:space="preserve">Výběr kvalitního dodavatele, řádný management projektu, smluvní garance, velmi kvalitní zadání, kontrola kvality. </w:t>
            </w:r>
          </w:p>
          <w:p w14:paraId="6D4717C3" w14:textId="663DDE54" w:rsidR="00264AE9" w:rsidRPr="00BC0E0E" w:rsidRDefault="00264AE9" w:rsidP="0073618A">
            <w:pPr>
              <w:rPr>
                <w:color w:val="000000"/>
                <w:sz w:val="18"/>
                <w:szCs w:val="18"/>
                <w:lang w:eastAsia="cs-CZ"/>
              </w:rPr>
            </w:pPr>
          </w:p>
        </w:tc>
        <w:tc>
          <w:tcPr>
            <w:tcW w:w="392" w:type="pct"/>
            <w:tcBorders>
              <w:top w:val="nil"/>
              <w:left w:val="nil"/>
              <w:bottom w:val="single" w:sz="4" w:space="0" w:color="auto"/>
              <w:right w:val="single" w:sz="4" w:space="0" w:color="auto"/>
            </w:tcBorders>
            <w:shd w:val="clear" w:color="auto" w:fill="auto"/>
            <w:vAlign w:val="center"/>
            <w:hideMark/>
          </w:tcPr>
          <w:p w14:paraId="5B678163" w14:textId="77777777" w:rsidR="00597A3A" w:rsidRPr="00972DDE" w:rsidRDefault="00597A3A" w:rsidP="0073618A">
            <w:pPr>
              <w:jc w:val="center"/>
              <w:rPr>
                <w:color w:val="000000"/>
                <w:sz w:val="18"/>
                <w:szCs w:val="18"/>
                <w:lang w:eastAsia="cs-CZ"/>
              </w:rPr>
            </w:pPr>
            <w:r w:rsidRPr="00972DDE">
              <w:rPr>
                <w:color w:val="000000"/>
                <w:sz w:val="18"/>
                <w:szCs w:val="18"/>
                <w:lang w:eastAsia="cs-CZ"/>
              </w:rPr>
              <w:t>3</w:t>
            </w:r>
          </w:p>
        </w:tc>
        <w:tc>
          <w:tcPr>
            <w:tcW w:w="631" w:type="pct"/>
            <w:tcBorders>
              <w:top w:val="nil"/>
              <w:left w:val="nil"/>
              <w:bottom w:val="single" w:sz="4" w:space="0" w:color="auto"/>
              <w:right w:val="single" w:sz="4" w:space="0" w:color="auto"/>
            </w:tcBorders>
            <w:shd w:val="clear" w:color="auto" w:fill="auto"/>
            <w:vAlign w:val="center"/>
            <w:hideMark/>
          </w:tcPr>
          <w:p w14:paraId="2CDB92F3" w14:textId="77777777" w:rsidR="00597A3A" w:rsidRPr="00972DDE" w:rsidRDefault="00597A3A" w:rsidP="0073618A">
            <w:pPr>
              <w:jc w:val="center"/>
              <w:rPr>
                <w:color w:val="000000"/>
                <w:sz w:val="18"/>
                <w:szCs w:val="18"/>
                <w:lang w:eastAsia="cs-CZ"/>
              </w:rPr>
            </w:pPr>
            <w:r>
              <w:rPr>
                <w:color w:val="000000"/>
                <w:sz w:val="18"/>
                <w:szCs w:val="18"/>
                <w:lang w:eastAsia="cs-CZ"/>
              </w:rPr>
              <w:t>4</w:t>
            </w:r>
          </w:p>
        </w:tc>
        <w:tc>
          <w:tcPr>
            <w:tcW w:w="464" w:type="pct"/>
            <w:tcBorders>
              <w:top w:val="nil"/>
              <w:left w:val="nil"/>
              <w:bottom w:val="single" w:sz="4" w:space="0" w:color="auto"/>
              <w:right w:val="single" w:sz="4" w:space="0" w:color="auto"/>
            </w:tcBorders>
            <w:shd w:val="clear" w:color="000000" w:fill="FFFFFF"/>
            <w:vAlign w:val="center"/>
            <w:hideMark/>
          </w:tcPr>
          <w:p w14:paraId="7EA141E6" w14:textId="77777777" w:rsidR="00597A3A" w:rsidRPr="00972DDE" w:rsidRDefault="00597A3A" w:rsidP="0073618A">
            <w:pPr>
              <w:jc w:val="center"/>
              <w:rPr>
                <w:b/>
                <w:bCs/>
                <w:color w:val="000000"/>
                <w:sz w:val="18"/>
                <w:szCs w:val="18"/>
                <w:lang w:eastAsia="cs-CZ"/>
              </w:rPr>
            </w:pPr>
            <w:r>
              <w:rPr>
                <w:b/>
                <w:bCs/>
                <w:color w:val="000000"/>
                <w:sz w:val="18"/>
                <w:szCs w:val="18"/>
                <w:lang w:eastAsia="cs-CZ"/>
              </w:rPr>
              <w:t>12</w:t>
            </w:r>
          </w:p>
        </w:tc>
      </w:tr>
      <w:tr w:rsidR="00597A3A" w:rsidRPr="00BC0E0E" w14:paraId="3138B393" w14:textId="77777777" w:rsidTr="0073618A">
        <w:trPr>
          <w:trHeight w:val="960"/>
        </w:trPr>
        <w:tc>
          <w:tcPr>
            <w:tcW w:w="623" w:type="pct"/>
            <w:tcBorders>
              <w:top w:val="nil"/>
              <w:left w:val="single" w:sz="4" w:space="0" w:color="auto"/>
              <w:bottom w:val="single" w:sz="4" w:space="0" w:color="auto"/>
              <w:right w:val="single" w:sz="4" w:space="0" w:color="auto"/>
            </w:tcBorders>
            <w:shd w:val="clear" w:color="000000" w:fill="FFFFFF"/>
            <w:hideMark/>
          </w:tcPr>
          <w:p w14:paraId="00B39C54" w14:textId="77777777" w:rsidR="00597A3A" w:rsidRPr="00BC0E0E" w:rsidRDefault="00597A3A" w:rsidP="0073618A">
            <w:pPr>
              <w:rPr>
                <w:b/>
                <w:bCs/>
                <w:color w:val="000000"/>
                <w:sz w:val="18"/>
                <w:szCs w:val="18"/>
                <w:lang w:eastAsia="cs-CZ"/>
              </w:rPr>
            </w:pPr>
            <w:r w:rsidRPr="00BC0E0E">
              <w:rPr>
                <w:b/>
                <w:bCs/>
                <w:color w:val="000000"/>
                <w:sz w:val="18"/>
                <w:szCs w:val="18"/>
                <w:lang w:eastAsia="cs-CZ"/>
              </w:rPr>
              <w:t xml:space="preserve">Zpožďování </w:t>
            </w:r>
            <w:r>
              <w:rPr>
                <w:b/>
                <w:bCs/>
                <w:color w:val="000000"/>
                <w:sz w:val="18"/>
                <w:szCs w:val="18"/>
                <w:lang w:eastAsia="cs-CZ"/>
              </w:rPr>
              <w:t xml:space="preserve">interního </w:t>
            </w:r>
            <w:r w:rsidRPr="00BC0E0E">
              <w:rPr>
                <w:b/>
                <w:bCs/>
                <w:color w:val="000000"/>
                <w:sz w:val="18"/>
                <w:szCs w:val="18"/>
                <w:lang w:eastAsia="cs-CZ"/>
              </w:rPr>
              <w:t>harmonogramu realizace projektu</w:t>
            </w:r>
          </w:p>
        </w:tc>
        <w:tc>
          <w:tcPr>
            <w:tcW w:w="907" w:type="pct"/>
            <w:tcBorders>
              <w:top w:val="nil"/>
              <w:left w:val="nil"/>
              <w:bottom w:val="single" w:sz="4" w:space="0" w:color="auto"/>
              <w:right w:val="single" w:sz="4" w:space="0" w:color="auto"/>
            </w:tcBorders>
            <w:shd w:val="clear" w:color="000000" w:fill="FFFFFF"/>
            <w:hideMark/>
          </w:tcPr>
          <w:p w14:paraId="05810102" w14:textId="506BBEDC" w:rsidR="00597A3A" w:rsidRPr="00BC0E0E" w:rsidRDefault="00597A3A" w:rsidP="0073618A">
            <w:pPr>
              <w:rPr>
                <w:color w:val="000000"/>
                <w:sz w:val="18"/>
                <w:szCs w:val="18"/>
                <w:lang w:eastAsia="cs-CZ"/>
              </w:rPr>
            </w:pPr>
            <w:r w:rsidRPr="00BC0E0E">
              <w:rPr>
                <w:color w:val="000000"/>
                <w:sz w:val="18"/>
                <w:szCs w:val="18"/>
                <w:lang w:eastAsia="cs-CZ"/>
              </w:rPr>
              <w:t>Neplnění termínů realizace (fáze, etapy, kroky).</w:t>
            </w:r>
            <w:r w:rsidR="006276A3">
              <w:rPr>
                <w:color w:val="000000"/>
                <w:sz w:val="18"/>
                <w:szCs w:val="18"/>
                <w:lang w:eastAsia="cs-CZ"/>
              </w:rPr>
              <w:t xml:space="preserve"> Riziko podání námitek </w:t>
            </w:r>
            <w:r w:rsidR="006276A3" w:rsidRPr="00943BED">
              <w:rPr>
                <w:color w:val="000000"/>
                <w:sz w:val="18"/>
                <w:szCs w:val="18"/>
                <w:lang w:eastAsia="cs-CZ"/>
              </w:rPr>
              <w:t>ze strany ostatních dodavatelů</w:t>
            </w:r>
            <w:r w:rsidR="006276A3" w:rsidRPr="00306AAC">
              <w:rPr>
                <w:color w:val="000000"/>
                <w:sz w:val="18"/>
                <w:szCs w:val="18"/>
                <w:lang w:eastAsia="cs-CZ"/>
              </w:rPr>
              <w:t xml:space="preserve"> proti úkonům zadavatele</w:t>
            </w:r>
            <w:r w:rsidR="002B71E0">
              <w:rPr>
                <w:color w:val="000000"/>
                <w:sz w:val="18"/>
                <w:szCs w:val="18"/>
                <w:lang w:eastAsia="cs-CZ"/>
              </w:rPr>
              <w:t>. Riziko nepřipravenosti na součinnost v projektu a zpoždění zaviněné objednatelem.</w:t>
            </w:r>
          </w:p>
        </w:tc>
        <w:tc>
          <w:tcPr>
            <w:tcW w:w="894" w:type="pct"/>
            <w:tcBorders>
              <w:top w:val="nil"/>
              <w:left w:val="nil"/>
              <w:bottom w:val="single" w:sz="4" w:space="0" w:color="auto"/>
              <w:right w:val="single" w:sz="4" w:space="0" w:color="auto"/>
            </w:tcBorders>
            <w:shd w:val="clear" w:color="000000" w:fill="FFFFFF"/>
            <w:hideMark/>
          </w:tcPr>
          <w:p w14:paraId="41106FF0" w14:textId="077A4379" w:rsidR="00597A3A" w:rsidRPr="00BC0E0E" w:rsidRDefault="00264AE9" w:rsidP="0073618A">
            <w:pPr>
              <w:rPr>
                <w:color w:val="000000"/>
                <w:sz w:val="18"/>
                <w:szCs w:val="18"/>
                <w:lang w:eastAsia="cs-CZ"/>
              </w:rPr>
            </w:pPr>
            <w:r w:rsidRPr="00BC0E0E">
              <w:rPr>
                <w:color w:val="000000"/>
                <w:sz w:val="18"/>
                <w:szCs w:val="18"/>
                <w:lang w:eastAsia="cs-CZ"/>
              </w:rPr>
              <w:t>Nedodržení termínů, zvýšené náklady</w:t>
            </w:r>
            <w:r>
              <w:rPr>
                <w:color w:val="000000"/>
                <w:sz w:val="18"/>
                <w:szCs w:val="18"/>
                <w:lang w:eastAsia="cs-CZ"/>
              </w:rPr>
              <w:t xml:space="preserve"> na přepracování dílčích výsledků projektu.</w:t>
            </w:r>
            <w:r w:rsidRPr="00BC0E0E">
              <w:rPr>
                <w:color w:val="000000"/>
                <w:sz w:val="18"/>
                <w:szCs w:val="18"/>
                <w:lang w:eastAsia="cs-CZ"/>
              </w:rPr>
              <w:t xml:space="preserve"> Ohrožení spuštění plánovaných a ohlášených služeb, ohrožení financování ze SR a fondů EU.</w:t>
            </w:r>
          </w:p>
        </w:tc>
        <w:tc>
          <w:tcPr>
            <w:tcW w:w="1089" w:type="pct"/>
            <w:tcBorders>
              <w:top w:val="nil"/>
              <w:left w:val="nil"/>
              <w:bottom w:val="single" w:sz="4" w:space="0" w:color="auto"/>
              <w:right w:val="single" w:sz="4" w:space="0" w:color="auto"/>
            </w:tcBorders>
            <w:shd w:val="clear" w:color="000000" w:fill="FFFFFF"/>
            <w:hideMark/>
          </w:tcPr>
          <w:p w14:paraId="2EA310BB" w14:textId="4EE124F7" w:rsidR="00597A3A" w:rsidRPr="00BC0E0E" w:rsidRDefault="00597A3A" w:rsidP="002B71E0">
            <w:pPr>
              <w:rPr>
                <w:color w:val="000000"/>
                <w:sz w:val="18"/>
                <w:szCs w:val="18"/>
                <w:lang w:eastAsia="cs-CZ"/>
              </w:rPr>
            </w:pPr>
            <w:r w:rsidRPr="00BC0E0E">
              <w:rPr>
                <w:color w:val="000000"/>
                <w:sz w:val="18"/>
                <w:szCs w:val="18"/>
                <w:lang w:eastAsia="cs-CZ"/>
              </w:rPr>
              <w:t>Pečli</w:t>
            </w:r>
            <w:r w:rsidR="002B71E0">
              <w:rPr>
                <w:color w:val="000000"/>
                <w:sz w:val="18"/>
                <w:szCs w:val="18"/>
                <w:lang w:eastAsia="cs-CZ"/>
              </w:rPr>
              <w:t xml:space="preserve">vá příprava zadávacích podmínek, </w:t>
            </w:r>
            <w:r w:rsidRPr="00BC0E0E">
              <w:rPr>
                <w:color w:val="000000"/>
                <w:sz w:val="18"/>
                <w:szCs w:val="18"/>
                <w:lang w:eastAsia="cs-CZ"/>
              </w:rPr>
              <w:t>realizace výběrových řízení (veřejných zakázek) na dodavatele, využití služeb externích odborníků (právní poradenství</w:t>
            </w:r>
            <w:r w:rsidR="002B71E0">
              <w:rPr>
                <w:color w:val="000000"/>
                <w:sz w:val="18"/>
                <w:szCs w:val="18"/>
                <w:lang w:eastAsia="cs-CZ"/>
              </w:rPr>
              <w:t>, analytická příprava</w:t>
            </w:r>
            <w:r w:rsidRPr="00BC0E0E">
              <w:rPr>
                <w:color w:val="000000"/>
                <w:sz w:val="18"/>
                <w:szCs w:val="18"/>
                <w:lang w:eastAsia="cs-CZ"/>
              </w:rPr>
              <w:t>).</w:t>
            </w:r>
            <w:r w:rsidR="002B71E0">
              <w:rPr>
                <w:color w:val="000000"/>
                <w:sz w:val="18"/>
                <w:szCs w:val="18"/>
                <w:lang w:eastAsia="cs-CZ"/>
              </w:rPr>
              <w:t xml:space="preserve"> Efektivně poskytovaná součinnost dodavateli</w:t>
            </w:r>
          </w:p>
        </w:tc>
        <w:tc>
          <w:tcPr>
            <w:tcW w:w="392" w:type="pct"/>
            <w:tcBorders>
              <w:top w:val="nil"/>
              <w:left w:val="nil"/>
              <w:bottom w:val="single" w:sz="4" w:space="0" w:color="auto"/>
              <w:right w:val="single" w:sz="4" w:space="0" w:color="auto"/>
            </w:tcBorders>
            <w:shd w:val="clear" w:color="auto" w:fill="auto"/>
            <w:vAlign w:val="center"/>
            <w:hideMark/>
          </w:tcPr>
          <w:p w14:paraId="40C5958C" w14:textId="77777777" w:rsidR="00597A3A" w:rsidRPr="00BC0E0E" w:rsidRDefault="00597A3A" w:rsidP="0073618A">
            <w:pPr>
              <w:jc w:val="center"/>
              <w:rPr>
                <w:color w:val="000000"/>
                <w:sz w:val="18"/>
                <w:szCs w:val="18"/>
                <w:lang w:eastAsia="cs-CZ"/>
              </w:rPr>
            </w:pPr>
            <w:r w:rsidRPr="00BC0E0E">
              <w:rPr>
                <w:color w:val="000000"/>
                <w:sz w:val="18"/>
                <w:szCs w:val="18"/>
                <w:lang w:eastAsia="cs-CZ"/>
              </w:rPr>
              <w:t>4</w:t>
            </w:r>
          </w:p>
        </w:tc>
        <w:tc>
          <w:tcPr>
            <w:tcW w:w="631" w:type="pct"/>
            <w:tcBorders>
              <w:top w:val="nil"/>
              <w:left w:val="nil"/>
              <w:bottom w:val="single" w:sz="4" w:space="0" w:color="auto"/>
              <w:right w:val="single" w:sz="4" w:space="0" w:color="auto"/>
            </w:tcBorders>
            <w:shd w:val="clear" w:color="auto" w:fill="auto"/>
            <w:vAlign w:val="center"/>
            <w:hideMark/>
          </w:tcPr>
          <w:p w14:paraId="7706FDDD" w14:textId="59CBFE8A" w:rsidR="00597A3A" w:rsidRPr="00BC0E0E" w:rsidRDefault="002B71E0" w:rsidP="0073618A">
            <w:pPr>
              <w:jc w:val="center"/>
              <w:rPr>
                <w:color w:val="000000"/>
                <w:sz w:val="18"/>
                <w:szCs w:val="18"/>
                <w:lang w:eastAsia="cs-CZ"/>
              </w:rPr>
            </w:pPr>
            <w:r>
              <w:rPr>
                <w:color w:val="000000"/>
                <w:sz w:val="18"/>
                <w:szCs w:val="18"/>
                <w:lang w:eastAsia="cs-CZ"/>
              </w:rPr>
              <w:t>4</w:t>
            </w:r>
          </w:p>
        </w:tc>
        <w:tc>
          <w:tcPr>
            <w:tcW w:w="464" w:type="pct"/>
            <w:tcBorders>
              <w:top w:val="nil"/>
              <w:left w:val="nil"/>
              <w:bottom w:val="single" w:sz="4" w:space="0" w:color="auto"/>
              <w:right w:val="single" w:sz="4" w:space="0" w:color="auto"/>
            </w:tcBorders>
            <w:shd w:val="clear" w:color="000000" w:fill="FFFFFF"/>
            <w:vAlign w:val="center"/>
            <w:hideMark/>
          </w:tcPr>
          <w:p w14:paraId="6245F79A" w14:textId="12256C93" w:rsidR="00597A3A" w:rsidRPr="00BC0E0E" w:rsidRDefault="00597A3A" w:rsidP="002B71E0">
            <w:pPr>
              <w:jc w:val="center"/>
              <w:rPr>
                <w:b/>
                <w:bCs/>
                <w:color w:val="000000"/>
                <w:sz w:val="18"/>
                <w:szCs w:val="18"/>
                <w:lang w:eastAsia="cs-CZ"/>
              </w:rPr>
            </w:pPr>
            <w:r>
              <w:rPr>
                <w:b/>
                <w:bCs/>
                <w:color w:val="000000"/>
                <w:sz w:val="18"/>
                <w:szCs w:val="18"/>
                <w:lang w:eastAsia="cs-CZ"/>
              </w:rPr>
              <w:t>1</w:t>
            </w:r>
            <w:r w:rsidR="002B71E0">
              <w:rPr>
                <w:b/>
                <w:bCs/>
                <w:color w:val="000000"/>
                <w:sz w:val="18"/>
                <w:szCs w:val="18"/>
                <w:lang w:eastAsia="cs-CZ"/>
              </w:rPr>
              <w:t>6</w:t>
            </w:r>
          </w:p>
        </w:tc>
      </w:tr>
      <w:tr w:rsidR="00597A3A" w:rsidRPr="00BC0E0E" w14:paraId="6D8515EC" w14:textId="77777777" w:rsidTr="0073618A">
        <w:trPr>
          <w:trHeight w:val="1440"/>
        </w:trPr>
        <w:tc>
          <w:tcPr>
            <w:tcW w:w="623" w:type="pct"/>
            <w:tcBorders>
              <w:top w:val="nil"/>
              <w:left w:val="single" w:sz="4" w:space="0" w:color="auto"/>
              <w:bottom w:val="single" w:sz="4" w:space="0" w:color="auto"/>
              <w:right w:val="single" w:sz="4" w:space="0" w:color="auto"/>
            </w:tcBorders>
            <w:shd w:val="clear" w:color="000000" w:fill="FFFFFF"/>
            <w:hideMark/>
          </w:tcPr>
          <w:p w14:paraId="674DE611" w14:textId="77777777" w:rsidR="00597A3A" w:rsidRPr="00450E28" w:rsidRDefault="00597A3A" w:rsidP="0073618A">
            <w:pPr>
              <w:rPr>
                <w:b/>
                <w:bCs/>
                <w:color w:val="000000"/>
                <w:sz w:val="18"/>
                <w:szCs w:val="18"/>
                <w:lang w:eastAsia="cs-CZ"/>
              </w:rPr>
            </w:pPr>
            <w:r w:rsidRPr="00450E28">
              <w:rPr>
                <w:b/>
                <w:bCs/>
                <w:color w:val="000000"/>
                <w:sz w:val="18"/>
                <w:szCs w:val="18"/>
                <w:lang w:eastAsia="cs-CZ"/>
              </w:rPr>
              <w:lastRenderedPageBreak/>
              <w:t>Nedostatek pravomocí vedoucích pracovníků projektu</w:t>
            </w:r>
          </w:p>
        </w:tc>
        <w:tc>
          <w:tcPr>
            <w:tcW w:w="907" w:type="pct"/>
            <w:tcBorders>
              <w:top w:val="nil"/>
              <w:left w:val="nil"/>
              <w:bottom w:val="single" w:sz="4" w:space="0" w:color="auto"/>
              <w:right w:val="single" w:sz="4" w:space="0" w:color="auto"/>
            </w:tcBorders>
            <w:shd w:val="clear" w:color="000000" w:fill="FFFFFF"/>
            <w:hideMark/>
          </w:tcPr>
          <w:p w14:paraId="328007F2" w14:textId="77777777" w:rsidR="00597A3A" w:rsidRPr="00450E28" w:rsidRDefault="00597A3A" w:rsidP="0073618A">
            <w:pPr>
              <w:rPr>
                <w:color w:val="000000"/>
                <w:sz w:val="18"/>
                <w:szCs w:val="18"/>
                <w:lang w:eastAsia="cs-CZ"/>
              </w:rPr>
            </w:pPr>
            <w:r w:rsidRPr="00450E28">
              <w:rPr>
                <w:color w:val="000000"/>
                <w:sz w:val="18"/>
                <w:szCs w:val="18"/>
                <w:lang w:eastAsia="cs-CZ"/>
              </w:rPr>
              <w:t xml:space="preserve">Vedení </w:t>
            </w:r>
            <w:proofErr w:type="spellStart"/>
            <w:r w:rsidRPr="00450E28">
              <w:rPr>
                <w:color w:val="000000"/>
                <w:sz w:val="18"/>
                <w:szCs w:val="18"/>
                <w:lang w:eastAsia="cs-CZ"/>
              </w:rPr>
              <w:t>MSp</w:t>
            </w:r>
            <w:proofErr w:type="spellEnd"/>
            <w:r w:rsidRPr="00450E28">
              <w:rPr>
                <w:color w:val="000000"/>
                <w:sz w:val="18"/>
                <w:szCs w:val="18"/>
                <w:lang w:eastAsia="cs-CZ"/>
              </w:rPr>
              <w:t xml:space="preserve"> nepřidělí dostatečné pravomoci vedoucímu projektu a vedoucím jednotlivých týmů, popř. dotčené složky tyto pravomoci nerespektují.</w:t>
            </w:r>
          </w:p>
        </w:tc>
        <w:tc>
          <w:tcPr>
            <w:tcW w:w="894" w:type="pct"/>
            <w:tcBorders>
              <w:top w:val="nil"/>
              <w:left w:val="nil"/>
              <w:bottom w:val="single" w:sz="4" w:space="0" w:color="auto"/>
              <w:right w:val="single" w:sz="4" w:space="0" w:color="auto"/>
            </w:tcBorders>
            <w:shd w:val="clear" w:color="000000" w:fill="FFFFFF"/>
            <w:hideMark/>
          </w:tcPr>
          <w:p w14:paraId="74BDACB9" w14:textId="77777777" w:rsidR="00597A3A" w:rsidRPr="00450E28" w:rsidRDefault="00597A3A" w:rsidP="0073618A">
            <w:pPr>
              <w:rPr>
                <w:color w:val="000000"/>
                <w:sz w:val="18"/>
                <w:szCs w:val="18"/>
                <w:lang w:eastAsia="cs-CZ"/>
              </w:rPr>
            </w:pPr>
            <w:r w:rsidRPr="00450E28">
              <w:rPr>
                <w:color w:val="000000"/>
                <w:sz w:val="18"/>
                <w:szCs w:val="18"/>
                <w:lang w:eastAsia="cs-CZ"/>
              </w:rPr>
              <w:t>Vedoucí projektu či jednotlivých týmů promarní část své kapacity byrokratickými válkami, celá řada nepodstatných problémů se přenese na zasedání řídící rady, tím se zpomalí průběh implementace a realizace.</w:t>
            </w:r>
          </w:p>
        </w:tc>
        <w:tc>
          <w:tcPr>
            <w:tcW w:w="1089" w:type="pct"/>
            <w:tcBorders>
              <w:top w:val="nil"/>
              <w:left w:val="nil"/>
              <w:bottom w:val="single" w:sz="4" w:space="0" w:color="auto"/>
              <w:right w:val="single" w:sz="4" w:space="0" w:color="auto"/>
            </w:tcBorders>
            <w:shd w:val="clear" w:color="000000" w:fill="FFFFFF"/>
          </w:tcPr>
          <w:p w14:paraId="2B981EEF" w14:textId="77777777" w:rsidR="00597A3A" w:rsidRPr="00450E28" w:rsidRDefault="00597A3A" w:rsidP="0073618A">
            <w:pPr>
              <w:rPr>
                <w:color w:val="000000"/>
                <w:sz w:val="18"/>
                <w:szCs w:val="18"/>
                <w:lang w:eastAsia="cs-CZ"/>
              </w:rPr>
            </w:pPr>
            <w:r>
              <w:rPr>
                <w:color w:val="000000"/>
                <w:sz w:val="18"/>
                <w:szCs w:val="18"/>
                <w:lang w:eastAsia="cs-CZ"/>
              </w:rPr>
              <w:t>Vytvoření adekvátního kompetenčního modelu vedoucích pracovníků projektu.</w:t>
            </w:r>
          </w:p>
        </w:tc>
        <w:tc>
          <w:tcPr>
            <w:tcW w:w="392" w:type="pct"/>
            <w:tcBorders>
              <w:top w:val="nil"/>
              <w:left w:val="nil"/>
              <w:bottom w:val="single" w:sz="4" w:space="0" w:color="auto"/>
              <w:right w:val="single" w:sz="4" w:space="0" w:color="auto"/>
            </w:tcBorders>
            <w:shd w:val="clear" w:color="auto" w:fill="auto"/>
            <w:vAlign w:val="center"/>
            <w:hideMark/>
          </w:tcPr>
          <w:p w14:paraId="05E775B1" w14:textId="77777777" w:rsidR="00597A3A" w:rsidRPr="00972DDE" w:rsidRDefault="00597A3A" w:rsidP="0073618A">
            <w:pPr>
              <w:jc w:val="center"/>
              <w:rPr>
                <w:color w:val="000000"/>
                <w:sz w:val="18"/>
                <w:szCs w:val="18"/>
                <w:lang w:eastAsia="cs-CZ"/>
              </w:rPr>
            </w:pPr>
            <w:r w:rsidRPr="00972DDE">
              <w:rPr>
                <w:color w:val="000000"/>
                <w:sz w:val="18"/>
                <w:szCs w:val="18"/>
                <w:lang w:eastAsia="cs-CZ"/>
              </w:rPr>
              <w:t>3</w:t>
            </w:r>
          </w:p>
        </w:tc>
        <w:tc>
          <w:tcPr>
            <w:tcW w:w="631" w:type="pct"/>
            <w:tcBorders>
              <w:top w:val="nil"/>
              <w:left w:val="nil"/>
              <w:bottom w:val="single" w:sz="4" w:space="0" w:color="auto"/>
              <w:right w:val="single" w:sz="4" w:space="0" w:color="auto"/>
            </w:tcBorders>
            <w:shd w:val="clear" w:color="auto" w:fill="auto"/>
            <w:vAlign w:val="center"/>
            <w:hideMark/>
          </w:tcPr>
          <w:p w14:paraId="1B9AC9FD" w14:textId="77777777" w:rsidR="00597A3A" w:rsidRPr="00972DDE" w:rsidRDefault="00597A3A" w:rsidP="0073618A">
            <w:pPr>
              <w:jc w:val="center"/>
              <w:rPr>
                <w:color w:val="000000"/>
                <w:sz w:val="18"/>
                <w:szCs w:val="18"/>
                <w:lang w:eastAsia="cs-CZ"/>
              </w:rPr>
            </w:pPr>
            <w:r w:rsidRPr="00972DDE">
              <w:rPr>
                <w:color w:val="000000"/>
                <w:sz w:val="18"/>
                <w:szCs w:val="18"/>
                <w:lang w:eastAsia="cs-CZ"/>
              </w:rPr>
              <w:t>2</w:t>
            </w:r>
          </w:p>
        </w:tc>
        <w:tc>
          <w:tcPr>
            <w:tcW w:w="464" w:type="pct"/>
            <w:tcBorders>
              <w:top w:val="nil"/>
              <w:left w:val="nil"/>
              <w:bottom w:val="single" w:sz="4" w:space="0" w:color="auto"/>
              <w:right w:val="single" w:sz="4" w:space="0" w:color="auto"/>
            </w:tcBorders>
            <w:shd w:val="clear" w:color="000000" w:fill="FFFFFF"/>
            <w:vAlign w:val="center"/>
            <w:hideMark/>
          </w:tcPr>
          <w:p w14:paraId="1C43BBB7" w14:textId="77777777" w:rsidR="00597A3A" w:rsidRPr="00450E28" w:rsidRDefault="00597A3A" w:rsidP="0073618A">
            <w:pPr>
              <w:jc w:val="center"/>
              <w:rPr>
                <w:b/>
                <w:bCs/>
                <w:color w:val="000000"/>
                <w:sz w:val="18"/>
                <w:szCs w:val="18"/>
                <w:lang w:eastAsia="cs-CZ"/>
              </w:rPr>
            </w:pPr>
            <w:r>
              <w:rPr>
                <w:b/>
                <w:bCs/>
                <w:color w:val="000000"/>
                <w:sz w:val="18"/>
                <w:szCs w:val="18"/>
                <w:lang w:eastAsia="cs-CZ"/>
              </w:rPr>
              <w:t>6</w:t>
            </w:r>
          </w:p>
        </w:tc>
      </w:tr>
      <w:tr w:rsidR="00597A3A" w:rsidRPr="00BC0E0E" w14:paraId="49A57010" w14:textId="77777777" w:rsidTr="0073618A">
        <w:trPr>
          <w:trHeight w:val="1200"/>
        </w:trPr>
        <w:tc>
          <w:tcPr>
            <w:tcW w:w="623" w:type="pct"/>
            <w:tcBorders>
              <w:top w:val="nil"/>
              <w:left w:val="single" w:sz="4" w:space="0" w:color="auto"/>
              <w:bottom w:val="single" w:sz="4" w:space="0" w:color="auto"/>
              <w:right w:val="single" w:sz="4" w:space="0" w:color="auto"/>
            </w:tcBorders>
            <w:shd w:val="clear" w:color="000000" w:fill="FFFFFF"/>
            <w:hideMark/>
          </w:tcPr>
          <w:p w14:paraId="25A6F2A6" w14:textId="77777777" w:rsidR="00597A3A" w:rsidRPr="00BC0E0E" w:rsidRDefault="00597A3A" w:rsidP="0073618A">
            <w:pPr>
              <w:rPr>
                <w:b/>
                <w:bCs/>
                <w:color w:val="000000"/>
                <w:sz w:val="18"/>
                <w:szCs w:val="18"/>
                <w:lang w:eastAsia="cs-CZ"/>
              </w:rPr>
            </w:pPr>
            <w:r w:rsidRPr="00BC0E0E">
              <w:rPr>
                <w:b/>
                <w:bCs/>
                <w:color w:val="000000"/>
                <w:sz w:val="18"/>
                <w:szCs w:val="18"/>
                <w:lang w:eastAsia="cs-CZ"/>
              </w:rPr>
              <w:t xml:space="preserve">Souběh projektů na </w:t>
            </w:r>
            <w:proofErr w:type="spellStart"/>
            <w:r w:rsidRPr="00BC0E0E">
              <w:rPr>
                <w:b/>
                <w:bCs/>
                <w:color w:val="000000"/>
                <w:sz w:val="18"/>
                <w:szCs w:val="18"/>
                <w:lang w:eastAsia="cs-CZ"/>
              </w:rPr>
              <w:t>MSp</w:t>
            </w:r>
            <w:proofErr w:type="spellEnd"/>
          </w:p>
        </w:tc>
        <w:tc>
          <w:tcPr>
            <w:tcW w:w="907" w:type="pct"/>
            <w:tcBorders>
              <w:top w:val="nil"/>
              <w:left w:val="nil"/>
              <w:bottom w:val="single" w:sz="4" w:space="0" w:color="auto"/>
              <w:right w:val="single" w:sz="4" w:space="0" w:color="auto"/>
            </w:tcBorders>
            <w:shd w:val="clear" w:color="000000" w:fill="FFFFFF"/>
            <w:hideMark/>
          </w:tcPr>
          <w:p w14:paraId="10B7A426" w14:textId="77777777" w:rsidR="00597A3A" w:rsidRPr="00BC0E0E" w:rsidRDefault="00597A3A" w:rsidP="0073618A">
            <w:pPr>
              <w:rPr>
                <w:color w:val="000000"/>
                <w:sz w:val="18"/>
                <w:szCs w:val="18"/>
                <w:lang w:eastAsia="cs-CZ"/>
              </w:rPr>
            </w:pPr>
            <w:r w:rsidRPr="00BC0E0E">
              <w:rPr>
                <w:color w:val="000000"/>
                <w:sz w:val="18"/>
                <w:szCs w:val="18"/>
                <w:lang w:eastAsia="cs-CZ"/>
              </w:rPr>
              <w:t xml:space="preserve">Nedostatečná kapacita pracovníků </w:t>
            </w:r>
            <w:proofErr w:type="spellStart"/>
            <w:r w:rsidRPr="00BC0E0E">
              <w:rPr>
                <w:color w:val="000000"/>
                <w:sz w:val="18"/>
                <w:szCs w:val="18"/>
                <w:lang w:eastAsia="cs-CZ"/>
              </w:rPr>
              <w:t>MSp</w:t>
            </w:r>
            <w:proofErr w:type="spellEnd"/>
            <w:r w:rsidRPr="00BC0E0E">
              <w:rPr>
                <w:color w:val="000000"/>
                <w:sz w:val="18"/>
                <w:szCs w:val="18"/>
                <w:lang w:eastAsia="cs-CZ"/>
              </w:rPr>
              <w:t xml:space="preserve">, koordinace a součinnost s dalšími projekty </w:t>
            </w:r>
            <w:proofErr w:type="spellStart"/>
            <w:r w:rsidRPr="00BC0E0E">
              <w:rPr>
                <w:color w:val="000000"/>
                <w:sz w:val="18"/>
                <w:szCs w:val="18"/>
                <w:lang w:eastAsia="cs-CZ"/>
              </w:rPr>
              <w:t>MSp</w:t>
            </w:r>
            <w:proofErr w:type="spellEnd"/>
            <w:r w:rsidRPr="00BC0E0E">
              <w:rPr>
                <w:color w:val="000000"/>
                <w:sz w:val="18"/>
                <w:szCs w:val="18"/>
                <w:lang w:eastAsia="cs-CZ"/>
              </w:rPr>
              <w:t>, duplicity a kolize (technické, personální, časové).</w:t>
            </w:r>
          </w:p>
        </w:tc>
        <w:tc>
          <w:tcPr>
            <w:tcW w:w="894" w:type="pct"/>
            <w:tcBorders>
              <w:top w:val="nil"/>
              <w:left w:val="nil"/>
              <w:bottom w:val="single" w:sz="4" w:space="0" w:color="auto"/>
              <w:right w:val="single" w:sz="4" w:space="0" w:color="auto"/>
            </w:tcBorders>
            <w:shd w:val="clear" w:color="000000" w:fill="FFFFFF"/>
            <w:hideMark/>
          </w:tcPr>
          <w:p w14:paraId="7020F11C" w14:textId="77777777" w:rsidR="00597A3A" w:rsidRPr="00BC0E0E" w:rsidRDefault="00597A3A" w:rsidP="0073618A">
            <w:pPr>
              <w:rPr>
                <w:color w:val="000000"/>
                <w:sz w:val="18"/>
                <w:szCs w:val="18"/>
                <w:lang w:eastAsia="cs-CZ"/>
              </w:rPr>
            </w:pPr>
            <w:r w:rsidRPr="00BC0E0E">
              <w:rPr>
                <w:color w:val="000000"/>
                <w:sz w:val="18"/>
                <w:szCs w:val="18"/>
                <w:lang w:eastAsia="cs-CZ"/>
              </w:rPr>
              <w:t xml:space="preserve">Neplnění termínů, zvýšené náklady na straně </w:t>
            </w:r>
            <w:proofErr w:type="spellStart"/>
            <w:r w:rsidRPr="00BC0E0E">
              <w:rPr>
                <w:color w:val="000000"/>
                <w:sz w:val="18"/>
                <w:szCs w:val="18"/>
                <w:lang w:eastAsia="cs-CZ"/>
              </w:rPr>
              <w:t>MSp</w:t>
            </w:r>
            <w:proofErr w:type="spellEnd"/>
            <w:r w:rsidRPr="00BC0E0E">
              <w:rPr>
                <w:color w:val="000000"/>
                <w:sz w:val="18"/>
                <w:szCs w:val="18"/>
                <w:lang w:eastAsia="cs-CZ"/>
              </w:rPr>
              <w:t xml:space="preserve"> - interní (přesčasy, cílové odměny) a externí (ze smluv s poskytovateli, dodavateli, sankce, pokuty)</w:t>
            </w:r>
          </w:p>
        </w:tc>
        <w:tc>
          <w:tcPr>
            <w:tcW w:w="1089" w:type="pct"/>
            <w:tcBorders>
              <w:top w:val="nil"/>
              <w:left w:val="nil"/>
              <w:bottom w:val="single" w:sz="4" w:space="0" w:color="auto"/>
              <w:right w:val="single" w:sz="4" w:space="0" w:color="auto"/>
            </w:tcBorders>
            <w:shd w:val="clear" w:color="000000" w:fill="FFFFFF"/>
            <w:hideMark/>
          </w:tcPr>
          <w:p w14:paraId="3ACEBEED" w14:textId="77777777" w:rsidR="00597A3A" w:rsidRPr="00972DDE" w:rsidRDefault="00597A3A" w:rsidP="0073618A">
            <w:pPr>
              <w:rPr>
                <w:color w:val="000000"/>
                <w:sz w:val="18"/>
                <w:szCs w:val="18"/>
                <w:lang w:eastAsia="cs-CZ"/>
              </w:rPr>
            </w:pPr>
            <w:r w:rsidRPr="00972DDE">
              <w:rPr>
                <w:color w:val="000000"/>
                <w:sz w:val="18"/>
                <w:szCs w:val="18"/>
                <w:lang w:eastAsia="cs-CZ"/>
              </w:rPr>
              <w:t xml:space="preserve">Stanovení priorit, citlivé plánování zejména interních zdrojů </w:t>
            </w:r>
            <w:proofErr w:type="spellStart"/>
            <w:r w:rsidRPr="00972DDE">
              <w:rPr>
                <w:color w:val="000000"/>
                <w:sz w:val="18"/>
                <w:szCs w:val="18"/>
                <w:lang w:eastAsia="cs-CZ"/>
              </w:rPr>
              <w:t>MSp</w:t>
            </w:r>
            <w:proofErr w:type="spellEnd"/>
            <w:r w:rsidRPr="00972DDE">
              <w:rPr>
                <w:color w:val="000000"/>
                <w:sz w:val="18"/>
                <w:szCs w:val="18"/>
                <w:lang w:eastAsia="cs-CZ"/>
              </w:rPr>
              <w:t>, příprava smluv s poskytovateli a dodavateli umožňujících vysokou flexibilitu v plnění (noci, víkendy, svátky, navyšování kapacit a zdrojů).</w:t>
            </w:r>
          </w:p>
        </w:tc>
        <w:tc>
          <w:tcPr>
            <w:tcW w:w="392" w:type="pct"/>
            <w:tcBorders>
              <w:top w:val="nil"/>
              <w:left w:val="nil"/>
              <w:bottom w:val="single" w:sz="4" w:space="0" w:color="auto"/>
              <w:right w:val="single" w:sz="4" w:space="0" w:color="auto"/>
            </w:tcBorders>
            <w:shd w:val="clear" w:color="auto" w:fill="auto"/>
            <w:vAlign w:val="center"/>
            <w:hideMark/>
          </w:tcPr>
          <w:p w14:paraId="287F5866" w14:textId="77777777" w:rsidR="00597A3A" w:rsidRPr="00972DDE" w:rsidRDefault="00597A3A" w:rsidP="0073618A">
            <w:pPr>
              <w:jc w:val="center"/>
              <w:rPr>
                <w:color w:val="000000"/>
                <w:sz w:val="18"/>
                <w:szCs w:val="18"/>
                <w:lang w:eastAsia="cs-CZ"/>
              </w:rPr>
            </w:pPr>
            <w:r>
              <w:rPr>
                <w:color w:val="000000"/>
                <w:sz w:val="18"/>
                <w:szCs w:val="18"/>
                <w:lang w:eastAsia="cs-CZ"/>
              </w:rPr>
              <w:t>3</w:t>
            </w:r>
          </w:p>
        </w:tc>
        <w:tc>
          <w:tcPr>
            <w:tcW w:w="631" w:type="pct"/>
            <w:tcBorders>
              <w:top w:val="nil"/>
              <w:left w:val="nil"/>
              <w:bottom w:val="single" w:sz="4" w:space="0" w:color="auto"/>
              <w:right w:val="single" w:sz="4" w:space="0" w:color="auto"/>
            </w:tcBorders>
            <w:shd w:val="clear" w:color="auto" w:fill="auto"/>
            <w:vAlign w:val="center"/>
            <w:hideMark/>
          </w:tcPr>
          <w:p w14:paraId="386F13C7" w14:textId="77777777" w:rsidR="00597A3A" w:rsidRPr="00972DDE" w:rsidRDefault="00597A3A" w:rsidP="0073618A">
            <w:pPr>
              <w:jc w:val="center"/>
              <w:rPr>
                <w:color w:val="000000"/>
                <w:sz w:val="18"/>
                <w:szCs w:val="18"/>
                <w:lang w:eastAsia="cs-CZ"/>
              </w:rPr>
            </w:pPr>
            <w:r>
              <w:rPr>
                <w:color w:val="000000"/>
                <w:sz w:val="18"/>
                <w:szCs w:val="18"/>
                <w:lang w:eastAsia="cs-CZ"/>
              </w:rPr>
              <w:t>4</w:t>
            </w:r>
          </w:p>
        </w:tc>
        <w:tc>
          <w:tcPr>
            <w:tcW w:w="464" w:type="pct"/>
            <w:tcBorders>
              <w:top w:val="nil"/>
              <w:left w:val="nil"/>
              <w:bottom w:val="single" w:sz="4" w:space="0" w:color="auto"/>
              <w:right w:val="single" w:sz="4" w:space="0" w:color="auto"/>
            </w:tcBorders>
            <w:shd w:val="clear" w:color="000000" w:fill="FFFFFF"/>
            <w:vAlign w:val="center"/>
            <w:hideMark/>
          </w:tcPr>
          <w:p w14:paraId="18568127" w14:textId="77777777" w:rsidR="00597A3A" w:rsidRPr="00972DDE" w:rsidRDefault="00597A3A" w:rsidP="0073618A">
            <w:pPr>
              <w:jc w:val="center"/>
              <w:rPr>
                <w:b/>
                <w:bCs/>
                <w:color w:val="000000"/>
                <w:sz w:val="18"/>
                <w:szCs w:val="18"/>
                <w:lang w:eastAsia="cs-CZ"/>
              </w:rPr>
            </w:pPr>
            <w:r>
              <w:rPr>
                <w:b/>
                <w:bCs/>
                <w:color w:val="000000"/>
                <w:sz w:val="18"/>
                <w:szCs w:val="18"/>
                <w:lang w:eastAsia="cs-CZ"/>
              </w:rPr>
              <w:t>12</w:t>
            </w:r>
          </w:p>
        </w:tc>
      </w:tr>
      <w:tr w:rsidR="00597A3A" w:rsidRPr="00BC0E0E" w14:paraId="384B7A9A" w14:textId="77777777" w:rsidTr="0073618A">
        <w:trPr>
          <w:trHeight w:val="276"/>
        </w:trPr>
        <w:tc>
          <w:tcPr>
            <w:tcW w:w="5000" w:type="pct"/>
            <w:gridSpan w:val="7"/>
            <w:tcBorders>
              <w:top w:val="single" w:sz="4" w:space="0" w:color="auto"/>
              <w:left w:val="single" w:sz="4" w:space="0" w:color="auto"/>
              <w:bottom w:val="single" w:sz="4" w:space="0" w:color="auto"/>
              <w:right w:val="single" w:sz="4" w:space="0" w:color="000000"/>
            </w:tcBorders>
            <w:shd w:val="clear" w:color="000000" w:fill="BFCCE3"/>
            <w:vAlign w:val="center"/>
            <w:hideMark/>
          </w:tcPr>
          <w:p w14:paraId="6AC8E6CF" w14:textId="77777777" w:rsidR="00597A3A" w:rsidRPr="00BC0E0E" w:rsidRDefault="00597A3A" w:rsidP="0073618A">
            <w:pPr>
              <w:rPr>
                <w:b/>
                <w:bCs/>
                <w:color w:val="000000"/>
                <w:sz w:val="20"/>
                <w:lang w:eastAsia="cs-CZ"/>
              </w:rPr>
            </w:pPr>
            <w:r w:rsidRPr="00BC0E0E">
              <w:rPr>
                <w:b/>
                <w:bCs/>
                <w:color w:val="000000"/>
                <w:sz w:val="20"/>
                <w:lang w:eastAsia="cs-CZ"/>
              </w:rPr>
              <w:t>Finanční rizika</w:t>
            </w:r>
          </w:p>
        </w:tc>
      </w:tr>
      <w:tr w:rsidR="00597A3A" w:rsidRPr="00BC0E0E" w14:paraId="51A3411F" w14:textId="77777777" w:rsidTr="0073618A">
        <w:trPr>
          <w:trHeight w:val="402"/>
        </w:trPr>
        <w:tc>
          <w:tcPr>
            <w:tcW w:w="623" w:type="pct"/>
            <w:tcBorders>
              <w:top w:val="nil"/>
              <w:left w:val="single" w:sz="4" w:space="0" w:color="auto"/>
              <w:bottom w:val="single" w:sz="4" w:space="0" w:color="auto"/>
              <w:right w:val="single" w:sz="4" w:space="0" w:color="auto"/>
            </w:tcBorders>
            <w:shd w:val="clear" w:color="000000" w:fill="FFFFFF"/>
            <w:hideMark/>
          </w:tcPr>
          <w:p w14:paraId="42AB32E6" w14:textId="77777777" w:rsidR="00597A3A" w:rsidRPr="00BC0E0E" w:rsidRDefault="00597A3A" w:rsidP="0073618A">
            <w:pPr>
              <w:rPr>
                <w:b/>
                <w:bCs/>
                <w:color w:val="000000"/>
                <w:sz w:val="18"/>
                <w:szCs w:val="18"/>
                <w:lang w:eastAsia="cs-CZ"/>
              </w:rPr>
            </w:pPr>
            <w:r w:rsidRPr="00BC0E0E">
              <w:rPr>
                <w:b/>
                <w:bCs/>
                <w:color w:val="000000"/>
                <w:sz w:val="18"/>
                <w:szCs w:val="18"/>
                <w:lang w:eastAsia="cs-CZ"/>
              </w:rPr>
              <w:t>Nezajištění dostatečných finančních prostředků na předfinancování a průběžné financování</w:t>
            </w:r>
          </w:p>
        </w:tc>
        <w:tc>
          <w:tcPr>
            <w:tcW w:w="907" w:type="pct"/>
            <w:tcBorders>
              <w:top w:val="nil"/>
              <w:left w:val="nil"/>
              <w:bottom w:val="single" w:sz="4" w:space="0" w:color="auto"/>
              <w:right w:val="single" w:sz="4" w:space="0" w:color="auto"/>
            </w:tcBorders>
            <w:shd w:val="clear" w:color="000000" w:fill="FFFFFF"/>
            <w:hideMark/>
          </w:tcPr>
          <w:p w14:paraId="3CCC69F0" w14:textId="77777777" w:rsidR="00597A3A" w:rsidRPr="00BC0E0E" w:rsidRDefault="00597A3A" w:rsidP="0073618A">
            <w:pPr>
              <w:rPr>
                <w:color w:val="000000"/>
                <w:sz w:val="18"/>
                <w:szCs w:val="18"/>
                <w:lang w:eastAsia="cs-CZ"/>
              </w:rPr>
            </w:pPr>
            <w:r w:rsidRPr="00BC0E0E">
              <w:rPr>
                <w:color w:val="000000"/>
                <w:sz w:val="18"/>
                <w:szCs w:val="18"/>
                <w:lang w:eastAsia="cs-CZ"/>
              </w:rPr>
              <w:t>Rozpočet pro realizaci projektu nebude schválen, bude krácen, uvolnění prostředků bude zpožděné (</w:t>
            </w:r>
            <w:proofErr w:type="gramStart"/>
            <w:r w:rsidRPr="00BC0E0E">
              <w:rPr>
                <w:color w:val="000000"/>
                <w:sz w:val="18"/>
                <w:szCs w:val="18"/>
                <w:lang w:eastAsia="cs-CZ"/>
              </w:rPr>
              <w:t>nebude je</w:t>
            </w:r>
            <w:proofErr w:type="gramEnd"/>
            <w:r w:rsidRPr="00BC0E0E">
              <w:rPr>
                <w:color w:val="000000"/>
                <w:sz w:val="18"/>
                <w:szCs w:val="18"/>
                <w:lang w:eastAsia="cs-CZ"/>
              </w:rPr>
              <w:t xml:space="preserve"> možné čerpat).</w:t>
            </w:r>
          </w:p>
        </w:tc>
        <w:tc>
          <w:tcPr>
            <w:tcW w:w="894" w:type="pct"/>
            <w:tcBorders>
              <w:top w:val="nil"/>
              <w:left w:val="nil"/>
              <w:bottom w:val="single" w:sz="4" w:space="0" w:color="auto"/>
              <w:right w:val="single" w:sz="4" w:space="0" w:color="auto"/>
            </w:tcBorders>
            <w:shd w:val="clear" w:color="000000" w:fill="FFFFFF"/>
            <w:hideMark/>
          </w:tcPr>
          <w:p w14:paraId="0908E180" w14:textId="77777777" w:rsidR="00597A3A" w:rsidRPr="00BC0E0E" w:rsidRDefault="00597A3A" w:rsidP="0073618A">
            <w:pPr>
              <w:rPr>
                <w:color w:val="000000"/>
                <w:sz w:val="18"/>
                <w:szCs w:val="18"/>
                <w:lang w:eastAsia="cs-CZ"/>
              </w:rPr>
            </w:pPr>
            <w:r w:rsidRPr="00BC0E0E">
              <w:rPr>
                <w:color w:val="000000"/>
                <w:sz w:val="18"/>
                <w:szCs w:val="18"/>
                <w:lang w:eastAsia="cs-CZ"/>
              </w:rPr>
              <w:t>Ohrožení financování ze SR a fondů EU, problémy s vybraným dodavatelem</w:t>
            </w:r>
          </w:p>
        </w:tc>
        <w:tc>
          <w:tcPr>
            <w:tcW w:w="1089" w:type="pct"/>
            <w:tcBorders>
              <w:top w:val="nil"/>
              <w:left w:val="nil"/>
              <w:bottom w:val="single" w:sz="4" w:space="0" w:color="auto"/>
              <w:right w:val="single" w:sz="4" w:space="0" w:color="auto"/>
            </w:tcBorders>
            <w:shd w:val="clear" w:color="000000" w:fill="FFFFFF"/>
            <w:hideMark/>
          </w:tcPr>
          <w:p w14:paraId="34BF9FA7" w14:textId="77777777" w:rsidR="00597A3A" w:rsidRPr="00BC0E0E" w:rsidRDefault="00597A3A" w:rsidP="0073618A">
            <w:pPr>
              <w:rPr>
                <w:color w:val="000000"/>
                <w:sz w:val="18"/>
                <w:szCs w:val="18"/>
                <w:lang w:eastAsia="cs-CZ"/>
              </w:rPr>
            </w:pPr>
            <w:r w:rsidRPr="00BC0E0E">
              <w:rPr>
                <w:color w:val="000000"/>
                <w:sz w:val="18"/>
                <w:szCs w:val="18"/>
                <w:lang w:eastAsia="cs-CZ"/>
              </w:rPr>
              <w:t>Zpracování detailního plánu cash-</w:t>
            </w:r>
            <w:proofErr w:type="spellStart"/>
            <w:r w:rsidRPr="00BC0E0E">
              <w:rPr>
                <w:color w:val="000000"/>
                <w:sz w:val="18"/>
                <w:szCs w:val="18"/>
                <w:lang w:eastAsia="cs-CZ"/>
              </w:rPr>
              <w:t>flow</w:t>
            </w:r>
            <w:proofErr w:type="spellEnd"/>
            <w:r w:rsidRPr="00BC0E0E">
              <w:rPr>
                <w:color w:val="000000"/>
                <w:sz w:val="18"/>
                <w:szCs w:val="18"/>
                <w:lang w:eastAsia="cs-CZ"/>
              </w:rPr>
              <w:t xml:space="preserve"> projektu, zajištění jeho průběžného vyhodnocování a včasné přijímání potřebných opatření.</w:t>
            </w:r>
          </w:p>
        </w:tc>
        <w:tc>
          <w:tcPr>
            <w:tcW w:w="392" w:type="pct"/>
            <w:tcBorders>
              <w:top w:val="nil"/>
              <w:left w:val="nil"/>
              <w:bottom w:val="single" w:sz="4" w:space="0" w:color="auto"/>
              <w:right w:val="single" w:sz="4" w:space="0" w:color="auto"/>
            </w:tcBorders>
            <w:shd w:val="clear" w:color="auto" w:fill="auto"/>
            <w:vAlign w:val="center"/>
            <w:hideMark/>
          </w:tcPr>
          <w:p w14:paraId="365C8D54" w14:textId="77777777" w:rsidR="00597A3A" w:rsidRPr="00BC0E0E" w:rsidRDefault="00597A3A" w:rsidP="0073618A">
            <w:pPr>
              <w:jc w:val="center"/>
              <w:rPr>
                <w:color w:val="000000"/>
                <w:sz w:val="18"/>
                <w:szCs w:val="18"/>
                <w:lang w:eastAsia="cs-CZ"/>
              </w:rPr>
            </w:pPr>
            <w:r w:rsidRPr="00BC0E0E">
              <w:rPr>
                <w:color w:val="000000"/>
                <w:sz w:val="18"/>
                <w:szCs w:val="18"/>
                <w:lang w:eastAsia="cs-CZ"/>
              </w:rPr>
              <w:t>4</w:t>
            </w:r>
          </w:p>
        </w:tc>
        <w:tc>
          <w:tcPr>
            <w:tcW w:w="631" w:type="pct"/>
            <w:tcBorders>
              <w:top w:val="nil"/>
              <w:left w:val="nil"/>
              <w:bottom w:val="single" w:sz="4" w:space="0" w:color="auto"/>
              <w:right w:val="single" w:sz="4" w:space="0" w:color="auto"/>
            </w:tcBorders>
            <w:shd w:val="clear" w:color="auto" w:fill="auto"/>
            <w:vAlign w:val="center"/>
            <w:hideMark/>
          </w:tcPr>
          <w:p w14:paraId="17A6AA2F" w14:textId="77777777" w:rsidR="00597A3A" w:rsidRPr="00BC0E0E" w:rsidRDefault="00597A3A" w:rsidP="0073618A">
            <w:pPr>
              <w:jc w:val="center"/>
              <w:rPr>
                <w:color w:val="000000"/>
                <w:sz w:val="18"/>
                <w:szCs w:val="18"/>
                <w:lang w:eastAsia="cs-CZ"/>
              </w:rPr>
            </w:pPr>
            <w:r>
              <w:rPr>
                <w:color w:val="000000"/>
                <w:sz w:val="18"/>
                <w:szCs w:val="18"/>
                <w:lang w:eastAsia="cs-CZ"/>
              </w:rPr>
              <w:t>2</w:t>
            </w:r>
          </w:p>
        </w:tc>
        <w:tc>
          <w:tcPr>
            <w:tcW w:w="464" w:type="pct"/>
            <w:tcBorders>
              <w:top w:val="nil"/>
              <w:left w:val="nil"/>
              <w:bottom w:val="single" w:sz="4" w:space="0" w:color="auto"/>
              <w:right w:val="single" w:sz="4" w:space="0" w:color="auto"/>
            </w:tcBorders>
            <w:shd w:val="clear" w:color="000000" w:fill="FFFFFF"/>
            <w:vAlign w:val="center"/>
            <w:hideMark/>
          </w:tcPr>
          <w:p w14:paraId="6FDB784E" w14:textId="77777777" w:rsidR="00597A3A" w:rsidRPr="00BC0E0E" w:rsidRDefault="00597A3A" w:rsidP="0073618A">
            <w:pPr>
              <w:jc w:val="center"/>
              <w:rPr>
                <w:b/>
                <w:bCs/>
                <w:color w:val="000000"/>
                <w:sz w:val="18"/>
                <w:szCs w:val="18"/>
                <w:lang w:eastAsia="cs-CZ"/>
              </w:rPr>
            </w:pPr>
            <w:r>
              <w:rPr>
                <w:b/>
                <w:bCs/>
                <w:color w:val="000000"/>
                <w:sz w:val="18"/>
                <w:szCs w:val="18"/>
                <w:lang w:eastAsia="cs-CZ"/>
              </w:rPr>
              <w:t>8</w:t>
            </w:r>
          </w:p>
        </w:tc>
      </w:tr>
      <w:tr w:rsidR="00597A3A" w:rsidRPr="00BC0E0E" w14:paraId="24621B73" w14:textId="77777777" w:rsidTr="0073618A">
        <w:trPr>
          <w:trHeight w:val="720"/>
        </w:trPr>
        <w:tc>
          <w:tcPr>
            <w:tcW w:w="623" w:type="pct"/>
            <w:tcBorders>
              <w:top w:val="nil"/>
              <w:left w:val="single" w:sz="4" w:space="0" w:color="auto"/>
              <w:bottom w:val="single" w:sz="4" w:space="0" w:color="auto"/>
              <w:right w:val="single" w:sz="4" w:space="0" w:color="auto"/>
            </w:tcBorders>
            <w:shd w:val="clear" w:color="000000" w:fill="FFFFFF"/>
            <w:hideMark/>
          </w:tcPr>
          <w:p w14:paraId="7F06149B" w14:textId="77777777" w:rsidR="00597A3A" w:rsidRPr="00BC0E0E" w:rsidRDefault="00597A3A" w:rsidP="0073618A">
            <w:pPr>
              <w:rPr>
                <w:b/>
                <w:bCs/>
                <w:color w:val="000000"/>
                <w:sz w:val="18"/>
                <w:szCs w:val="18"/>
                <w:lang w:eastAsia="cs-CZ"/>
              </w:rPr>
            </w:pPr>
            <w:r w:rsidRPr="00BC0E0E">
              <w:rPr>
                <w:b/>
                <w:bCs/>
                <w:color w:val="000000"/>
                <w:sz w:val="18"/>
                <w:szCs w:val="18"/>
                <w:lang w:eastAsia="cs-CZ"/>
              </w:rPr>
              <w:t>Zvýšení nákladů během realizace projektu</w:t>
            </w:r>
          </w:p>
        </w:tc>
        <w:tc>
          <w:tcPr>
            <w:tcW w:w="907" w:type="pct"/>
            <w:tcBorders>
              <w:top w:val="nil"/>
              <w:left w:val="nil"/>
              <w:bottom w:val="single" w:sz="4" w:space="0" w:color="auto"/>
              <w:right w:val="single" w:sz="4" w:space="0" w:color="auto"/>
            </w:tcBorders>
            <w:shd w:val="clear" w:color="000000" w:fill="FFFFFF"/>
            <w:hideMark/>
          </w:tcPr>
          <w:p w14:paraId="2751700D" w14:textId="77777777" w:rsidR="00597A3A" w:rsidRPr="00BC0E0E" w:rsidRDefault="00597A3A" w:rsidP="0073618A">
            <w:pPr>
              <w:rPr>
                <w:color w:val="000000"/>
                <w:sz w:val="18"/>
                <w:szCs w:val="18"/>
                <w:lang w:eastAsia="cs-CZ"/>
              </w:rPr>
            </w:pPr>
            <w:r w:rsidRPr="00BC0E0E">
              <w:rPr>
                <w:color w:val="000000"/>
                <w:sz w:val="18"/>
                <w:szCs w:val="18"/>
                <w:lang w:eastAsia="cs-CZ"/>
              </w:rPr>
              <w:t>Velké množství požadavků na změny plánovaných / nových služeb, špatný odhad pracnosti.</w:t>
            </w:r>
          </w:p>
        </w:tc>
        <w:tc>
          <w:tcPr>
            <w:tcW w:w="894" w:type="pct"/>
            <w:tcBorders>
              <w:top w:val="nil"/>
              <w:left w:val="nil"/>
              <w:bottom w:val="single" w:sz="4" w:space="0" w:color="auto"/>
              <w:right w:val="single" w:sz="4" w:space="0" w:color="auto"/>
            </w:tcBorders>
            <w:shd w:val="clear" w:color="000000" w:fill="FFFFFF"/>
            <w:hideMark/>
          </w:tcPr>
          <w:p w14:paraId="7A44725E" w14:textId="77777777" w:rsidR="00597A3A" w:rsidRPr="00BC0E0E" w:rsidRDefault="00597A3A" w:rsidP="0073618A">
            <w:pPr>
              <w:rPr>
                <w:color w:val="000000"/>
                <w:sz w:val="18"/>
                <w:szCs w:val="18"/>
                <w:lang w:eastAsia="cs-CZ"/>
              </w:rPr>
            </w:pPr>
            <w:r w:rsidRPr="00BC0E0E">
              <w:rPr>
                <w:color w:val="000000"/>
                <w:sz w:val="18"/>
                <w:szCs w:val="18"/>
                <w:lang w:eastAsia="cs-CZ"/>
              </w:rPr>
              <w:t>Zvýšené nároky na rozpočet zřizovatele, nekvalitní zpracování</w:t>
            </w:r>
          </w:p>
        </w:tc>
        <w:tc>
          <w:tcPr>
            <w:tcW w:w="1089" w:type="pct"/>
            <w:tcBorders>
              <w:top w:val="nil"/>
              <w:left w:val="nil"/>
              <w:bottom w:val="single" w:sz="4" w:space="0" w:color="auto"/>
              <w:right w:val="single" w:sz="4" w:space="0" w:color="auto"/>
            </w:tcBorders>
            <w:shd w:val="clear" w:color="000000" w:fill="FFFFFF"/>
            <w:hideMark/>
          </w:tcPr>
          <w:p w14:paraId="2EE48393" w14:textId="77777777" w:rsidR="00597A3A" w:rsidRPr="00BC0E0E" w:rsidRDefault="00597A3A" w:rsidP="0073618A">
            <w:pPr>
              <w:rPr>
                <w:color w:val="000000"/>
                <w:sz w:val="18"/>
                <w:szCs w:val="18"/>
                <w:lang w:eastAsia="cs-CZ"/>
              </w:rPr>
            </w:pPr>
            <w:r w:rsidRPr="00BC0E0E">
              <w:rPr>
                <w:color w:val="000000"/>
                <w:sz w:val="18"/>
                <w:szCs w:val="18"/>
                <w:lang w:eastAsia="cs-CZ"/>
              </w:rPr>
              <w:t>Zpracování detailního a reálného rozpočtu, pečlivá příprava smlouvy s vybraným dodavatelem včetně sankcí.</w:t>
            </w:r>
          </w:p>
        </w:tc>
        <w:tc>
          <w:tcPr>
            <w:tcW w:w="392" w:type="pct"/>
            <w:tcBorders>
              <w:top w:val="nil"/>
              <w:left w:val="nil"/>
              <w:bottom w:val="single" w:sz="4" w:space="0" w:color="auto"/>
              <w:right w:val="single" w:sz="4" w:space="0" w:color="auto"/>
            </w:tcBorders>
            <w:shd w:val="clear" w:color="auto" w:fill="auto"/>
            <w:vAlign w:val="center"/>
            <w:hideMark/>
          </w:tcPr>
          <w:p w14:paraId="0F9868F6" w14:textId="77777777" w:rsidR="00597A3A" w:rsidRPr="00BC0E0E" w:rsidRDefault="00597A3A" w:rsidP="0073618A">
            <w:pPr>
              <w:jc w:val="center"/>
              <w:rPr>
                <w:color w:val="000000"/>
                <w:sz w:val="18"/>
                <w:szCs w:val="18"/>
                <w:lang w:eastAsia="cs-CZ"/>
              </w:rPr>
            </w:pPr>
            <w:r w:rsidRPr="00BC0E0E">
              <w:rPr>
                <w:color w:val="000000"/>
                <w:sz w:val="18"/>
                <w:szCs w:val="18"/>
                <w:lang w:eastAsia="cs-CZ"/>
              </w:rPr>
              <w:t>3</w:t>
            </w:r>
          </w:p>
        </w:tc>
        <w:tc>
          <w:tcPr>
            <w:tcW w:w="631" w:type="pct"/>
            <w:tcBorders>
              <w:top w:val="nil"/>
              <w:left w:val="nil"/>
              <w:bottom w:val="single" w:sz="4" w:space="0" w:color="auto"/>
              <w:right w:val="single" w:sz="4" w:space="0" w:color="auto"/>
            </w:tcBorders>
            <w:shd w:val="clear" w:color="auto" w:fill="auto"/>
            <w:vAlign w:val="center"/>
            <w:hideMark/>
          </w:tcPr>
          <w:p w14:paraId="64FF4E93" w14:textId="77777777" w:rsidR="00597A3A" w:rsidRPr="00BC0E0E" w:rsidRDefault="00597A3A" w:rsidP="0073618A">
            <w:pPr>
              <w:jc w:val="center"/>
              <w:rPr>
                <w:color w:val="000000"/>
                <w:sz w:val="18"/>
                <w:szCs w:val="18"/>
                <w:lang w:eastAsia="cs-CZ"/>
              </w:rPr>
            </w:pPr>
            <w:r>
              <w:rPr>
                <w:color w:val="000000"/>
                <w:sz w:val="18"/>
                <w:szCs w:val="18"/>
                <w:lang w:eastAsia="cs-CZ"/>
              </w:rPr>
              <w:t>4</w:t>
            </w:r>
          </w:p>
        </w:tc>
        <w:tc>
          <w:tcPr>
            <w:tcW w:w="464" w:type="pct"/>
            <w:tcBorders>
              <w:top w:val="nil"/>
              <w:left w:val="nil"/>
              <w:bottom w:val="single" w:sz="4" w:space="0" w:color="auto"/>
              <w:right w:val="single" w:sz="4" w:space="0" w:color="auto"/>
            </w:tcBorders>
            <w:shd w:val="clear" w:color="auto" w:fill="auto"/>
            <w:vAlign w:val="center"/>
            <w:hideMark/>
          </w:tcPr>
          <w:p w14:paraId="317659DC" w14:textId="77777777" w:rsidR="00597A3A" w:rsidRPr="00BC0E0E" w:rsidRDefault="00597A3A" w:rsidP="0073618A">
            <w:pPr>
              <w:jc w:val="center"/>
              <w:rPr>
                <w:b/>
                <w:bCs/>
                <w:color w:val="000000"/>
                <w:sz w:val="18"/>
                <w:szCs w:val="18"/>
                <w:lang w:eastAsia="cs-CZ"/>
              </w:rPr>
            </w:pPr>
            <w:r>
              <w:rPr>
                <w:b/>
                <w:bCs/>
                <w:color w:val="000000"/>
                <w:sz w:val="18"/>
                <w:szCs w:val="18"/>
                <w:lang w:eastAsia="cs-CZ"/>
              </w:rPr>
              <w:t>12</w:t>
            </w:r>
          </w:p>
        </w:tc>
      </w:tr>
      <w:tr w:rsidR="00597A3A" w:rsidRPr="00BC0E0E" w14:paraId="0C777D7E" w14:textId="77777777" w:rsidTr="0073618A">
        <w:trPr>
          <w:trHeight w:val="276"/>
        </w:trPr>
        <w:tc>
          <w:tcPr>
            <w:tcW w:w="5000" w:type="pct"/>
            <w:gridSpan w:val="7"/>
            <w:tcBorders>
              <w:top w:val="single" w:sz="4" w:space="0" w:color="auto"/>
              <w:left w:val="single" w:sz="4" w:space="0" w:color="auto"/>
              <w:bottom w:val="single" w:sz="4" w:space="0" w:color="auto"/>
              <w:right w:val="single" w:sz="4" w:space="0" w:color="000000"/>
            </w:tcBorders>
            <w:shd w:val="clear" w:color="000000" w:fill="BFCCE3"/>
            <w:vAlign w:val="center"/>
            <w:hideMark/>
          </w:tcPr>
          <w:p w14:paraId="62C3CC0A" w14:textId="77777777" w:rsidR="00597A3A" w:rsidRPr="00BC0E0E" w:rsidRDefault="00597A3A" w:rsidP="0073618A">
            <w:pPr>
              <w:rPr>
                <w:b/>
                <w:bCs/>
                <w:color w:val="000000"/>
                <w:sz w:val="20"/>
                <w:lang w:eastAsia="cs-CZ"/>
              </w:rPr>
            </w:pPr>
            <w:r w:rsidRPr="00BC0E0E">
              <w:rPr>
                <w:b/>
                <w:bCs/>
                <w:color w:val="000000"/>
                <w:sz w:val="20"/>
                <w:lang w:eastAsia="cs-CZ"/>
              </w:rPr>
              <w:t>Legislativní rizika</w:t>
            </w:r>
          </w:p>
        </w:tc>
      </w:tr>
      <w:tr w:rsidR="00597A3A" w:rsidRPr="00BC0E0E" w14:paraId="43D28121" w14:textId="77777777" w:rsidTr="0073618A">
        <w:trPr>
          <w:trHeight w:val="960"/>
        </w:trPr>
        <w:tc>
          <w:tcPr>
            <w:tcW w:w="623" w:type="pct"/>
            <w:tcBorders>
              <w:top w:val="nil"/>
              <w:left w:val="single" w:sz="4" w:space="0" w:color="auto"/>
              <w:bottom w:val="single" w:sz="4" w:space="0" w:color="auto"/>
              <w:right w:val="single" w:sz="4" w:space="0" w:color="auto"/>
            </w:tcBorders>
            <w:shd w:val="clear" w:color="auto" w:fill="auto"/>
            <w:hideMark/>
          </w:tcPr>
          <w:p w14:paraId="5F1606CA" w14:textId="77777777" w:rsidR="00597A3A" w:rsidRPr="00BC0E0E" w:rsidRDefault="00597A3A" w:rsidP="0073618A">
            <w:pPr>
              <w:rPr>
                <w:b/>
                <w:bCs/>
                <w:color w:val="000000"/>
                <w:sz w:val="18"/>
                <w:szCs w:val="18"/>
                <w:lang w:eastAsia="cs-CZ"/>
              </w:rPr>
            </w:pPr>
            <w:r w:rsidRPr="00BC0E0E">
              <w:rPr>
                <w:b/>
                <w:bCs/>
                <w:color w:val="000000"/>
                <w:sz w:val="18"/>
                <w:szCs w:val="18"/>
                <w:lang w:eastAsia="cs-CZ"/>
              </w:rPr>
              <w:t>Postupování v rozporu s Ústavou</w:t>
            </w:r>
          </w:p>
        </w:tc>
        <w:tc>
          <w:tcPr>
            <w:tcW w:w="907" w:type="pct"/>
            <w:tcBorders>
              <w:top w:val="nil"/>
              <w:left w:val="nil"/>
              <w:bottom w:val="single" w:sz="4" w:space="0" w:color="auto"/>
              <w:right w:val="single" w:sz="4" w:space="0" w:color="auto"/>
            </w:tcBorders>
            <w:shd w:val="clear" w:color="auto" w:fill="auto"/>
            <w:hideMark/>
          </w:tcPr>
          <w:p w14:paraId="6B0F602D" w14:textId="77777777" w:rsidR="00597A3A" w:rsidRPr="00BC0E0E" w:rsidRDefault="00597A3A" w:rsidP="0073618A">
            <w:pPr>
              <w:rPr>
                <w:color w:val="000000"/>
                <w:sz w:val="18"/>
                <w:szCs w:val="18"/>
                <w:lang w:eastAsia="cs-CZ"/>
              </w:rPr>
            </w:pPr>
            <w:r w:rsidRPr="00BC0E0E">
              <w:rPr>
                <w:color w:val="000000"/>
                <w:sz w:val="18"/>
                <w:szCs w:val="18"/>
                <w:lang w:eastAsia="cs-CZ"/>
              </w:rPr>
              <w:t xml:space="preserve">Porušení pravidel a zásad vymezených Ústavou (např. nedotknutelnost osoby a jejího soukromí, osobní svobody, nedotknutelnost </w:t>
            </w:r>
            <w:r w:rsidRPr="00BC0E0E">
              <w:rPr>
                <w:color w:val="000000"/>
                <w:sz w:val="18"/>
                <w:szCs w:val="18"/>
                <w:lang w:eastAsia="cs-CZ"/>
              </w:rPr>
              <w:lastRenderedPageBreak/>
              <w:t>obydlí, atd.).</w:t>
            </w:r>
          </w:p>
        </w:tc>
        <w:tc>
          <w:tcPr>
            <w:tcW w:w="894" w:type="pct"/>
            <w:tcBorders>
              <w:top w:val="nil"/>
              <w:left w:val="nil"/>
              <w:bottom w:val="single" w:sz="4" w:space="0" w:color="auto"/>
              <w:right w:val="single" w:sz="4" w:space="0" w:color="auto"/>
            </w:tcBorders>
            <w:shd w:val="clear" w:color="000000" w:fill="FFFFFF"/>
            <w:hideMark/>
          </w:tcPr>
          <w:p w14:paraId="47E994A9" w14:textId="7A06BCAF" w:rsidR="00597A3A" w:rsidRPr="00BC0E0E" w:rsidRDefault="00597A3A" w:rsidP="0073618A">
            <w:pPr>
              <w:rPr>
                <w:color w:val="000000"/>
                <w:sz w:val="18"/>
                <w:szCs w:val="18"/>
                <w:lang w:eastAsia="cs-CZ"/>
              </w:rPr>
            </w:pPr>
            <w:r w:rsidRPr="00BC0E0E">
              <w:rPr>
                <w:color w:val="000000"/>
                <w:sz w:val="18"/>
                <w:szCs w:val="18"/>
                <w:lang w:eastAsia="cs-CZ"/>
              </w:rPr>
              <w:lastRenderedPageBreak/>
              <w:t xml:space="preserve">Možné soudní spory a odškodnění osob zahrnutých do programu </w:t>
            </w:r>
            <w:r w:rsidR="005B2175">
              <w:rPr>
                <w:color w:val="000000"/>
                <w:sz w:val="18"/>
                <w:szCs w:val="18"/>
                <w:lang w:eastAsia="cs-CZ"/>
              </w:rPr>
              <w:t>EMS</w:t>
            </w:r>
            <w:r w:rsidRPr="00BC0E0E">
              <w:rPr>
                <w:color w:val="000000"/>
                <w:sz w:val="18"/>
                <w:szCs w:val="18"/>
                <w:lang w:eastAsia="cs-CZ"/>
              </w:rPr>
              <w:t>, zneplatnění celého systému.</w:t>
            </w:r>
          </w:p>
        </w:tc>
        <w:tc>
          <w:tcPr>
            <w:tcW w:w="1089" w:type="pct"/>
            <w:tcBorders>
              <w:top w:val="nil"/>
              <w:left w:val="nil"/>
              <w:bottom w:val="single" w:sz="4" w:space="0" w:color="auto"/>
              <w:right w:val="single" w:sz="4" w:space="0" w:color="auto"/>
            </w:tcBorders>
            <w:shd w:val="clear" w:color="000000" w:fill="FFFFFF"/>
            <w:hideMark/>
          </w:tcPr>
          <w:p w14:paraId="66F8EA0A" w14:textId="57B68C73" w:rsidR="00597A3A" w:rsidRPr="00BC0E0E" w:rsidRDefault="00597A3A" w:rsidP="0073618A">
            <w:pPr>
              <w:rPr>
                <w:color w:val="000000"/>
                <w:sz w:val="18"/>
                <w:szCs w:val="18"/>
                <w:lang w:eastAsia="cs-CZ"/>
              </w:rPr>
            </w:pPr>
            <w:r w:rsidRPr="00BC0E0E">
              <w:rPr>
                <w:color w:val="000000"/>
                <w:sz w:val="18"/>
                <w:szCs w:val="18"/>
                <w:lang w:eastAsia="cs-CZ"/>
              </w:rPr>
              <w:t>Zpracování detailní analýzy jak může být technologie použita a následné striktní dodržování stanovených podmínek používání.</w:t>
            </w:r>
            <w:r>
              <w:rPr>
                <w:color w:val="000000"/>
                <w:sz w:val="18"/>
                <w:szCs w:val="18"/>
                <w:lang w:eastAsia="cs-CZ"/>
              </w:rPr>
              <w:t xml:space="preserve"> Detailní nastavení procesů systému </w:t>
            </w:r>
            <w:r w:rsidR="005B2175">
              <w:rPr>
                <w:color w:val="000000"/>
                <w:sz w:val="18"/>
                <w:szCs w:val="18"/>
                <w:lang w:eastAsia="cs-CZ"/>
              </w:rPr>
              <w:lastRenderedPageBreak/>
              <w:t>EMS</w:t>
            </w:r>
            <w:r>
              <w:rPr>
                <w:color w:val="000000"/>
                <w:sz w:val="18"/>
                <w:szCs w:val="18"/>
                <w:lang w:eastAsia="cs-CZ"/>
              </w:rPr>
              <w:t>.</w:t>
            </w:r>
          </w:p>
        </w:tc>
        <w:tc>
          <w:tcPr>
            <w:tcW w:w="392" w:type="pct"/>
            <w:tcBorders>
              <w:top w:val="nil"/>
              <w:left w:val="nil"/>
              <w:bottom w:val="single" w:sz="4" w:space="0" w:color="auto"/>
              <w:right w:val="single" w:sz="4" w:space="0" w:color="auto"/>
            </w:tcBorders>
            <w:shd w:val="clear" w:color="auto" w:fill="auto"/>
            <w:vAlign w:val="center"/>
            <w:hideMark/>
          </w:tcPr>
          <w:p w14:paraId="763768E2" w14:textId="77777777" w:rsidR="00597A3A" w:rsidRPr="00BC0E0E" w:rsidRDefault="00597A3A" w:rsidP="0073618A">
            <w:pPr>
              <w:jc w:val="center"/>
              <w:rPr>
                <w:color w:val="000000"/>
                <w:sz w:val="18"/>
                <w:szCs w:val="18"/>
                <w:lang w:eastAsia="cs-CZ"/>
              </w:rPr>
            </w:pPr>
            <w:r w:rsidRPr="00BC0E0E">
              <w:rPr>
                <w:color w:val="000000"/>
                <w:sz w:val="18"/>
                <w:szCs w:val="18"/>
                <w:lang w:eastAsia="cs-CZ"/>
              </w:rPr>
              <w:lastRenderedPageBreak/>
              <w:t>4</w:t>
            </w:r>
          </w:p>
        </w:tc>
        <w:tc>
          <w:tcPr>
            <w:tcW w:w="631" w:type="pct"/>
            <w:tcBorders>
              <w:top w:val="nil"/>
              <w:left w:val="nil"/>
              <w:bottom w:val="single" w:sz="4" w:space="0" w:color="auto"/>
              <w:right w:val="single" w:sz="4" w:space="0" w:color="auto"/>
            </w:tcBorders>
            <w:shd w:val="clear" w:color="auto" w:fill="auto"/>
            <w:vAlign w:val="center"/>
            <w:hideMark/>
          </w:tcPr>
          <w:p w14:paraId="46BF8B7B" w14:textId="77777777" w:rsidR="00597A3A" w:rsidRPr="00BC0E0E" w:rsidRDefault="00597A3A" w:rsidP="0073618A">
            <w:pPr>
              <w:jc w:val="center"/>
              <w:rPr>
                <w:color w:val="000000"/>
                <w:sz w:val="18"/>
                <w:szCs w:val="18"/>
                <w:lang w:eastAsia="cs-CZ"/>
              </w:rPr>
            </w:pPr>
            <w:r w:rsidRPr="00BC0E0E">
              <w:rPr>
                <w:color w:val="000000"/>
                <w:sz w:val="18"/>
                <w:szCs w:val="18"/>
                <w:lang w:eastAsia="cs-CZ"/>
              </w:rPr>
              <w:t>2</w:t>
            </w:r>
          </w:p>
        </w:tc>
        <w:tc>
          <w:tcPr>
            <w:tcW w:w="464" w:type="pct"/>
            <w:tcBorders>
              <w:top w:val="nil"/>
              <w:left w:val="nil"/>
              <w:bottom w:val="single" w:sz="4" w:space="0" w:color="auto"/>
              <w:right w:val="single" w:sz="4" w:space="0" w:color="auto"/>
            </w:tcBorders>
            <w:shd w:val="clear" w:color="auto" w:fill="auto"/>
            <w:vAlign w:val="center"/>
            <w:hideMark/>
          </w:tcPr>
          <w:p w14:paraId="3D56BE62" w14:textId="77777777" w:rsidR="00597A3A" w:rsidRPr="00BC0E0E" w:rsidRDefault="00597A3A" w:rsidP="0073618A">
            <w:pPr>
              <w:jc w:val="center"/>
              <w:rPr>
                <w:b/>
                <w:bCs/>
                <w:color w:val="000000"/>
                <w:sz w:val="18"/>
                <w:szCs w:val="18"/>
                <w:lang w:eastAsia="cs-CZ"/>
              </w:rPr>
            </w:pPr>
            <w:r w:rsidRPr="00BC0E0E">
              <w:rPr>
                <w:b/>
                <w:bCs/>
                <w:color w:val="000000"/>
                <w:sz w:val="18"/>
                <w:szCs w:val="18"/>
                <w:lang w:eastAsia="cs-CZ"/>
              </w:rPr>
              <w:t>8</w:t>
            </w:r>
          </w:p>
        </w:tc>
      </w:tr>
      <w:tr w:rsidR="00597A3A" w:rsidRPr="00BC0E0E" w14:paraId="7DD3987A" w14:textId="77777777" w:rsidTr="0073618A">
        <w:trPr>
          <w:trHeight w:val="276"/>
        </w:trPr>
        <w:tc>
          <w:tcPr>
            <w:tcW w:w="5000" w:type="pct"/>
            <w:gridSpan w:val="7"/>
            <w:tcBorders>
              <w:top w:val="single" w:sz="4" w:space="0" w:color="auto"/>
              <w:left w:val="single" w:sz="4" w:space="0" w:color="auto"/>
              <w:bottom w:val="single" w:sz="4" w:space="0" w:color="auto"/>
              <w:right w:val="single" w:sz="4" w:space="0" w:color="000000"/>
            </w:tcBorders>
            <w:shd w:val="clear" w:color="000000" w:fill="BFCCE3"/>
            <w:vAlign w:val="center"/>
            <w:hideMark/>
          </w:tcPr>
          <w:p w14:paraId="7DB0AC6C" w14:textId="77777777" w:rsidR="00597A3A" w:rsidRPr="00BC0E0E" w:rsidRDefault="00597A3A" w:rsidP="001F769E">
            <w:pPr>
              <w:keepNext/>
              <w:rPr>
                <w:b/>
                <w:bCs/>
                <w:color w:val="000000"/>
                <w:sz w:val="20"/>
                <w:lang w:eastAsia="cs-CZ"/>
              </w:rPr>
            </w:pPr>
            <w:r w:rsidRPr="00BC0E0E">
              <w:rPr>
                <w:b/>
                <w:bCs/>
                <w:color w:val="000000"/>
                <w:sz w:val="20"/>
                <w:lang w:eastAsia="cs-CZ"/>
              </w:rPr>
              <w:lastRenderedPageBreak/>
              <w:t>Bezpečnostní rizika</w:t>
            </w:r>
          </w:p>
        </w:tc>
      </w:tr>
      <w:tr w:rsidR="00597A3A" w:rsidRPr="00BC0E0E" w14:paraId="50251503" w14:textId="77777777" w:rsidTr="0073618A">
        <w:trPr>
          <w:trHeight w:val="1680"/>
        </w:trPr>
        <w:tc>
          <w:tcPr>
            <w:tcW w:w="622" w:type="pct"/>
            <w:tcBorders>
              <w:top w:val="nil"/>
              <w:left w:val="single" w:sz="4" w:space="0" w:color="auto"/>
              <w:bottom w:val="single" w:sz="4" w:space="0" w:color="auto"/>
              <w:right w:val="single" w:sz="4" w:space="0" w:color="auto"/>
            </w:tcBorders>
            <w:shd w:val="clear" w:color="000000" w:fill="FFFFFF"/>
            <w:hideMark/>
          </w:tcPr>
          <w:p w14:paraId="398D7A3B" w14:textId="77777777" w:rsidR="00597A3A" w:rsidRPr="00BC0E0E" w:rsidRDefault="00597A3A" w:rsidP="0073618A">
            <w:pPr>
              <w:rPr>
                <w:b/>
                <w:bCs/>
                <w:color w:val="000000"/>
                <w:sz w:val="18"/>
                <w:szCs w:val="18"/>
                <w:lang w:eastAsia="cs-CZ"/>
              </w:rPr>
            </w:pPr>
            <w:r w:rsidRPr="00BC0E0E">
              <w:rPr>
                <w:b/>
                <w:bCs/>
                <w:color w:val="000000"/>
                <w:sz w:val="18"/>
                <w:szCs w:val="18"/>
                <w:lang w:eastAsia="cs-CZ"/>
              </w:rPr>
              <w:t>Nedostatečné zabezpečení systému</w:t>
            </w:r>
          </w:p>
        </w:tc>
        <w:tc>
          <w:tcPr>
            <w:tcW w:w="906" w:type="pct"/>
            <w:tcBorders>
              <w:top w:val="nil"/>
              <w:left w:val="nil"/>
              <w:bottom w:val="single" w:sz="4" w:space="0" w:color="auto"/>
              <w:right w:val="single" w:sz="4" w:space="0" w:color="auto"/>
            </w:tcBorders>
            <w:shd w:val="clear" w:color="000000" w:fill="FFFFFF"/>
            <w:hideMark/>
          </w:tcPr>
          <w:p w14:paraId="0396F14B" w14:textId="77777777" w:rsidR="00597A3A" w:rsidRPr="00BC0E0E" w:rsidRDefault="00597A3A" w:rsidP="0073618A">
            <w:pPr>
              <w:rPr>
                <w:color w:val="000000"/>
                <w:sz w:val="18"/>
                <w:szCs w:val="18"/>
                <w:lang w:eastAsia="cs-CZ"/>
              </w:rPr>
            </w:pPr>
            <w:r w:rsidRPr="00BC0E0E">
              <w:rPr>
                <w:color w:val="000000"/>
                <w:sz w:val="18"/>
                <w:szCs w:val="18"/>
                <w:lang w:eastAsia="cs-CZ"/>
              </w:rPr>
              <w:t>Technologie nabízené vybraným dodavatelem nebude plně zab</w:t>
            </w:r>
            <w:r>
              <w:rPr>
                <w:color w:val="000000"/>
                <w:sz w:val="18"/>
                <w:szCs w:val="18"/>
                <w:lang w:eastAsia="cs-CZ"/>
              </w:rPr>
              <w:t>e</w:t>
            </w:r>
            <w:r w:rsidRPr="00BC0E0E">
              <w:rPr>
                <w:color w:val="000000"/>
                <w:sz w:val="18"/>
                <w:szCs w:val="18"/>
                <w:lang w:eastAsia="cs-CZ"/>
              </w:rPr>
              <w:t>zpeč</w:t>
            </w:r>
            <w:r>
              <w:rPr>
                <w:color w:val="000000"/>
                <w:sz w:val="18"/>
                <w:szCs w:val="18"/>
                <w:lang w:eastAsia="cs-CZ"/>
              </w:rPr>
              <w:t>e</w:t>
            </w:r>
            <w:r w:rsidRPr="00BC0E0E">
              <w:rPr>
                <w:color w:val="000000"/>
                <w:sz w:val="18"/>
                <w:szCs w:val="18"/>
                <w:lang w:eastAsia="cs-CZ"/>
              </w:rPr>
              <w:t>na.</w:t>
            </w:r>
          </w:p>
        </w:tc>
        <w:tc>
          <w:tcPr>
            <w:tcW w:w="894" w:type="pct"/>
            <w:tcBorders>
              <w:top w:val="nil"/>
              <w:left w:val="nil"/>
              <w:bottom w:val="single" w:sz="4" w:space="0" w:color="auto"/>
              <w:right w:val="single" w:sz="4" w:space="0" w:color="auto"/>
            </w:tcBorders>
            <w:shd w:val="clear" w:color="000000" w:fill="FFFFFF"/>
            <w:hideMark/>
          </w:tcPr>
          <w:p w14:paraId="50B38524" w14:textId="77777777" w:rsidR="00597A3A" w:rsidRPr="00BC0E0E" w:rsidRDefault="00597A3A" w:rsidP="0073618A">
            <w:pPr>
              <w:rPr>
                <w:color w:val="000000"/>
                <w:sz w:val="18"/>
                <w:szCs w:val="18"/>
                <w:lang w:eastAsia="cs-CZ"/>
              </w:rPr>
            </w:pPr>
            <w:r w:rsidRPr="00BC0E0E">
              <w:rPr>
                <w:color w:val="000000"/>
                <w:sz w:val="18"/>
                <w:szCs w:val="18"/>
                <w:lang w:eastAsia="cs-CZ"/>
              </w:rPr>
              <w:t>Nedostatečně zabezpečený systém nebude schopný reagovat na interní/externí útoky, zneužití/ zneplatnění celého systému a dat z něj, ztrátu dat (např. při havárii) a nedostatečně zabezpečenou komunikaci mezi monitorovacím a řídícím centrem.</w:t>
            </w:r>
          </w:p>
        </w:tc>
        <w:tc>
          <w:tcPr>
            <w:tcW w:w="1089" w:type="pct"/>
            <w:tcBorders>
              <w:top w:val="nil"/>
              <w:left w:val="nil"/>
              <w:bottom w:val="single" w:sz="4" w:space="0" w:color="auto"/>
              <w:right w:val="single" w:sz="4" w:space="0" w:color="auto"/>
            </w:tcBorders>
            <w:shd w:val="clear" w:color="000000" w:fill="FFFFFF"/>
            <w:hideMark/>
          </w:tcPr>
          <w:p w14:paraId="12078714" w14:textId="77777777" w:rsidR="00597A3A" w:rsidRPr="00BC0E0E" w:rsidRDefault="00597A3A" w:rsidP="0073618A">
            <w:pPr>
              <w:rPr>
                <w:sz w:val="18"/>
                <w:szCs w:val="18"/>
                <w:lang w:eastAsia="cs-CZ"/>
              </w:rPr>
            </w:pPr>
            <w:r w:rsidRPr="00BC0E0E">
              <w:rPr>
                <w:sz w:val="18"/>
                <w:szCs w:val="18"/>
                <w:lang w:eastAsia="cs-CZ"/>
              </w:rPr>
              <w:t>Pečlivá příprava a realizace výběrových řízení na dodavatele sytému (nutno klást důraz na kvalitu a bezpečnost, zjistit zkušenosti a zázemí dodavatele, atd.).</w:t>
            </w:r>
          </w:p>
        </w:tc>
        <w:tc>
          <w:tcPr>
            <w:tcW w:w="392" w:type="pct"/>
            <w:tcBorders>
              <w:top w:val="nil"/>
              <w:left w:val="nil"/>
              <w:bottom w:val="single" w:sz="4" w:space="0" w:color="auto"/>
              <w:right w:val="single" w:sz="4" w:space="0" w:color="auto"/>
            </w:tcBorders>
            <w:shd w:val="clear" w:color="auto" w:fill="auto"/>
            <w:vAlign w:val="center"/>
            <w:hideMark/>
          </w:tcPr>
          <w:p w14:paraId="45D5CB4E" w14:textId="77777777" w:rsidR="00597A3A" w:rsidRPr="00972DDE" w:rsidRDefault="00597A3A" w:rsidP="0073618A">
            <w:pPr>
              <w:jc w:val="center"/>
              <w:rPr>
                <w:color w:val="000000"/>
                <w:sz w:val="18"/>
                <w:szCs w:val="18"/>
                <w:lang w:eastAsia="cs-CZ"/>
              </w:rPr>
            </w:pPr>
            <w:r w:rsidRPr="00972DDE">
              <w:rPr>
                <w:color w:val="000000"/>
                <w:sz w:val="18"/>
                <w:szCs w:val="18"/>
                <w:lang w:eastAsia="cs-CZ"/>
              </w:rPr>
              <w:t>4</w:t>
            </w:r>
          </w:p>
        </w:tc>
        <w:tc>
          <w:tcPr>
            <w:tcW w:w="631" w:type="pct"/>
            <w:tcBorders>
              <w:top w:val="nil"/>
              <w:left w:val="nil"/>
              <w:bottom w:val="single" w:sz="4" w:space="0" w:color="auto"/>
              <w:right w:val="single" w:sz="4" w:space="0" w:color="auto"/>
            </w:tcBorders>
            <w:shd w:val="clear" w:color="auto" w:fill="auto"/>
            <w:vAlign w:val="center"/>
            <w:hideMark/>
          </w:tcPr>
          <w:p w14:paraId="35E53C4A" w14:textId="77777777" w:rsidR="00597A3A" w:rsidRPr="00972DDE" w:rsidRDefault="00597A3A" w:rsidP="0073618A">
            <w:pPr>
              <w:jc w:val="center"/>
              <w:rPr>
                <w:color w:val="000000"/>
                <w:sz w:val="18"/>
                <w:szCs w:val="18"/>
                <w:lang w:eastAsia="cs-CZ"/>
              </w:rPr>
            </w:pPr>
            <w:r w:rsidRPr="00972DDE">
              <w:rPr>
                <w:color w:val="000000"/>
                <w:sz w:val="18"/>
                <w:szCs w:val="18"/>
                <w:lang w:eastAsia="cs-CZ"/>
              </w:rPr>
              <w:t>2</w:t>
            </w:r>
          </w:p>
        </w:tc>
        <w:tc>
          <w:tcPr>
            <w:tcW w:w="464" w:type="pct"/>
            <w:tcBorders>
              <w:top w:val="nil"/>
              <w:left w:val="nil"/>
              <w:bottom w:val="single" w:sz="4" w:space="0" w:color="auto"/>
              <w:right w:val="single" w:sz="4" w:space="0" w:color="auto"/>
            </w:tcBorders>
            <w:shd w:val="clear" w:color="auto" w:fill="auto"/>
            <w:vAlign w:val="center"/>
            <w:hideMark/>
          </w:tcPr>
          <w:p w14:paraId="3646AB44" w14:textId="77777777" w:rsidR="00597A3A" w:rsidRPr="00972DDE" w:rsidRDefault="00597A3A" w:rsidP="0073618A">
            <w:pPr>
              <w:jc w:val="center"/>
              <w:rPr>
                <w:b/>
                <w:bCs/>
                <w:color w:val="000000"/>
                <w:sz w:val="18"/>
                <w:szCs w:val="18"/>
                <w:lang w:eastAsia="cs-CZ"/>
              </w:rPr>
            </w:pPr>
            <w:r w:rsidRPr="00972DDE">
              <w:rPr>
                <w:b/>
                <w:bCs/>
                <w:color w:val="000000"/>
                <w:sz w:val="18"/>
                <w:szCs w:val="18"/>
                <w:lang w:eastAsia="cs-CZ"/>
              </w:rPr>
              <w:t>8</w:t>
            </w:r>
          </w:p>
        </w:tc>
      </w:tr>
      <w:tr w:rsidR="00597A3A" w:rsidRPr="00BC0E0E" w14:paraId="635C383C" w14:textId="77777777" w:rsidTr="0073618A">
        <w:trPr>
          <w:trHeight w:val="960"/>
        </w:trPr>
        <w:tc>
          <w:tcPr>
            <w:tcW w:w="622" w:type="pct"/>
            <w:tcBorders>
              <w:top w:val="nil"/>
              <w:left w:val="single" w:sz="4" w:space="0" w:color="auto"/>
              <w:bottom w:val="single" w:sz="4" w:space="0" w:color="auto"/>
              <w:right w:val="single" w:sz="4" w:space="0" w:color="auto"/>
            </w:tcBorders>
            <w:shd w:val="clear" w:color="000000" w:fill="FFFFFF"/>
            <w:hideMark/>
          </w:tcPr>
          <w:p w14:paraId="39A3EE9B" w14:textId="77777777" w:rsidR="00597A3A" w:rsidRPr="00BC0E0E" w:rsidRDefault="00597A3A" w:rsidP="0073618A">
            <w:pPr>
              <w:rPr>
                <w:b/>
                <w:bCs/>
                <w:color w:val="000000"/>
                <w:sz w:val="18"/>
                <w:szCs w:val="18"/>
                <w:lang w:eastAsia="cs-CZ"/>
              </w:rPr>
            </w:pPr>
            <w:r w:rsidRPr="00BC0E0E">
              <w:rPr>
                <w:b/>
                <w:bCs/>
                <w:color w:val="000000"/>
                <w:sz w:val="18"/>
                <w:szCs w:val="18"/>
                <w:lang w:eastAsia="cs-CZ"/>
              </w:rPr>
              <w:t>Nedostatečné zabezpečení řídícího centra</w:t>
            </w:r>
          </w:p>
        </w:tc>
        <w:tc>
          <w:tcPr>
            <w:tcW w:w="906" w:type="pct"/>
            <w:tcBorders>
              <w:top w:val="nil"/>
              <w:left w:val="nil"/>
              <w:bottom w:val="single" w:sz="4" w:space="0" w:color="auto"/>
              <w:right w:val="single" w:sz="4" w:space="0" w:color="auto"/>
            </w:tcBorders>
            <w:shd w:val="clear" w:color="000000" w:fill="FFFFFF"/>
            <w:hideMark/>
          </w:tcPr>
          <w:p w14:paraId="610573F8" w14:textId="77777777" w:rsidR="00597A3A" w:rsidRPr="00BC0E0E" w:rsidRDefault="00597A3A" w:rsidP="0073618A">
            <w:pPr>
              <w:rPr>
                <w:color w:val="000000"/>
                <w:sz w:val="18"/>
                <w:szCs w:val="18"/>
                <w:lang w:eastAsia="cs-CZ"/>
              </w:rPr>
            </w:pPr>
            <w:r w:rsidRPr="00BC0E0E">
              <w:rPr>
                <w:color w:val="000000"/>
                <w:sz w:val="18"/>
                <w:szCs w:val="18"/>
                <w:lang w:eastAsia="cs-CZ"/>
              </w:rPr>
              <w:t>Bezpečnostní vybavení budovy nezabrání zneužití systému/dat z něj.</w:t>
            </w:r>
          </w:p>
        </w:tc>
        <w:tc>
          <w:tcPr>
            <w:tcW w:w="894" w:type="pct"/>
            <w:tcBorders>
              <w:top w:val="nil"/>
              <w:left w:val="nil"/>
              <w:bottom w:val="single" w:sz="4" w:space="0" w:color="auto"/>
              <w:right w:val="single" w:sz="4" w:space="0" w:color="auto"/>
            </w:tcBorders>
            <w:shd w:val="clear" w:color="000000" w:fill="FFFFFF"/>
            <w:hideMark/>
          </w:tcPr>
          <w:p w14:paraId="293ECBC2" w14:textId="77777777" w:rsidR="00597A3A" w:rsidRPr="00BC0E0E" w:rsidRDefault="00597A3A" w:rsidP="0073618A">
            <w:pPr>
              <w:rPr>
                <w:color w:val="000000"/>
                <w:sz w:val="18"/>
                <w:szCs w:val="18"/>
                <w:lang w:eastAsia="cs-CZ"/>
              </w:rPr>
            </w:pPr>
            <w:r w:rsidRPr="00BC0E0E">
              <w:rPr>
                <w:color w:val="000000"/>
                <w:sz w:val="18"/>
                <w:szCs w:val="18"/>
                <w:lang w:eastAsia="cs-CZ"/>
              </w:rPr>
              <w:t>Nedostatečně zabezpečené prostory řídícího centra umožní zneužití/ zneplatnění celého systému, zneužití nebo ztrátu dat.</w:t>
            </w:r>
          </w:p>
        </w:tc>
        <w:tc>
          <w:tcPr>
            <w:tcW w:w="1089" w:type="pct"/>
            <w:tcBorders>
              <w:top w:val="nil"/>
              <w:left w:val="nil"/>
              <w:bottom w:val="single" w:sz="4" w:space="0" w:color="auto"/>
              <w:right w:val="single" w:sz="4" w:space="0" w:color="auto"/>
            </w:tcBorders>
            <w:shd w:val="clear" w:color="000000" w:fill="FFFFFF"/>
          </w:tcPr>
          <w:p w14:paraId="691BA312" w14:textId="77777777" w:rsidR="00597A3A" w:rsidRPr="00BC0E0E" w:rsidRDefault="00597A3A" w:rsidP="0073618A">
            <w:pPr>
              <w:rPr>
                <w:sz w:val="18"/>
                <w:szCs w:val="18"/>
                <w:lang w:eastAsia="cs-CZ"/>
              </w:rPr>
            </w:pPr>
            <w:r>
              <w:rPr>
                <w:sz w:val="18"/>
                <w:szCs w:val="18"/>
                <w:lang w:eastAsia="cs-CZ"/>
              </w:rPr>
              <w:t>Zpracování bezpečnostní směrnice provozu MC.</w:t>
            </w:r>
          </w:p>
        </w:tc>
        <w:tc>
          <w:tcPr>
            <w:tcW w:w="392" w:type="pct"/>
            <w:tcBorders>
              <w:top w:val="nil"/>
              <w:left w:val="nil"/>
              <w:bottom w:val="single" w:sz="4" w:space="0" w:color="auto"/>
              <w:right w:val="single" w:sz="4" w:space="0" w:color="auto"/>
            </w:tcBorders>
            <w:shd w:val="clear" w:color="auto" w:fill="auto"/>
            <w:vAlign w:val="center"/>
            <w:hideMark/>
          </w:tcPr>
          <w:p w14:paraId="644BE252" w14:textId="77777777" w:rsidR="00597A3A" w:rsidRPr="00BC0E0E" w:rsidRDefault="00597A3A" w:rsidP="0073618A">
            <w:pPr>
              <w:jc w:val="center"/>
              <w:rPr>
                <w:color w:val="000000"/>
                <w:sz w:val="18"/>
                <w:szCs w:val="18"/>
                <w:lang w:eastAsia="cs-CZ"/>
              </w:rPr>
            </w:pPr>
            <w:r w:rsidRPr="00BC0E0E">
              <w:rPr>
                <w:color w:val="000000"/>
                <w:sz w:val="18"/>
                <w:szCs w:val="18"/>
                <w:lang w:eastAsia="cs-CZ"/>
              </w:rPr>
              <w:t>4</w:t>
            </w:r>
          </w:p>
        </w:tc>
        <w:tc>
          <w:tcPr>
            <w:tcW w:w="631" w:type="pct"/>
            <w:tcBorders>
              <w:top w:val="nil"/>
              <w:left w:val="nil"/>
              <w:bottom w:val="single" w:sz="4" w:space="0" w:color="auto"/>
              <w:right w:val="single" w:sz="4" w:space="0" w:color="auto"/>
            </w:tcBorders>
            <w:shd w:val="clear" w:color="auto" w:fill="auto"/>
            <w:vAlign w:val="center"/>
            <w:hideMark/>
          </w:tcPr>
          <w:p w14:paraId="4E365C7F" w14:textId="77777777" w:rsidR="00597A3A" w:rsidRPr="00BC0E0E" w:rsidRDefault="00597A3A" w:rsidP="0073618A">
            <w:pPr>
              <w:jc w:val="center"/>
              <w:rPr>
                <w:color w:val="000000"/>
                <w:sz w:val="18"/>
                <w:szCs w:val="18"/>
                <w:lang w:eastAsia="cs-CZ"/>
              </w:rPr>
            </w:pPr>
            <w:r w:rsidRPr="00BC0E0E">
              <w:rPr>
                <w:color w:val="000000"/>
                <w:sz w:val="18"/>
                <w:szCs w:val="18"/>
                <w:lang w:eastAsia="cs-CZ"/>
              </w:rPr>
              <w:t>1</w:t>
            </w:r>
          </w:p>
        </w:tc>
        <w:tc>
          <w:tcPr>
            <w:tcW w:w="464" w:type="pct"/>
            <w:tcBorders>
              <w:top w:val="nil"/>
              <w:left w:val="nil"/>
              <w:bottom w:val="single" w:sz="4" w:space="0" w:color="auto"/>
              <w:right w:val="single" w:sz="4" w:space="0" w:color="auto"/>
            </w:tcBorders>
            <w:shd w:val="clear" w:color="auto" w:fill="auto"/>
            <w:vAlign w:val="center"/>
            <w:hideMark/>
          </w:tcPr>
          <w:p w14:paraId="168765E1" w14:textId="77777777" w:rsidR="00597A3A" w:rsidRPr="00BC0E0E" w:rsidRDefault="00597A3A" w:rsidP="0073618A">
            <w:pPr>
              <w:jc w:val="center"/>
              <w:rPr>
                <w:b/>
                <w:bCs/>
                <w:color w:val="000000"/>
                <w:sz w:val="18"/>
                <w:szCs w:val="18"/>
                <w:lang w:eastAsia="cs-CZ"/>
              </w:rPr>
            </w:pPr>
            <w:r w:rsidRPr="00BC0E0E">
              <w:rPr>
                <w:b/>
                <w:bCs/>
                <w:color w:val="000000"/>
                <w:sz w:val="18"/>
                <w:szCs w:val="18"/>
                <w:lang w:eastAsia="cs-CZ"/>
              </w:rPr>
              <w:t>4</w:t>
            </w:r>
          </w:p>
        </w:tc>
      </w:tr>
    </w:tbl>
    <w:p w14:paraId="63E64B48" w14:textId="77777777" w:rsidR="00597A3A" w:rsidRDefault="00597A3A" w:rsidP="00D603C0">
      <w:pPr>
        <w:pStyle w:val="Zkladntext"/>
      </w:pPr>
    </w:p>
    <w:p w14:paraId="0146D427" w14:textId="77777777" w:rsidR="002B71E0" w:rsidRDefault="002B71E0" w:rsidP="00D603C0">
      <w:pPr>
        <w:pStyle w:val="Zkladntext"/>
        <w:sectPr w:rsidR="002B71E0" w:rsidSect="00597A3A">
          <w:pgSz w:w="16840" w:h="11907" w:orient="landscape" w:code="9"/>
          <w:pgMar w:top="1474" w:right="2835" w:bottom="1474" w:left="1588" w:header="1077" w:footer="709" w:gutter="454"/>
          <w:cols w:space="1984"/>
          <w:docGrid w:linePitch="299"/>
        </w:sectPr>
      </w:pPr>
    </w:p>
    <w:p w14:paraId="6DB0F581" w14:textId="0A4063B6" w:rsidR="002B71E0" w:rsidRDefault="002B71E0" w:rsidP="002B71E0">
      <w:pPr>
        <w:pStyle w:val="Nadpis3"/>
      </w:pPr>
      <w:bookmarkStart w:id="116" w:name="_Toc418776324"/>
      <w:r>
        <w:lastRenderedPageBreak/>
        <w:t>Diskuse výsledků kvalitativní analýzy</w:t>
      </w:r>
      <w:bookmarkEnd w:id="116"/>
    </w:p>
    <w:p w14:paraId="73B6E542" w14:textId="3064822A" w:rsidR="002B71E0" w:rsidRDefault="002B71E0" w:rsidP="002B71E0">
      <w:pPr>
        <w:pStyle w:val="Zkladntext"/>
      </w:pPr>
      <w:r>
        <w:t xml:space="preserve">Z hlediska přínosů se varianty 1 a 2 prakticky neliší. Výhody z integrace s ostatními informačními systémy, z níž by těžila například Policie ČR, nebo Vězeňská služba a další orgány veřejné moci, nelze uvažovat, protože jediné rozhraní </w:t>
      </w:r>
      <w:r w:rsidR="00AE43BC">
        <w:t xml:space="preserve">u varianty 2 </w:t>
      </w:r>
      <w:r>
        <w:t>je tzv. jednoduché rozhraní na PMS. Benefity tak jsou spíše jen zprostředkované vlastní existencí elektronického monitoringu, než tím, že by existoval integrovaný systém.</w:t>
      </w:r>
      <w:r w:rsidR="00AE43BC">
        <w:t xml:space="preserve"> </w:t>
      </w:r>
    </w:p>
    <w:p w14:paraId="55896275" w14:textId="1AE24519" w:rsidR="002B71E0" w:rsidRDefault="002B71E0" w:rsidP="002B71E0">
      <w:pPr>
        <w:pStyle w:val="Zkladntext"/>
      </w:pPr>
      <w:r>
        <w:t xml:space="preserve">Z hlediska rizik je potřebné </w:t>
      </w:r>
      <w:r w:rsidR="00264AE9">
        <w:t>věnovat pozornost zvýšeným rizikům varianty 2 „Jednoduché rozhraní“ pro vlastní projekt. Dodavatelé doporučují variantu 1 jako nejrychlejší a nejbezpečnější postup při realizaci projektu. Varianta 2 je vhodná tehdy, jestliže byla provedena dostatečná analytická a koncepční příprava na automatizaci procesů v monitorovacím centru. Více o tomto problému v kapitole 7.4.2.</w:t>
      </w:r>
    </w:p>
    <w:p w14:paraId="3D01CD40" w14:textId="187A5FF0" w:rsidR="00264AE9" w:rsidRDefault="00264AE9" w:rsidP="002B71E0">
      <w:pPr>
        <w:pStyle w:val="Zkladntext"/>
      </w:pPr>
      <w:r>
        <w:t xml:space="preserve">Pro dodavatele má varianta </w:t>
      </w:r>
      <w:r w:rsidR="00AE43BC">
        <w:t xml:space="preserve">2 </w:t>
      </w:r>
      <w:r>
        <w:t xml:space="preserve">riziko v tom, že </w:t>
      </w:r>
      <w:r w:rsidR="007B7C96">
        <w:t xml:space="preserve">pro výstavbu monitorovacího centra </w:t>
      </w:r>
      <w:r>
        <w:t>nabídne řešení a cenu bez znalosti skutečných potřeb a nebude tedy efektivně schopen naplnit požadavky objednatele. Pokud tedy nedojde k problémům v průběhu zadávacího</w:t>
      </w:r>
      <w:r w:rsidR="007B7C96">
        <w:t xml:space="preserve"> řízení (nesrovnatelnost nabídek</w:t>
      </w:r>
      <w:r>
        <w:t>, námitky uchazečů), pak k nim může dojít v průběhu realizace projektu.</w:t>
      </w:r>
    </w:p>
    <w:p w14:paraId="2BF5665C" w14:textId="4C0EE8E1" w:rsidR="00264AE9" w:rsidRDefault="00264AE9" w:rsidP="002B71E0">
      <w:pPr>
        <w:pStyle w:val="Zkladntext"/>
      </w:pPr>
      <w:r>
        <w:t xml:space="preserve">Pro objednatele má varianta </w:t>
      </w:r>
      <w:r w:rsidR="00AE43BC">
        <w:t xml:space="preserve">2 </w:t>
      </w:r>
      <w:r>
        <w:t>riziko v tom, že nebude připraven poskytnout součinnost a tím ohrozí termíny projektu a kvalitu jeho výsledků.</w:t>
      </w:r>
      <w:r w:rsidR="00AE43BC">
        <w:t xml:space="preserve"> </w:t>
      </w:r>
    </w:p>
    <w:p w14:paraId="7FECB338" w14:textId="7607C7FE" w:rsidR="00264AE9" w:rsidRPr="002B71E0" w:rsidRDefault="00AE43BC" w:rsidP="002B71E0">
      <w:pPr>
        <w:pStyle w:val="Zkladntext"/>
      </w:pPr>
      <w:r>
        <w:t>V ostatních rizicích se varianty opět příliš neliší. Pro částečnou eliminaci rizik varianty 2 je v technických podmínkách umožněno dodavateli, aby oddělil fáze implementace elektronického monitoringu od implementace části funkcionality monitorovacího centra a tím umožnil méně napjaté podmínky pro řešení té části projektu, která není v současné době analyticky a koncepčně dostatečně připravena.</w:t>
      </w:r>
    </w:p>
    <w:p w14:paraId="14E3022B" w14:textId="77777777" w:rsidR="00FB33A7" w:rsidRDefault="00FB33A7" w:rsidP="00FB33A7">
      <w:pPr>
        <w:pStyle w:val="Nadpis1"/>
      </w:pPr>
      <w:bookmarkStart w:id="117" w:name="_Toc418776325"/>
      <w:r>
        <w:lastRenderedPageBreak/>
        <w:t>Ocenění 3 variant systému</w:t>
      </w:r>
      <w:bookmarkEnd w:id="117"/>
    </w:p>
    <w:p w14:paraId="63D6EC82" w14:textId="04C601BA" w:rsidR="006276A3" w:rsidRDefault="006276A3" w:rsidP="006276A3">
      <w:pPr>
        <w:pStyle w:val="Zkladntext"/>
      </w:pPr>
      <w:r w:rsidRPr="00F85EB8">
        <w:t>V předcházející kapitole bylo provedeno kvantitativní a kvalitativní zhodnocení doporučených variant řešení. Na základě kvantitativního zhodnocení jsou tyto varianty oceněny. Cílem ocenění je tak zhodnotit náklady a přínosy jednotlivých variant zavedení elektronického monitorovacího systému pro trestní justici. Výsledkem tohoto modelu je vypočtená čistá současná hodnota variant, která bude jedním z hlavních vstupů pro zhodnocení variant</w:t>
      </w:r>
      <w:r>
        <w:t xml:space="preserve"> zavedení </w:t>
      </w:r>
      <w:r w:rsidR="005B2175">
        <w:t>EMS</w:t>
      </w:r>
      <w:r w:rsidRPr="00F85EB8">
        <w:t xml:space="preserve">. </w:t>
      </w:r>
    </w:p>
    <w:p w14:paraId="473C1C9B" w14:textId="54D331A5" w:rsidR="006276A3" w:rsidRDefault="006276A3" w:rsidP="006276A3">
      <w:pPr>
        <w:pStyle w:val="Zkladntext"/>
      </w:pPr>
      <w:r w:rsidRPr="00032906">
        <w:t>Kapitola Oceněn</w:t>
      </w:r>
      <w:r w:rsidR="008454B5" w:rsidRPr="00032906">
        <w:t>í 3 variant systému je rozdělena</w:t>
      </w:r>
      <w:r w:rsidRPr="00032906">
        <w:t xml:space="preserve"> do dvou podkapitol, a to finanční a ekonomické. </w:t>
      </w:r>
      <w:r w:rsidR="00032906" w:rsidRPr="00032906">
        <w:t xml:space="preserve">Finanční analýza porovnává náklady jen s reálnými příjmy jednotlivých variant. </w:t>
      </w:r>
      <w:r w:rsidRPr="00032906">
        <w:t>V rámci ekonomického vyhodnocení jsou uvedeny i výše zmíněné</w:t>
      </w:r>
      <w:r w:rsidR="00032906" w:rsidRPr="008117B9">
        <w:t xml:space="preserve"> „hypotetické“</w:t>
      </w:r>
      <w:r w:rsidRPr="00032906">
        <w:t xml:space="preserve"> přínosy. Přínosy zde představují možné úspory nákladů. Rozdíl přínosů a nákladů jednotlivých variant vytváří ekonomické cash </w:t>
      </w:r>
      <w:proofErr w:type="spellStart"/>
      <w:r w:rsidRPr="00032906">
        <w:t>flow</w:t>
      </w:r>
      <w:proofErr w:type="spellEnd"/>
      <w:r w:rsidRPr="00032906">
        <w:t xml:space="preserve"> variant v jednotlivých letech, který je převeden pomocí diskontní sazby na současnou hodnotu dané varianty.</w:t>
      </w:r>
    </w:p>
    <w:p w14:paraId="682236EE" w14:textId="77777777" w:rsidR="006276A3" w:rsidRDefault="006276A3" w:rsidP="006276A3">
      <w:pPr>
        <w:pStyle w:val="Zkladntext"/>
      </w:pPr>
      <w:r w:rsidRPr="009F4DD0">
        <w:t xml:space="preserve">K finančnímu hodnocení projektu byla použita metodika doporučovaná pro projekty financované z Integrovaného operačního programu, čisté současné hodnoty investice (NPV - </w:t>
      </w:r>
      <w:proofErr w:type="spellStart"/>
      <w:r w:rsidRPr="009F4DD0">
        <w:t>net</w:t>
      </w:r>
      <w:proofErr w:type="spellEnd"/>
      <w:r w:rsidRPr="009F4DD0">
        <w:t xml:space="preserve"> </w:t>
      </w:r>
      <w:proofErr w:type="spellStart"/>
      <w:r w:rsidRPr="009F4DD0">
        <w:t>present</w:t>
      </w:r>
      <w:proofErr w:type="spellEnd"/>
      <w:r w:rsidRPr="009F4DD0">
        <w:t xml:space="preserve"> </w:t>
      </w:r>
      <w:proofErr w:type="spellStart"/>
      <w:r w:rsidRPr="009F4DD0">
        <w:t>value</w:t>
      </w:r>
      <w:proofErr w:type="spellEnd"/>
      <w:r w:rsidRPr="009F4DD0">
        <w:t>).</w:t>
      </w:r>
      <w:r>
        <w:t xml:space="preserve"> </w:t>
      </w:r>
      <w:r w:rsidRPr="009F4DD0">
        <w:t xml:space="preserve">U všech variant </w:t>
      </w:r>
      <w:r>
        <w:t>byla</w:t>
      </w:r>
      <w:r w:rsidRPr="009F4DD0">
        <w:t xml:space="preserve"> provedena citlivostní analýza na tři důležité parametry čisté současné hodnoty variant, a to na změnu přínosů, nákladů a diskontní sazby.</w:t>
      </w:r>
    </w:p>
    <w:p w14:paraId="03A23363" w14:textId="77777777" w:rsidR="006276A3" w:rsidRPr="00B3768D" w:rsidRDefault="006276A3" w:rsidP="006276A3">
      <w:pPr>
        <w:pStyle w:val="Nadpis2"/>
      </w:pPr>
      <w:bookmarkStart w:id="118" w:name="_Toc418776326"/>
      <w:r w:rsidRPr="00B3768D">
        <w:t>Finanční vyhodnocení</w:t>
      </w:r>
      <w:bookmarkEnd w:id="118"/>
    </w:p>
    <w:p w14:paraId="009A182A" w14:textId="77777777" w:rsidR="006276A3" w:rsidRDefault="006276A3" w:rsidP="006276A3">
      <w:pPr>
        <w:pStyle w:val="Nadpis3"/>
      </w:pPr>
      <w:bookmarkStart w:id="119" w:name="_Toc418776327"/>
      <w:r>
        <w:t>Varianta 0 – zachování současného stavu</w:t>
      </w:r>
      <w:bookmarkEnd w:id="119"/>
    </w:p>
    <w:p w14:paraId="329DA367" w14:textId="77777777" w:rsidR="006276A3" w:rsidRPr="001A0C98" w:rsidRDefault="006276A3" w:rsidP="006276A3">
      <w:pPr>
        <w:pStyle w:val="Zkladntext"/>
      </w:pPr>
      <w:r w:rsidRPr="001A0C98">
        <w:t>Jelikož tato varianta spočívá v zachování současného stavu, tzn., že nepočítá se zavedením elektronického monitorovacího systému na žádný z případů užití, nepřináší ani žádné nové přínosy a náklady.</w:t>
      </w:r>
      <w:r>
        <w:t xml:space="preserve"> Čistá současná hodnota této varianty je 0 Kč.</w:t>
      </w:r>
    </w:p>
    <w:p w14:paraId="64927D56" w14:textId="4142E7DD" w:rsidR="006276A3" w:rsidRPr="00B725AF" w:rsidRDefault="006276A3" w:rsidP="006276A3">
      <w:pPr>
        <w:pStyle w:val="Nadpis3"/>
      </w:pPr>
      <w:bookmarkStart w:id="120" w:name="_Toc418776328"/>
      <w:r w:rsidRPr="00B725AF">
        <w:t>Varianta 1 – architektonické řešení „</w:t>
      </w:r>
      <w:r w:rsidR="00D21891">
        <w:t>Integrace na desktopu</w:t>
      </w:r>
      <w:r w:rsidR="00040F2C">
        <w:t xml:space="preserve"> </w:t>
      </w:r>
      <w:r w:rsidRPr="00B725AF">
        <w:t>“</w:t>
      </w:r>
      <w:bookmarkEnd w:id="120"/>
    </w:p>
    <w:p w14:paraId="6CCB6709" w14:textId="6FD1775D" w:rsidR="00643ADB" w:rsidRPr="00311B7F" w:rsidRDefault="00643ADB" w:rsidP="00643ADB">
      <w:pPr>
        <w:pStyle w:val="Zkladntext"/>
      </w:pPr>
      <w:r w:rsidRPr="00AC0DE2">
        <w:t>Technologické řešení varianty 1 je popsáno v</w:t>
      </w:r>
      <w:r>
        <w:t> </w:t>
      </w:r>
      <w:r w:rsidRPr="00AC0DE2">
        <w:t>kapitole</w:t>
      </w:r>
      <w:r w:rsidR="00F3664A">
        <w:t xml:space="preserve"> 7.4</w:t>
      </w:r>
      <w:r>
        <w:t>.1</w:t>
      </w:r>
      <w:r w:rsidRPr="00AC0DE2">
        <w:t>.</w:t>
      </w:r>
      <w:r w:rsidRPr="00311B7F">
        <w:t xml:space="preserve"> </w:t>
      </w:r>
    </w:p>
    <w:p w14:paraId="523CA6CD" w14:textId="77777777" w:rsidR="00643ADB" w:rsidRDefault="00643ADB" w:rsidP="00643ADB">
      <w:pPr>
        <w:pStyle w:val="Zkladntext"/>
        <w:keepNext/>
        <w:rPr>
          <w:b/>
          <w:i/>
          <w:sz w:val="24"/>
        </w:rPr>
      </w:pPr>
      <w:r w:rsidRPr="0077765A">
        <w:rPr>
          <w:b/>
          <w:i/>
          <w:sz w:val="24"/>
        </w:rPr>
        <w:t>Ocenění</w:t>
      </w:r>
    </w:p>
    <w:p w14:paraId="7BD7DAEA" w14:textId="45246487" w:rsidR="00643ADB" w:rsidRPr="00522814" w:rsidRDefault="00643ADB" w:rsidP="00643ADB">
      <w:pPr>
        <w:pStyle w:val="Zkladntext"/>
      </w:pPr>
      <w:r w:rsidRPr="00522814">
        <w:t xml:space="preserve">Vstupy pro ocenění této varianty při použití ukazatele čisté současné hodnoty jsou </w:t>
      </w:r>
      <w:r w:rsidRPr="00EB75DF">
        <w:t>pouze náklady a diskontní sazba.</w:t>
      </w:r>
      <w:r w:rsidRPr="00522814">
        <w:t xml:space="preserve"> Jelikož byly v předcházející části náklady vypočteny pro nejlevnější a nejdražší možné řešení, z tohoto důvodu bude daná varianta oceněna 2x (za použití obou nákladů).</w:t>
      </w:r>
    </w:p>
    <w:p w14:paraId="22F6380C" w14:textId="77777777" w:rsidR="00643ADB" w:rsidRPr="00522814" w:rsidRDefault="00643ADB" w:rsidP="00643ADB">
      <w:pPr>
        <w:pStyle w:val="Zkladntext"/>
      </w:pPr>
      <w:r w:rsidRPr="00522814">
        <w:t>Diskontní sazba byla zvolena ve výši 5 %. Tato hodnota vychází z metodiky doporučované pro projekty financované z Integrovaného operačního programu.</w:t>
      </w:r>
    </w:p>
    <w:p w14:paraId="5AD0F3B5" w14:textId="653F09A5" w:rsidR="00643ADB" w:rsidRDefault="00643ADB" w:rsidP="00643ADB">
      <w:pPr>
        <w:pStyle w:val="Zkladntext"/>
      </w:pPr>
      <w:r w:rsidRPr="00522814">
        <w:t xml:space="preserve">Čistá současná hodnota pro nejlevnější řešení této varianty vychází na </w:t>
      </w:r>
      <w:r>
        <w:t>-</w:t>
      </w:r>
      <w:r w:rsidRPr="00522814">
        <w:t xml:space="preserve"> </w:t>
      </w:r>
      <w:r w:rsidR="00B3768D">
        <w:t>86</w:t>
      </w:r>
      <w:r w:rsidR="00B3768D" w:rsidRPr="00522814">
        <w:t xml:space="preserve"> </w:t>
      </w:r>
      <w:r w:rsidRPr="00522814">
        <w:t xml:space="preserve">mil. Kč. Cash </w:t>
      </w:r>
      <w:proofErr w:type="spellStart"/>
      <w:r w:rsidRPr="00522814">
        <w:t>flow</w:t>
      </w:r>
      <w:proofErr w:type="spellEnd"/>
      <w:r w:rsidRPr="00522814">
        <w:t xml:space="preserve"> je ve všech letech záporné.</w:t>
      </w:r>
    </w:p>
    <w:p w14:paraId="4822E139" w14:textId="3E61DA6E" w:rsidR="00643ADB" w:rsidRDefault="00B3768D" w:rsidP="00643ADB">
      <w:pPr>
        <w:pStyle w:val="Zkladntext"/>
        <w:rPr>
          <w:highlight w:val="yellow"/>
        </w:rPr>
      </w:pPr>
      <w:r w:rsidRPr="008117B9">
        <w:rPr>
          <w:noProof/>
          <w:lang w:eastAsia="cs-CZ"/>
        </w:rPr>
        <w:lastRenderedPageBreak/>
        <w:drawing>
          <wp:inline distT="0" distB="0" distL="0" distR="0" wp14:anchorId="3E0169F4" wp14:editId="44875E8E">
            <wp:extent cx="5400675" cy="166568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675" cy="1665689"/>
                    </a:xfrm>
                    <a:prstGeom prst="rect">
                      <a:avLst/>
                    </a:prstGeom>
                    <a:noFill/>
                    <a:ln>
                      <a:noFill/>
                    </a:ln>
                  </pic:spPr>
                </pic:pic>
              </a:graphicData>
            </a:graphic>
          </wp:inline>
        </w:drawing>
      </w:r>
    </w:p>
    <w:p w14:paraId="7D272E35" w14:textId="38BEA757" w:rsidR="00643ADB" w:rsidRDefault="00643ADB" w:rsidP="00643ADB">
      <w:pPr>
        <w:pStyle w:val="Zkladntext"/>
      </w:pPr>
      <w:r w:rsidRPr="00522814">
        <w:t xml:space="preserve">Čistá současná hodnota pro nejdražší řešení této varianty vychází na </w:t>
      </w:r>
      <w:r w:rsidRPr="00EB75DF">
        <w:t xml:space="preserve">- </w:t>
      </w:r>
      <w:r w:rsidR="00B3768D">
        <w:t xml:space="preserve">261 </w:t>
      </w:r>
      <w:r>
        <w:t xml:space="preserve">mil. Kč, tzn. o </w:t>
      </w:r>
      <w:r w:rsidR="00B3768D">
        <w:t>175</w:t>
      </w:r>
      <w:r w:rsidR="00B3768D" w:rsidRPr="00522814">
        <w:t xml:space="preserve"> </w:t>
      </w:r>
      <w:r w:rsidRPr="00522814">
        <w:t xml:space="preserve">mil. Kč méně než řešení nejlevnější. I u toto řešení </w:t>
      </w:r>
      <w:r w:rsidRPr="00EB75DF">
        <w:t xml:space="preserve">je z důvodu chybějících výnosů </w:t>
      </w:r>
      <w:r w:rsidRPr="00522814">
        <w:t>ve všech letech záporné.</w:t>
      </w:r>
      <w:r w:rsidRPr="00296C95">
        <w:t xml:space="preserve"> </w:t>
      </w:r>
    </w:p>
    <w:p w14:paraId="632493AC" w14:textId="7A71667B" w:rsidR="00643ADB" w:rsidRDefault="00B3768D" w:rsidP="00643ADB">
      <w:pPr>
        <w:pStyle w:val="Zkladntext"/>
      </w:pPr>
      <w:r w:rsidRPr="00B3768D">
        <w:rPr>
          <w:noProof/>
          <w:lang w:eastAsia="cs-CZ"/>
        </w:rPr>
        <w:drawing>
          <wp:inline distT="0" distB="0" distL="0" distR="0" wp14:anchorId="64584E1F" wp14:editId="2F60A0B3">
            <wp:extent cx="5400675" cy="166568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00675" cy="1665689"/>
                    </a:xfrm>
                    <a:prstGeom prst="rect">
                      <a:avLst/>
                    </a:prstGeom>
                    <a:noFill/>
                    <a:ln>
                      <a:noFill/>
                    </a:ln>
                  </pic:spPr>
                </pic:pic>
              </a:graphicData>
            </a:graphic>
          </wp:inline>
        </w:drawing>
      </w:r>
    </w:p>
    <w:p w14:paraId="49EBD84F" w14:textId="77777777" w:rsidR="00B3768D" w:rsidRPr="00F37F27" w:rsidRDefault="00B3768D" w:rsidP="00B3768D">
      <w:pPr>
        <w:pStyle w:val="Zkladntext"/>
        <w:rPr>
          <w:highlight w:val="yellow"/>
        </w:rPr>
      </w:pPr>
      <w:r w:rsidRPr="00787BB0">
        <w:rPr>
          <w:noProof/>
          <w:lang w:eastAsia="cs-CZ"/>
        </w:rPr>
        <w:drawing>
          <wp:inline distT="0" distB="0" distL="0" distR="0" wp14:anchorId="7DE3308B" wp14:editId="0FCA32A5">
            <wp:extent cx="5400675" cy="1568485"/>
            <wp:effectExtent l="0" t="0" r="0" b="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0675" cy="1568485"/>
                    </a:xfrm>
                    <a:prstGeom prst="rect">
                      <a:avLst/>
                    </a:prstGeom>
                    <a:noFill/>
                    <a:ln>
                      <a:noFill/>
                    </a:ln>
                  </pic:spPr>
                </pic:pic>
              </a:graphicData>
            </a:graphic>
          </wp:inline>
        </w:drawing>
      </w:r>
      <w:r w:rsidRPr="00F75B3C" w:rsidDel="000A1CB3">
        <w:t xml:space="preserve"> </w:t>
      </w:r>
    </w:p>
    <w:p w14:paraId="77D62085" w14:textId="77777777" w:rsidR="00B3768D" w:rsidRPr="0077765A" w:rsidRDefault="00B3768D" w:rsidP="00B3768D">
      <w:pPr>
        <w:pStyle w:val="Zkladntext"/>
        <w:keepNext/>
        <w:rPr>
          <w:b/>
          <w:i/>
          <w:sz w:val="24"/>
        </w:rPr>
      </w:pPr>
      <w:r>
        <w:rPr>
          <w:b/>
          <w:i/>
          <w:sz w:val="24"/>
        </w:rPr>
        <w:t>Citlivostní analýza</w:t>
      </w:r>
    </w:p>
    <w:p w14:paraId="6CAA75A4" w14:textId="52C4E1DE" w:rsidR="00B3768D" w:rsidRPr="00106427" w:rsidRDefault="00B3768D" w:rsidP="00B3768D">
      <w:pPr>
        <w:pStyle w:val="Zkladntext"/>
      </w:pPr>
      <w:r w:rsidRPr="00106427">
        <w:t xml:space="preserve">Citlivostní analýza byla provedena na tři důležité parametry ekonomické čisté současné hodnoty, a to na změnu přínosů, nákladů a diskontní sazby. Nejvyšší závislost byla zjištěna u </w:t>
      </w:r>
      <w:r w:rsidR="00106427" w:rsidRPr="008117B9">
        <w:t>nákladů</w:t>
      </w:r>
      <w:r w:rsidRPr="00106427">
        <w:t xml:space="preserve">, kdy pokles/růst </w:t>
      </w:r>
      <w:r w:rsidR="00106427" w:rsidRPr="008117B9">
        <w:t xml:space="preserve">nákladů </w:t>
      </w:r>
      <w:r w:rsidRPr="00106427">
        <w:t>o 30 % způsobí růst</w:t>
      </w:r>
      <w:r w:rsidR="00106427" w:rsidRPr="008117B9">
        <w:t>/pokles</w:t>
      </w:r>
      <w:r w:rsidRPr="00106427">
        <w:t xml:space="preserve"> (</w:t>
      </w:r>
      <w:r w:rsidR="00106427" w:rsidRPr="008117B9">
        <w:t>ne</w:t>
      </w:r>
      <w:r w:rsidRPr="00106427">
        <w:t xml:space="preserve">přímá úměra) čisté současné hodnoty o </w:t>
      </w:r>
      <w:r w:rsidR="00106427" w:rsidRPr="008117B9">
        <w:t>49</w:t>
      </w:r>
      <w:r w:rsidRPr="00106427">
        <w:t xml:space="preserve"> %</w:t>
      </w:r>
      <w:r w:rsidR="00106427" w:rsidRPr="008117B9">
        <w:t xml:space="preserve"> u nejlevnějšího řešení a o 110 % u nejdražšího řešení</w:t>
      </w:r>
      <w:r w:rsidRPr="00106427">
        <w:t>. Druhým nejcitlivějším parametrem j</w:t>
      </w:r>
      <w:r w:rsidR="00106427" w:rsidRPr="008117B9">
        <w:t>sou přínosy</w:t>
      </w:r>
      <w:r w:rsidRPr="00106427">
        <w:t xml:space="preserve"> – při poklesu/růstu </w:t>
      </w:r>
      <w:r w:rsidR="00106427" w:rsidRPr="008117B9">
        <w:t>přínosů</w:t>
      </w:r>
      <w:r w:rsidRPr="00106427">
        <w:t xml:space="preserve"> o 30 % dojde k</w:t>
      </w:r>
      <w:r w:rsidR="00106427" w:rsidRPr="008117B9">
        <w:t> </w:t>
      </w:r>
      <w:r w:rsidRPr="00106427">
        <w:t>poklesu</w:t>
      </w:r>
      <w:r w:rsidR="00106427" w:rsidRPr="008117B9">
        <w:t>/růstu</w:t>
      </w:r>
      <w:r w:rsidRPr="00106427">
        <w:t xml:space="preserve"> (přímá úměra) čisté současné hodnoty přibližně o </w:t>
      </w:r>
      <w:r w:rsidR="00106427" w:rsidRPr="008117B9">
        <w:t>19 %</w:t>
      </w:r>
      <w:r w:rsidRPr="00106427">
        <w:t xml:space="preserve">. Nejméně je čistá současná hodnota citlivá na </w:t>
      </w:r>
      <w:r w:rsidR="00106427" w:rsidRPr="008117B9">
        <w:t>diskontní sazbu</w:t>
      </w:r>
      <w:r w:rsidRPr="00106427">
        <w:t xml:space="preserve">, kdy 30% pokles/růst </w:t>
      </w:r>
      <w:r w:rsidR="00106427" w:rsidRPr="008117B9">
        <w:t>diskontní sazby</w:t>
      </w:r>
      <w:r w:rsidRPr="00106427">
        <w:t xml:space="preserve"> způsobuje jen </w:t>
      </w:r>
      <w:r w:rsidR="00106427" w:rsidRPr="008117B9">
        <w:t>6</w:t>
      </w:r>
      <w:r w:rsidRPr="00106427">
        <w:t>% (1</w:t>
      </w:r>
      <w:r w:rsidR="00106427" w:rsidRPr="008117B9">
        <w:t>8</w:t>
      </w:r>
      <w:r w:rsidRPr="00106427">
        <w:t xml:space="preserve">% u </w:t>
      </w:r>
      <w:r w:rsidR="00106427">
        <w:t>dražšího řešení) pokles/růst (</w:t>
      </w:r>
      <w:r w:rsidRPr="00106427">
        <w:t xml:space="preserve">přímá úměra) </w:t>
      </w:r>
      <w:r w:rsidR="00106427" w:rsidRPr="008117B9">
        <w:t>čisté současné hodnoty.</w:t>
      </w:r>
    </w:p>
    <w:p w14:paraId="00A5B483" w14:textId="77777777" w:rsidR="00B3768D" w:rsidRPr="008117B9" w:rsidRDefault="00B3768D" w:rsidP="00643ADB">
      <w:pPr>
        <w:pStyle w:val="Zkladntext"/>
      </w:pPr>
      <w:r w:rsidRPr="00106427">
        <w:t>Níže jsou uvedeny tabulky a grafy s výpočty, v levé části s levnějším řešením a v pravé části s dražším řešením.</w:t>
      </w:r>
    </w:p>
    <w:p w14:paraId="1A75AC07" w14:textId="77777777" w:rsidR="00B3768D" w:rsidRDefault="00B3768D" w:rsidP="00643ADB">
      <w:pPr>
        <w:pStyle w:val="Zkladntext"/>
        <w:rPr>
          <w:b/>
          <w:i/>
          <w:sz w:val="24"/>
        </w:rPr>
      </w:pPr>
      <w:r w:rsidRPr="008117B9">
        <w:rPr>
          <w:noProof/>
          <w:lang w:eastAsia="cs-CZ"/>
        </w:rPr>
        <w:lastRenderedPageBreak/>
        <w:drawing>
          <wp:inline distT="0" distB="0" distL="0" distR="0" wp14:anchorId="4AEB9C15" wp14:editId="7EDA0504">
            <wp:extent cx="2484179" cy="3420000"/>
            <wp:effectExtent l="0" t="0" r="0" b="9525"/>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84179" cy="3420000"/>
                    </a:xfrm>
                    <a:prstGeom prst="rect">
                      <a:avLst/>
                    </a:prstGeom>
                    <a:noFill/>
                    <a:ln>
                      <a:noFill/>
                    </a:ln>
                  </pic:spPr>
                </pic:pic>
              </a:graphicData>
            </a:graphic>
          </wp:inline>
        </w:drawing>
      </w:r>
      <w:r w:rsidRPr="008117B9">
        <w:rPr>
          <w:b/>
          <w:i/>
          <w:sz w:val="24"/>
        </w:rPr>
        <w:t xml:space="preserve"> </w:t>
      </w:r>
      <w:r w:rsidRPr="008117B9">
        <w:rPr>
          <w:noProof/>
          <w:lang w:eastAsia="cs-CZ"/>
        </w:rPr>
        <w:drawing>
          <wp:inline distT="0" distB="0" distL="0" distR="0" wp14:anchorId="79F7C0C7" wp14:editId="1AC46C4A">
            <wp:extent cx="2573507" cy="3420000"/>
            <wp:effectExtent l="0" t="0" r="0" b="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73507" cy="3420000"/>
                    </a:xfrm>
                    <a:prstGeom prst="rect">
                      <a:avLst/>
                    </a:prstGeom>
                    <a:noFill/>
                    <a:ln>
                      <a:noFill/>
                    </a:ln>
                  </pic:spPr>
                </pic:pic>
              </a:graphicData>
            </a:graphic>
          </wp:inline>
        </w:drawing>
      </w:r>
    </w:p>
    <w:p w14:paraId="387D35B1" w14:textId="12F0E040" w:rsidR="006276A3" w:rsidRDefault="00B3768D" w:rsidP="00643ADB">
      <w:pPr>
        <w:pStyle w:val="Zkladntext"/>
      </w:pPr>
      <w:r w:rsidRPr="008117B9">
        <w:rPr>
          <w:b/>
          <w:i/>
          <w:noProof/>
          <w:sz w:val="24"/>
          <w:lang w:eastAsia="cs-CZ"/>
        </w:rPr>
        <w:drawing>
          <wp:inline distT="0" distB="0" distL="0" distR="0" wp14:anchorId="1DE8821B" wp14:editId="35E334F3">
            <wp:extent cx="2580367" cy="1620000"/>
            <wp:effectExtent l="0" t="0" r="0" b="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80367" cy="1620000"/>
                    </a:xfrm>
                    <a:prstGeom prst="rect">
                      <a:avLst/>
                    </a:prstGeom>
                    <a:noFill/>
                  </pic:spPr>
                </pic:pic>
              </a:graphicData>
            </a:graphic>
          </wp:inline>
        </w:drawing>
      </w:r>
      <w:r w:rsidRPr="008117B9">
        <w:rPr>
          <w:b/>
          <w:i/>
          <w:noProof/>
          <w:sz w:val="24"/>
          <w:lang w:eastAsia="cs-CZ"/>
        </w:rPr>
        <w:drawing>
          <wp:inline distT="0" distB="0" distL="0" distR="0" wp14:anchorId="2A2B6DB9" wp14:editId="3463C2BA">
            <wp:extent cx="2580367" cy="1620000"/>
            <wp:effectExtent l="0" t="0" r="0" b="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80367" cy="1620000"/>
                    </a:xfrm>
                    <a:prstGeom prst="rect">
                      <a:avLst/>
                    </a:prstGeom>
                    <a:noFill/>
                  </pic:spPr>
                </pic:pic>
              </a:graphicData>
            </a:graphic>
          </wp:inline>
        </w:drawing>
      </w:r>
    </w:p>
    <w:p w14:paraId="7A337072" w14:textId="2505545C" w:rsidR="001C4499" w:rsidRDefault="001C4499" w:rsidP="00643ADB">
      <w:pPr>
        <w:pStyle w:val="Zkladntext"/>
      </w:pPr>
      <w:r>
        <w:t>Pozn.: v druhém grafu se červená křivka překrývá s křivkou zelenou (viz hodnoty v tabulce)</w:t>
      </w:r>
    </w:p>
    <w:p w14:paraId="10185F56" w14:textId="77777777" w:rsidR="00643ADB" w:rsidRPr="00B725AF" w:rsidRDefault="00643ADB" w:rsidP="00643ADB">
      <w:pPr>
        <w:pStyle w:val="Nadpis3"/>
      </w:pPr>
      <w:bookmarkStart w:id="121" w:name="_Toc417034005"/>
      <w:bookmarkStart w:id="122" w:name="_Toc418776329"/>
      <w:r w:rsidRPr="00B725AF">
        <w:t>Varianta 2 – architektonické řešení „</w:t>
      </w:r>
      <w:r>
        <w:t>Jednoduché rozhraní</w:t>
      </w:r>
      <w:r w:rsidRPr="00B725AF">
        <w:t>“</w:t>
      </w:r>
      <w:bookmarkEnd w:id="121"/>
      <w:bookmarkEnd w:id="122"/>
    </w:p>
    <w:p w14:paraId="120E0E42" w14:textId="0D03B653" w:rsidR="00643ADB" w:rsidRPr="00311B7F" w:rsidRDefault="00643ADB" w:rsidP="00643ADB">
      <w:pPr>
        <w:pStyle w:val="Zkladntext"/>
      </w:pPr>
      <w:r w:rsidRPr="00AC0DE2">
        <w:t>Technologické řešení varianty 2 je popsáno v</w:t>
      </w:r>
      <w:r>
        <w:t> </w:t>
      </w:r>
      <w:r w:rsidRPr="00AC0DE2">
        <w:t>kapitole</w:t>
      </w:r>
      <w:r w:rsidR="00F3664A">
        <w:t xml:space="preserve"> 7.4</w:t>
      </w:r>
      <w:r>
        <w:t>.2</w:t>
      </w:r>
      <w:r w:rsidRPr="00AC0DE2">
        <w:t>.</w:t>
      </w:r>
      <w:r w:rsidRPr="00311B7F">
        <w:t xml:space="preserve"> </w:t>
      </w:r>
    </w:p>
    <w:p w14:paraId="4045AD4E" w14:textId="77777777" w:rsidR="00643ADB" w:rsidRDefault="00643ADB" w:rsidP="00643ADB">
      <w:pPr>
        <w:pStyle w:val="Zkladntext"/>
        <w:keepNext/>
        <w:rPr>
          <w:b/>
          <w:i/>
          <w:sz w:val="24"/>
        </w:rPr>
      </w:pPr>
      <w:r w:rsidRPr="0077765A">
        <w:rPr>
          <w:b/>
          <w:i/>
          <w:sz w:val="24"/>
        </w:rPr>
        <w:t>Ocenění</w:t>
      </w:r>
    </w:p>
    <w:p w14:paraId="4C164D12" w14:textId="3DD7BA16" w:rsidR="00643ADB" w:rsidRPr="005B4BB9" w:rsidRDefault="00643ADB" w:rsidP="00643ADB">
      <w:pPr>
        <w:pStyle w:val="Zkladntext"/>
      </w:pPr>
      <w:r w:rsidRPr="005B4BB9">
        <w:t>Vstupy pro ocenění této varianty při použití ukazatele čisté současné hodnoty jsou pouze náklady a diskontní sazba. Jelikož byly v předcházející části náklady vypočteny pro nejlevnější a nejdražší možné řešení, z tohoto důvodu bude daná varianta oceněna 2x (za použití obou nákladů).</w:t>
      </w:r>
    </w:p>
    <w:p w14:paraId="0E978D2D" w14:textId="77777777" w:rsidR="00643ADB" w:rsidRPr="005B4BB9" w:rsidRDefault="00643ADB" w:rsidP="00643ADB">
      <w:pPr>
        <w:pStyle w:val="Zkladntext"/>
      </w:pPr>
      <w:r w:rsidRPr="005B4BB9">
        <w:t>Diskontní sazba byla zvolena ve výši 5 %. Tato hodnota vychází z metodiky doporučované pro projekty financované z Integrovaného operačního programu.</w:t>
      </w:r>
    </w:p>
    <w:p w14:paraId="670F9E75" w14:textId="6E5DB67F" w:rsidR="00643ADB" w:rsidRPr="00A369D8" w:rsidRDefault="00643ADB" w:rsidP="00643ADB">
      <w:pPr>
        <w:pStyle w:val="Zkladntext"/>
      </w:pPr>
      <w:r w:rsidRPr="005B4BB9">
        <w:t xml:space="preserve">Čistá současná hodnota pro nejlevnější řešení této varianty vychází na </w:t>
      </w:r>
      <w:r>
        <w:t>-</w:t>
      </w:r>
      <w:r w:rsidRPr="005B4BB9">
        <w:t xml:space="preserve"> </w:t>
      </w:r>
      <w:r w:rsidR="00B3768D">
        <w:t>96</w:t>
      </w:r>
      <w:r w:rsidRPr="005B4BB9">
        <w:t xml:space="preserve"> mil. Kč. Cash </w:t>
      </w:r>
      <w:proofErr w:type="spellStart"/>
      <w:r w:rsidRPr="005B4BB9">
        <w:t>flow</w:t>
      </w:r>
      <w:proofErr w:type="spellEnd"/>
      <w:r w:rsidRPr="005B4BB9">
        <w:t xml:space="preserve"> je ve všech letech záporné.</w:t>
      </w:r>
    </w:p>
    <w:p w14:paraId="5D3EE7A9" w14:textId="1C2F1ACD" w:rsidR="00643ADB" w:rsidRDefault="00B3768D" w:rsidP="00643ADB">
      <w:pPr>
        <w:pStyle w:val="Zkladntext"/>
        <w:rPr>
          <w:highlight w:val="yellow"/>
        </w:rPr>
      </w:pPr>
      <w:r w:rsidRPr="008117B9">
        <w:rPr>
          <w:noProof/>
          <w:lang w:eastAsia="cs-CZ"/>
        </w:rPr>
        <w:lastRenderedPageBreak/>
        <w:drawing>
          <wp:inline distT="0" distB="0" distL="0" distR="0" wp14:anchorId="623672CF" wp14:editId="6B94DF80">
            <wp:extent cx="5400675" cy="1673630"/>
            <wp:effectExtent l="0" t="0" r="0" b="3175"/>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0675" cy="1673630"/>
                    </a:xfrm>
                    <a:prstGeom prst="rect">
                      <a:avLst/>
                    </a:prstGeom>
                    <a:noFill/>
                    <a:ln>
                      <a:noFill/>
                    </a:ln>
                  </pic:spPr>
                </pic:pic>
              </a:graphicData>
            </a:graphic>
          </wp:inline>
        </w:drawing>
      </w:r>
    </w:p>
    <w:p w14:paraId="514A3395" w14:textId="45459AE1" w:rsidR="00643ADB" w:rsidRDefault="00643ADB" w:rsidP="00643ADB">
      <w:pPr>
        <w:pStyle w:val="Zkladntext"/>
        <w:rPr>
          <w:highlight w:val="yellow"/>
        </w:rPr>
      </w:pPr>
      <w:r w:rsidRPr="005B4BB9">
        <w:t xml:space="preserve">Čistá současná hodnota pro nejdražší řešení této varianty vychází na - </w:t>
      </w:r>
      <w:r w:rsidR="00B3768D">
        <w:t>271</w:t>
      </w:r>
      <w:r w:rsidR="00B3768D" w:rsidRPr="005B4BB9">
        <w:t xml:space="preserve"> </w:t>
      </w:r>
      <w:r w:rsidRPr="005B4BB9">
        <w:t xml:space="preserve">mil. Kč, tzn. o </w:t>
      </w:r>
      <w:r w:rsidR="00B3768D">
        <w:t>175</w:t>
      </w:r>
      <w:r w:rsidR="00B3768D" w:rsidRPr="005B4BB9">
        <w:t xml:space="preserve"> </w:t>
      </w:r>
      <w:r w:rsidRPr="005B4BB9">
        <w:t>mil. Kč méně než řešení nejlevnější. I u toto řešení je z důvodu chybějících výnosů ve všech letech záporné.</w:t>
      </w:r>
      <w:r w:rsidRPr="00D37D93">
        <w:rPr>
          <w:highlight w:val="yellow"/>
        </w:rPr>
        <w:t xml:space="preserve"> </w:t>
      </w:r>
    </w:p>
    <w:p w14:paraId="26A9B844" w14:textId="1A538A19" w:rsidR="00643ADB" w:rsidRPr="00F37F27" w:rsidRDefault="00B3768D" w:rsidP="00643ADB">
      <w:pPr>
        <w:pStyle w:val="Zkladntext"/>
        <w:rPr>
          <w:highlight w:val="yellow"/>
        </w:rPr>
      </w:pPr>
      <w:r w:rsidRPr="008117B9">
        <w:rPr>
          <w:noProof/>
          <w:lang w:eastAsia="cs-CZ"/>
        </w:rPr>
        <w:drawing>
          <wp:inline distT="0" distB="0" distL="0" distR="0" wp14:anchorId="30CF80F5" wp14:editId="7B0F034A">
            <wp:extent cx="5400675" cy="1673630"/>
            <wp:effectExtent l="0" t="0" r="0" b="3175"/>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00675" cy="1673630"/>
                    </a:xfrm>
                    <a:prstGeom prst="rect">
                      <a:avLst/>
                    </a:prstGeom>
                    <a:noFill/>
                    <a:ln>
                      <a:noFill/>
                    </a:ln>
                  </pic:spPr>
                </pic:pic>
              </a:graphicData>
            </a:graphic>
          </wp:inline>
        </w:drawing>
      </w:r>
    </w:p>
    <w:p w14:paraId="0181A3A2" w14:textId="77777777" w:rsidR="00117A1A" w:rsidRPr="0077765A" w:rsidRDefault="00117A1A" w:rsidP="00117A1A">
      <w:pPr>
        <w:pStyle w:val="Zkladntext"/>
        <w:keepNext/>
        <w:rPr>
          <w:b/>
          <w:i/>
          <w:sz w:val="24"/>
        </w:rPr>
      </w:pPr>
      <w:r>
        <w:rPr>
          <w:b/>
          <w:i/>
          <w:sz w:val="24"/>
        </w:rPr>
        <w:t>Citlivostní analýza</w:t>
      </w:r>
    </w:p>
    <w:p w14:paraId="656F24D0" w14:textId="33886370" w:rsidR="00117A1A" w:rsidRPr="000E73C5" w:rsidRDefault="00117A1A" w:rsidP="00117A1A">
      <w:pPr>
        <w:pStyle w:val="Zkladntext"/>
      </w:pPr>
      <w:r w:rsidRPr="000E73C5">
        <w:t>Citlivostní analýza byla provedena na tři důležité parametry ekonomické čisté současné hodnoty, a to na změnu přínosů, nákladů a diskontní sazby. Nejvyšší závislost byla zjištěna u nákladů, kdy pokles/růst nákladů o 30 % způsobí růst/pokles (nepřímá úměra) čisté současné hodnoty o 4</w:t>
      </w:r>
      <w:r>
        <w:t>7</w:t>
      </w:r>
      <w:r w:rsidRPr="000E73C5">
        <w:t xml:space="preserve"> % u nejlevnějšího řešení a o 1</w:t>
      </w:r>
      <w:r>
        <w:t>02</w:t>
      </w:r>
      <w:r w:rsidRPr="000E73C5">
        <w:t xml:space="preserve"> % u nejdražšího řešení. Druhým nejcitlivějším parametrem jsou přínosy – při poklesu/růstu přínosů o 30 % dojde k poklesu/růstu (přímá úměra) čisté současné hodnoty přibližně o </w:t>
      </w:r>
      <w:r>
        <w:t>17</w:t>
      </w:r>
      <w:r w:rsidRPr="000E73C5">
        <w:t xml:space="preserve"> %. Nejméně je čistá současná hodnota citlivá na diskontní sazbu, kdy 30% pokles/růst diskontní sazby způsobuje jen </w:t>
      </w:r>
      <w:r>
        <w:t>5</w:t>
      </w:r>
      <w:r w:rsidRPr="000E73C5">
        <w:t>% (1</w:t>
      </w:r>
      <w:r>
        <w:t>6</w:t>
      </w:r>
      <w:r w:rsidRPr="000E73C5">
        <w:t>% u dražšího řešení) pokles</w:t>
      </w:r>
      <w:r>
        <w:t>/růst</w:t>
      </w:r>
      <w:r w:rsidRPr="000E73C5">
        <w:t xml:space="preserve"> (přímá úměra) čisté současné hodnoty.</w:t>
      </w:r>
    </w:p>
    <w:p w14:paraId="73E42AC9" w14:textId="77777777" w:rsidR="00117A1A" w:rsidRDefault="00117A1A" w:rsidP="00117A1A">
      <w:pPr>
        <w:pStyle w:val="Zkladntext"/>
      </w:pPr>
      <w:r w:rsidRPr="000E73C5">
        <w:t>Níže jsou uvedeny tabulky a grafy s výpočty, v levé části s levnějším řešením a v pravé části s dražším řešením.</w:t>
      </w:r>
    </w:p>
    <w:p w14:paraId="134A438E" w14:textId="3D2CC07E" w:rsidR="00117A1A" w:rsidRDefault="00117A1A" w:rsidP="00117A1A">
      <w:pPr>
        <w:pStyle w:val="Zkladntext"/>
      </w:pPr>
      <w:r w:rsidRPr="00117A1A">
        <w:rPr>
          <w:noProof/>
          <w:lang w:eastAsia="cs-CZ"/>
        </w:rPr>
        <w:lastRenderedPageBreak/>
        <w:drawing>
          <wp:inline distT="0" distB="0" distL="0" distR="0" wp14:anchorId="7BC05977" wp14:editId="2E4AE88C">
            <wp:extent cx="2487273" cy="3420000"/>
            <wp:effectExtent l="0" t="0" r="8890" b="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87273" cy="3420000"/>
                    </a:xfrm>
                    <a:prstGeom prst="rect">
                      <a:avLst/>
                    </a:prstGeom>
                    <a:noFill/>
                    <a:ln>
                      <a:noFill/>
                    </a:ln>
                  </pic:spPr>
                </pic:pic>
              </a:graphicData>
            </a:graphic>
          </wp:inline>
        </w:drawing>
      </w:r>
      <w:r>
        <w:t xml:space="preserve"> </w:t>
      </w:r>
      <w:r w:rsidRPr="00117A1A">
        <w:rPr>
          <w:noProof/>
          <w:lang w:eastAsia="cs-CZ"/>
        </w:rPr>
        <w:drawing>
          <wp:inline distT="0" distB="0" distL="0" distR="0" wp14:anchorId="7BE43491" wp14:editId="4D751949">
            <wp:extent cx="2576712" cy="3420000"/>
            <wp:effectExtent l="0" t="0" r="0" b="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76712" cy="3420000"/>
                    </a:xfrm>
                    <a:prstGeom prst="rect">
                      <a:avLst/>
                    </a:prstGeom>
                    <a:noFill/>
                    <a:ln>
                      <a:noFill/>
                    </a:ln>
                  </pic:spPr>
                </pic:pic>
              </a:graphicData>
            </a:graphic>
          </wp:inline>
        </w:drawing>
      </w:r>
    </w:p>
    <w:p w14:paraId="2057E68E" w14:textId="2E485A3F" w:rsidR="00117A1A" w:rsidRDefault="00117A1A" w:rsidP="00117A1A">
      <w:pPr>
        <w:pStyle w:val="Zkladntext"/>
      </w:pPr>
      <w:r>
        <w:rPr>
          <w:noProof/>
          <w:lang w:eastAsia="cs-CZ"/>
        </w:rPr>
        <w:drawing>
          <wp:inline distT="0" distB="0" distL="0" distR="0" wp14:anchorId="299E6432" wp14:editId="21D9F4FD">
            <wp:extent cx="2580367" cy="1620000"/>
            <wp:effectExtent l="0" t="0" r="0" b="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80367" cy="1620000"/>
                    </a:xfrm>
                    <a:prstGeom prst="rect">
                      <a:avLst/>
                    </a:prstGeom>
                    <a:noFill/>
                  </pic:spPr>
                </pic:pic>
              </a:graphicData>
            </a:graphic>
          </wp:inline>
        </w:drawing>
      </w:r>
      <w:r>
        <w:rPr>
          <w:noProof/>
          <w:lang w:eastAsia="cs-CZ"/>
        </w:rPr>
        <w:drawing>
          <wp:inline distT="0" distB="0" distL="0" distR="0" wp14:anchorId="08FA45AD" wp14:editId="281C81A4">
            <wp:extent cx="2580367" cy="1620000"/>
            <wp:effectExtent l="0" t="0" r="0" b="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80367" cy="1620000"/>
                    </a:xfrm>
                    <a:prstGeom prst="rect">
                      <a:avLst/>
                    </a:prstGeom>
                    <a:noFill/>
                  </pic:spPr>
                </pic:pic>
              </a:graphicData>
            </a:graphic>
          </wp:inline>
        </w:drawing>
      </w:r>
    </w:p>
    <w:p w14:paraId="2E64E776" w14:textId="77777777" w:rsidR="001C4499" w:rsidRDefault="001C4499" w:rsidP="001C4499">
      <w:pPr>
        <w:pStyle w:val="Zkladntext"/>
      </w:pPr>
      <w:r>
        <w:t>Pozn.: v druhém grafu se červená křivka překrývá s křivkou zelenou (viz hodnoty v tabulce)</w:t>
      </w:r>
    </w:p>
    <w:p w14:paraId="06654D5F" w14:textId="77777777" w:rsidR="00643ADB" w:rsidRPr="00B725AF" w:rsidRDefault="00643ADB" w:rsidP="00643ADB">
      <w:pPr>
        <w:pStyle w:val="Nadpis3"/>
      </w:pPr>
      <w:bookmarkStart w:id="123" w:name="_Toc418774878"/>
      <w:bookmarkStart w:id="124" w:name="_Toc417034006"/>
      <w:bookmarkStart w:id="125" w:name="_Toc418776330"/>
      <w:bookmarkEnd w:id="123"/>
      <w:r w:rsidRPr="00B725AF">
        <w:t>Finanční vyhodnocení variant</w:t>
      </w:r>
      <w:bookmarkEnd w:id="124"/>
      <w:bookmarkEnd w:id="125"/>
    </w:p>
    <w:p w14:paraId="7755D966" w14:textId="77777777" w:rsidR="00643ADB" w:rsidRPr="00795282" w:rsidRDefault="00643ADB" w:rsidP="00643ADB">
      <w:pPr>
        <w:pStyle w:val="Zkladntext"/>
        <w:tabs>
          <w:tab w:val="left" w:pos="787"/>
        </w:tabs>
      </w:pPr>
      <w:r w:rsidRPr="00795282">
        <w:t>V této části jsou shrnuty výsledky ocenění jednotlivých variant zavedení elektronického monitorovacího systému pro trestní justici.</w:t>
      </w:r>
    </w:p>
    <w:p w14:paraId="33821E7C" w14:textId="74081F3B" w:rsidR="00643ADB" w:rsidRDefault="00643ADB" w:rsidP="00643ADB">
      <w:pPr>
        <w:pStyle w:val="Zkladntext"/>
        <w:tabs>
          <w:tab w:val="left" w:pos="787"/>
        </w:tabs>
      </w:pPr>
      <w:r w:rsidRPr="00795282">
        <w:t>První tabulka zobrazuje nákladově lev</w:t>
      </w:r>
      <w:r w:rsidR="008B008F">
        <w:t>n</w:t>
      </w:r>
      <w:r w:rsidRPr="00795282">
        <w:t>ější řešení u obou variant.</w:t>
      </w:r>
    </w:p>
    <w:p w14:paraId="21D83B6A" w14:textId="4765C0BD" w:rsidR="00643ADB" w:rsidRPr="00522814" w:rsidRDefault="00B3768D" w:rsidP="00643ADB">
      <w:pPr>
        <w:pStyle w:val="Zkladntext"/>
        <w:tabs>
          <w:tab w:val="left" w:pos="787"/>
        </w:tabs>
        <w:rPr>
          <w:highlight w:val="yellow"/>
        </w:rPr>
      </w:pPr>
      <w:r w:rsidRPr="008117B9">
        <w:rPr>
          <w:noProof/>
          <w:lang w:eastAsia="cs-CZ"/>
        </w:rPr>
        <w:drawing>
          <wp:inline distT="0" distB="0" distL="0" distR="0" wp14:anchorId="53239C1B" wp14:editId="3D582986">
            <wp:extent cx="5400675" cy="981172"/>
            <wp:effectExtent l="0" t="0" r="0" b="9525"/>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0675" cy="981172"/>
                    </a:xfrm>
                    <a:prstGeom prst="rect">
                      <a:avLst/>
                    </a:prstGeom>
                    <a:noFill/>
                    <a:ln>
                      <a:noFill/>
                    </a:ln>
                  </pic:spPr>
                </pic:pic>
              </a:graphicData>
            </a:graphic>
          </wp:inline>
        </w:drawing>
      </w:r>
    </w:p>
    <w:p w14:paraId="7F6C061B" w14:textId="77777777" w:rsidR="00643ADB" w:rsidRPr="00795282" w:rsidRDefault="00643ADB" w:rsidP="00643ADB">
      <w:pPr>
        <w:pStyle w:val="Zkladntext"/>
        <w:tabs>
          <w:tab w:val="left" w:pos="787"/>
        </w:tabs>
      </w:pPr>
      <w:r w:rsidRPr="00795282">
        <w:t>Druhá tabulka zobrazuje nákladově dražší řešení u obou variant.</w:t>
      </w:r>
    </w:p>
    <w:p w14:paraId="6E332747" w14:textId="5627826D" w:rsidR="00643ADB" w:rsidRPr="00EB75DF" w:rsidRDefault="00B3768D" w:rsidP="00643ADB">
      <w:pPr>
        <w:pStyle w:val="Zkladntext"/>
        <w:rPr>
          <w:highlight w:val="yellow"/>
        </w:rPr>
      </w:pPr>
      <w:r w:rsidRPr="008117B9">
        <w:rPr>
          <w:noProof/>
          <w:lang w:eastAsia="cs-CZ"/>
        </w:rPr>
        <w:lastRenderedPageBreak/>
        <w:drawing>
          <wp:inline distT="0" distB="0" distL="0" distR="0" wp14:anchorId="1E1672E5" wp14:editId="59B41E29">
            <wp:extent cx="5400675" cy="981172"/>
            <wp:effectExtent l="0" t="0" r="0" b="9525"/>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675" cy="981172"/>
                    </a:xfrm>
                    <a:prstGeom prst="rect">
                      <a:avLst/>
                    </a:prstGeom>
                    <a:noFill/>
                    <a:ln>
                      <a:noFill/>
                    </a:ln>
                  </pic:spPr>
                </pic:pic>
              </a:graphicData>
            </a:graphic>
          </wp:inline>
        </w:drawing>
      </w:r>
    </w:p>
    <w:p w14:paraId="3B76B72B" w14:textId="77777777" w:rsidR="00643ADB" w:rsidRPr="00795282" w:rsidRDefault="00643ADB" w:rsidP="00643ADB">
      <w:pPr>
        <w:pStyle w:val="Zkladntext"/>
      </w:pPr>
      <w:r w:rsidRPr="00795282">
        <w:t>Poslední tabulka ukazuje rozptyl čisté současné hodnoty jednotlivých variant.</w:t>
      </w:r>
    </w:p>
    <w:p w14:paraId="545DC782" w14:textId="588AB584" w:rsidR="00643ADB" w:rsidRPr="00EB75DF" w:rsidRDefault="00B3768D" w:rsidP="00643ADB">
      <w:pPr>
        <w:pStyle w:val="Zkladntext"/>
        <w:rPr>
          <w:highlight w:val="yellow"/>
        </w:rPr>
      </w:pPr>
      <w:r w:rsidRPr="008117B9">
        <w:rPr>
          <w:noProof/>
          <w:lang w:eastAsia="cs-CZ"/>
        </w:rPr>
        <w:drawing>
          <wp:inline distT="0" distB="0" distL="0" distR="0" wp14:anchorId="36D7E1C6" wp14:editId="38E009B2">
            <wp:extent cx="2616200" cy="491863"/>
            <wp:effectExtent l="0" t="0" r="0" b="381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88779" cy="505508"/>
                    </a:xfrm>
                    <a:prstGeom prst="rect">
                      <a:avLst/>
                    </a:prstGeom>
                    <a:noFill/>
                    <a:ln>
                      <a:noFill/>
                    </a:ln>
                  </pic:spPr>
                </pic:pic>
              </a:graphicData>
            </a:graphic>
          </wp:inline>
        </w:drawing>
      </w:r>
    </w:p>
    <w:p w14:paraId="2A7F8D4B" w14:textId="46641B3E" w:rsidR="006276A3" w:rsidRDefault="00643ADB" w:rsidP="00643ADB">
      <w:pPr>
        <w:pStyle w:val="Zkladntext"/>
      </w:pPr>
      <w:r w:rsidRPr="00B40FA8">
        <w:t xml:space="preserve">Nejvyšší čisté současné hodnoty dosahuje varianta 1, konkrétně </w:t>
      </w:r>
      <w:r w:rsidR="00B3768D" w:rsidRPr="00EB75DF">
        <w:t xml:space="preserve">- </w:t>
      </w:r>
      <w:r w:rsidR="00B3768D">
        <w:t xml:space="preserve">261 </w:t>
      </w:r>
      <w:r w:rsidRPr="00EB75DF">
        <w:t>až</w:t>
      </w:r>
      <w:r w:rsidRPr="00B40FA8">
        <w:t xml:space="preserve"> </w:t>
      </w:r>
      <w:r w:rsidR="00B3768D" w:rsidRPr="00B3768D">
        <w:t>-</w:t>
      </w:r>
      <w:r w:rsidR="00B3768D" w:rsidRPr="00EB75DF">
        <w:t xml:space="preserve"> </w:t>
      </w:r>
      <w:r w:rsidR="00B3768D">
        <w:t>86</w:t>
      </w:r>
      <w:r w:rsidRPr="00B40FA8">
        <w:t xml:space="preserve"> mil. Kč. Druhé nejvyšší čisté současné hodnoty dosahuje varianta 2, konkrétně </w:t>
      </w:r>
      <w:r w:rsidRPr="00EB75DF">
        <w:t xml:space="preserve">- </w:t>
      </w:r>
      <w:r w:rsidR="00B3768D">
        <w:t>271</w:t>
      </w:r>
      <w:r w:rsidR="00B3768D" w:rsidRPr="00B40FA8">
        <w:t xml:space="preserve"> </w:t>
      </w:r>
      <w:r w:rsidRPr="00EB75DF">
        <w:t>až</w:t>
      </w:r>
      <w:r w:rsidRPr="00B40FA8">
        <w:t xml:space="preserve"> </w:t>
      </w:r>
      <w:r w:rsidRPr="00EB75DF">
        <w:t>-</w:t>
      </w:r>
      <w:r w:rsidR="00B3768D">
        <w:t xml:space="preserve"> 95</w:t>
      </w:r>
      <w:r w:rsidR="00B3768D" w:rsidRPr="00B40FA8">
        <w:t xml:space="preserve"> </w:t>
      </w:r>
      <w:r w:rsidRPr="00B40FA8">
        <w:t>mil. Kč. U varianty 0, ponechání současného stavu, vychází čistá současná hodnota 0 Kč</w:t>
      </w:r>
      <w:r w:rsidR="008454B5" w:rsidRPr="00B40FA8">
        <w:t>.</w:t>
      </w:r>
    </w:p>
    <w:p w14:paraId="7A5C3256" w14:textId="77777777" w:rsidR="006276A3" w:rsidRPr="0090533C" w:rsidRDefault="006276A3" w:rsidP="006276A3">
      <w:pPr>
        <w:pStyle w:val="Nadpis2"/>
      </w:pPr>
      <w:bookmarkStart w:id="126" w:name="_Toc418776331"/>
      <w:r w:rsidRPr="0090533C">
        <w:t>Ekonomické vyhodnocení</w:t>
      </w:r>
      <w:bookmarkEnd w:id="126"/>
    </w:p>
    <w:p w14:paraId="3E040102" w14:textId="77777777" w:rsidR="006276A3" w:rsidRDefault="006276A3" w:rsidP="006276A3">
      <w:pPr>
        <w:pStyle w:val="Nadpis3"/>
      </w:pPr>
      <w:bookmarkStart w:id="127" w:name="_Toc415478146"/>
      <w:bookmarkStart w:id="128" w:name="_Toc415523738"/>
      <w:bookmarkStart w:id="129" w:name="_Toc418776332"/>
      <w:r>
        <w:t>Varianta 0</w:t>
      </w:r>
      <w:bookmarkEnd w:id="127"/>
      <w:bookmarkEnd w:id="128"/>
      <w:r>
        <w:t xml:space="preserve"> – zachování současného stavu</w:t>
      </w:r>
      <w:bookmarkEnd w:id="129"/>
    </w:p>
    <w:p w14:paraId="3AA775A1" w14:textId="77777777" w:rsidR="006276A3" w:rsidRPr="001A0C98" w:rsidRDefault="006276A3" w:rsidP="006276A3">
      <w:pPr>
        <w:pStyle w:val="Zkladntext"/>
      </w:pPr>
      <w:r w:rsidRPr="001A0C98">
        <w:t>Jelikož tato varianta spočívá v zachování současného stavu, tzn., že nepočítá se zavedením elektronického monitorovacího systému na žádný z případů užití, nepřináší ani žádné nové přínosy a náklady.</w:t>
      </w:r>
      <w:r>
        <w:t xml:space="preserve"> Čistá současná hodnota této varianty je 0 Kč.</w:t>
      </w:r>
    </w:p>
    <w:p w14:paraId="3457DEB1" w14:textId="77777777" w:rsidR="00643ADB" w:rsidRDefault="00643ADB" w:rsidP="00643ADB">
      <w:pPr>
        <w:pStyle w:val="Nadpis3"/>
      </w:pPr>
      <w:bookmarkStart w:id="130" w:name="_Toc415478147"/>
      <w:bookmarkStart w:id="131" w:name="_Toc415523739"/>
      <w:bookmarkStart w:id="132" w:name="_Toc417034009"/>
      <w:bookmarkStart w:id="133" w:name="_Toc418776333"/>
      <w:r>
        <w:t>Varianta 1</w:t>
      </w:r>
      <w:bookmarkEnd w:id="130"/>
      <w:bookmarkEnd w:id="131"/>
      <w:r>
        <w:t xml:space="preserve"> – architektonické řešení „Integrace na desktopu“</w:t>
      </w:r>
      <w:bookmarkEnd w:id="132"/>
      <w:bookmarkEnd w:id="133"/>
    </w:p>
    <w:p w14:paraId="2A07017F" w14:textId="73933797" w:rsidR="00643ADB" w:rsidRPr="00311B7F" w:rsidRDefault="00643ADB" w:rsidP="00643ADB">
      <w:pPr>
        <w:pStyle w:val="Zkladntext"/>
      </w:pPr>
      <w:r w:rsidRPr="00AC0DE2">
        <w:t>Technologické řešení varianty 1 je popsáno v</w:t>
      </w:r>
      <w:r>
        <w:t> </w:t>
      </w:r>
      <w:r w:rsidRPr="00AC0DE2">
        <w:t>kapitole</w:t>
      </w:r>
      <w:r w:rsidR="00F3664A">
        <w:t xml:space="preserve"> 7.4</w:t>
      </w:r>
      <w:r>
        <w:t>.1</w:t>
      </w:r>
      <w:r w:rsidRPr="00AC0DE2">
        <w:t>.</w:t>
      </w:r>
      <w:r w:rsidRPr="00311B7F">
        <w:t xml:space="preserve"> </w:t>
      </w:r>
    </w:p>
    <w:p w14:paraId="69D12CC4" w14:textId="77777777" w:rsidR="00643ADB" w:rsidRDefault="00643ADB" w:rsidP="00643ADB">
      <w:pPr>
        <w:pStyle w:val="Zkladntext"/>
        <w:keepNext/>
        <w:rPr>
          <w:b/>
          <w:i/>
          <w:sz w:val="24"/>
        </w:rPr>
      </w:pPr>
      <w:r w:rsidRPr="0077765A">
        <w:rPr>
          <w:b/>
          <w:i/>
          <w:sz w:val="24"/>
        </w:rPr>
        <w:t>Ocenění</w:t>
      </w:r>
    </w:p>
    <w:p w14:paraId="18AF4DEC" w14:textId="77777777" w:rsidR="00643ADB" w:rsidRDefault="00643ADB" w:rsidP="00643ADB">
      <w:pPr>
        <w:pStyle w:val="Zkladntext"/>
      </w:pPr>
      <w:bookmarkStart w:id="134" w:name="_Toc415478148"/>
      <w:bookmarkStart w:id="135" w:name="_Toc415523740"/>
      <w:r>
        <w:t xml:space="preserve">Vstupy pro ocenění této varianty při použití ukazatele ekonomické čisté současné hodnoty jsou </w:t>
      </w:r>
      <w:r w:rsidRPr="001A0C98">
        <w:t>přínosy</w:t>
      </w:r>
      <w:r>
        <w:t>, náklady</w:t>
      </w:r>
      <w:r w:rsidRPr="001A0C98">
        <w:t xml:space="preserve"> a </w:t>
      </w:r>
      <w:r>
        <w:t>diskontní sazba. Jelikož byly v předcházející části náklady vypočteny pro nejlevnější a nejdražší možné řešení, z tohoto důvodu bude daná varianta oceněna 2x (za použití obou nákladů).</w:t>
      </w:r>
    </w:p>
    <w:p w14:paraId="184D0DBC" w14:textId="77777777" w:rsidR="00643ADB" w:rsidRDefault="00643ADB" w:rsidP="00643ADB">
      <w:pPr>
        <w:pStyle w:val="Zkladntext"/>
      </w:pPr>
      <w:r>
        <w:t xml:space="preserve">Diskontní sazba byla zvolena ve výši 5 %. Tato hodnota vychází z metodiky </w:t>
      </w:r>
      <w:r w:rsidRPr="00D20144">
        <w:t>doporučovan</w:t>
      </w:r>
      <w:r>
        <w:t>é</w:t>
      </w:r>
      <w:r w:rsidRPr="00D20144">
        <w:t xml:space="preserve"> pro projekty financované z Integrovaného operačního programu</w:t>
      </w:r>
      <w:r>
        <w:t>.</w:t>
      </w:r>
    </w:p>
    <w:p w14:paraId="5F14A536" w14:textId="6855CD53" w:rsidR="00643ADB" w:rsidRPr="00A369D8" w:rsidRDefault="00643ADB" w:rsidP="00643ADB">
      <w:pPr>
        <w:pStyle w:val="Zkladntext"/>
      </w:pPr>
      <w:r>
        <w:t>Ekonomická č</w:t>
      </w:r>
      <w:r w:rsidRPr="00CC0084">
        <w:t xml:space="preserve">istá současná hodnota </w:t>
      </w:r>
      <w:r>
        <w:t>pro</w:t>
      </w:r>
      <w:r w:rsidRPr="00CC0084">
        <w:t xml:space="preserve"> nejlevnější řešení této varianty </w:t>
      </w:r>
      <w:r>
        <w:t xml:space="preserve">vychází </w:t>
      </w:r>
      <w:r w:rsidRPr="00CC0084">
        <w:t xml:space="preserve">na </w:t>
      </w:r>
      <w:r w:rsidR="008C6208">
        <w:t>659</w:t>
      </w:r>
      <w:r w:rsidR="008C6208" w:rsidRPr="00CC0084">
        <w:t xml:space="preserve"> </w:t>
      </w:r>
      <w:r w:rsidRPr="00CC0084">
        <w:t>mil. Kč.</w:t>
      </w:r>
      <w:r>
        <w:t xml:space="preserve"> Cash </w:t>
      </w:r>
      <w:proofErr w:type="spellStart"/>
      <w:r>
        <w:t>flow</w:t>
      </w:r>
      <w:proofErr w:type="spellEnd"/>
      <w:r>
        <w:t xml:space="preserve"> je záporné pouze v prvním roce (2015), kdy do modelu vstupují pouze náklady (s přínosy se počítá až od roku 2016, kdy bude EMS spuštěn). V dalších letech hodnota přínosů významně převyšuje velikost nákladů.</w:t>
      </w:r>
    </w:p>
    <w:p w14:paraId="3612E022" w14:textId="3EB2C5B0" w:rsidR="00643ADB" w:rsidRDefault="008C6208" w:rsidP="00643ADB">
      <w:pPr>
        <w:pStyle w:val="Zkladntext"/>
        <w:rPr>
          <w:highlight w:val="yellow"/>
        </w:rPr>
      </w:pPr>
      <w:r w:rsidRPr="008C6208">
        <w:rPr>
          <w:highlight w:val="yellow"/>
        </w:rPr>
        <w:lastRenderedPageBreak/>
        <w:t xml:space="preserve"> </w:t>
      </w:r>
      <w:r w:rsidRPr="008117B9">
        <w:rPr>
          <w:noProof/>
          <w:lang w:eastAsia="cs-CZ"/>
        </w:rPr>
        <w:drawing>
          <wp:inline distT="0" distB="0" distL="0" distR="0" wp14:anchorId="0370F9E7" wp14:editId="17AB5414">
            <wp:extent cx="5400675" cy="165928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00675" cy="1659282"/>
                    </a:xfrm>
                    <a:prstGeom prst="rect">
                      <a:avLst/>
                    </a:prstGeom>
                    <a:noFill/>
                    <a:ln>
                      <a:noFill/>
                    </a:ln>
                  </pic:spPr>
                </pic:pic>
              </a:graphicData>
            </a:graphic>
          </wp:inline>
        </w:drawing>
      </w:r>
    </w:p>
    <w:p w14:paraId="0D2D5830" w14:textId="7D8E105D" w:rsidR="00643ADB" w:rsidRPr="00A369D8" w:rsidRDefault="00643ADB" w:rsidP="00643ADB">
      <w:pPr>
        <w:pStyle w:val="Zkladntext"/>
      </w:pPr>
      <w:r>
        <w:t>Ekonomická č</w:t>
      </w:r>
      <w:r w:rsidRPr="00CC0084">
        <w:t xml:space="preserve">istá současná hodnota </w:t>
      </w:r>
      <w:r>
        <w:t>pro</w:t>
      </w:r>
      <w:r w:rsidRPr="00CC0084">
        <w:t xml:space="preserve"> </w:t>
      </w:r>
      <w:r>
        <w:t>nejdražší</w:t>
      </w:r>
      <w:r w:rsidRPr="00CC0084">
        <w:t xml:space="preserve"> řešení této varianty </w:t>
      </w:r>
      <w:r>
        <w:t xml:space="preserve">vychází </w:t>
      </w:r>
      <w:r w:rsidRPr="00CC0084">
        <w:t xml:space="preserve">na </w:t>
      </w:r>
      <w:r w:rsidR="008C6208">
        <w:t xml:space="preserve">484 </w:t>
      </w:r>
      <w:r>
        <w:t xml:space="preserve">mil. Kč, tzn. o </w:t>
      </w:r>
      <w:r w:rsidR="008C6208">
        <w:t>17</w:t>
      </w:r>
      <w:r w:rsidR="00787BB0">
        <w:t>5</w:t>
      </w:r>
      <w:r>
        <w:t xml:space="preserve"> mil. Kč méně než řešení nejlevnější. I u tohoto řešení je cash </w:t>
      </w:r>
      <w:proofErr w:type="spellStart"/>
      <w:r>
        <w:t>flow</w:t>
      </w:r>
      <w:proofErr w:type="spellEnd"/>
      <w:r>
        <w:t xml:space="preserve"> v prvním roce (2015) záporné. V dalších letech stejně jako v případě levnějšího řešení hodnota přínosů významně převyšuje velikost nákladů.</w:t>
      </w:r>
    </w:p>
    <w:p w14:paraId="1F9CE921" w14:textId="4E16C1EF" w:rsidR="00643ADB" w:rsidRPr="00F37F27" w:rsidRDefault="008C6208" w:rsidP="00643ADB">
      <w:pPr>
        <w:pStyle w:val="Zkladntext"/>
        <w:rPr>
          <w:highlight w:val="yellow"/>
        </w:rPr>
      </w:pPr>
      <w:r w:rsidRPr="008C6208">
        <w:rPr>
          <w:noProof/>
          <w:lang w:eastAsia="cs-CZ"/>
        </w:rPr>
        <w:drawing>
          <wp:inline distT="0" distB="0" distL="0" distR="0" wp14:anchorId="120E1BD1" wp14:editId="5E3213D3">
            <wp:extent cx="5400675" cy="165928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00675" cy="1659282"/>
                    </a:xfrm>
                    <a:prstGeom prst="rect">
                      <a:avLst/>
                    </a:prstGeom>
                    <a:noFill/>
                    <a:ln>
                      <a:noFill/>
                    </a:ln>
                  </pic:spPr>
                </pic:pic>
              </a:graphicData>
            </a:graphic>
          </wp:inline>
        </w:drawing>
      </w:r>
      <w:r w:rsidR="00643ADB" w:rsidRPr="00F75B3C" w:rsidDel="000A1CB3">
        <w:t xml:space="preserve"> </w:t>
      </w:r>
    </w:p>
    <w:p w14:paraId="61A85999" w14:textId="77777777" w:rsidR="00643ADB" w:rsidRPr="0077765A" w:rsidRDefault="00643ADB" w:rsidP="00643ADB">
      <w:pPr>
        <w:pStyle w:val="Zkladntext"/>
        <w:keepNext/>
        <w:rPr>
          <w:b/>
          <w:i/>
          <w:sz w:val="24"/>
        </w:rPr>
      </w:pPr>
      <w:r>
        <w:rPr>
          <w:b/>
          <w:i/>
          <w:sz w:val="24"/>
        </w:rPr>
        <w:t>Citlivostní analýza</w:t>
      </w:r>
    </w:p>
    <w:p w14:paraId="12822EC8" w14:textId="6DE8070B" w:rsidR="00643ADB" w:rsidRPr="009F4DD0" w:rsidRDefault="00643ADB" w:rsidP="00643ADB">
      <w:pPr>
        <w:pStyle w:val="Zkladntext"/>
      </w:pPr>
      <w:r w:rsidRPr="004322EC">
        <w:t>Citlivostní analýza byla provedena na tři důležité parametry ekonomické čisté současné hodnoty, a to na změnu přínosů, nákladů a diskontní sazby. Nejvyšší závislost byla zjištěna u přínosů, kdy pokles/růst přínosů např. o 30 % způsobí pokles/růst (přímá úměra) ekonomické čisté současné hodnoty o 3</w:t>
      </w:r>
      <w:r w:rsidR="00FD04C0">
        <w:t>6</w:t>
      </w:r>
      <w:r w:rsidRPr="004322EC">
        <w:t xml:space="preserve"> %. Druhým nejcitlivějším parametrem je diskontní sazba – při poklesu/růstu diskontní sazby např. o 30 % dojde k růstu/poklesu (nepřímá úměra) ekonomické čisté současné hodnoty přibližně o 7 % (</w:t>
      </w:r>
      <w:r w:rsidR="00FD04C0">
        <w:t>6</w:t>
      </w:r>
      <w:r w:rsidRPr="004322EC">
        <w:t xml:space="preserve"> % u dražšího řešení). Nejméně je ekonomická čistá současná hodnota citlivá na parametr nákladů dané varianty, kdy 30% pokles/růst nákladů způsobuje jen </w:t>
      </w:r>
      <w:r w:rsidR="00FD04C0">
        <w:t>6</w:t>
      </w:r>
      <w:r w:rsidRPr="004322EC">
        <w:t>% (</w:t>
      </w:r>
      <w:r w:rsidR="00FD04C0">
        <w:t>14</w:t>
      </w:r>
      <w:r w:rsidRPr="004322EC">
        <w:t>% u dražšího řešení) růst/pokles (nepřímá úměra) ekonomické čisté současné hodnoty. Rozdíl mezi oběma řešeními je minimální, největší je u nákladů (viz hodnoty v tabulkách).</w:t>
      </w:r>
    </w:p>
    <w:p w14:paraId="27496D39" w14:textId="77777777" w:rsidR="00643ADB" w:rsidRPr="00E80F5B" w:rsidRDefault="00643ADB" w:rsidP="00643ADB">
      <w:pPr>
        <w:pStyle w:val="Zkladntext"/>
      </w:pPr>
      <w:r w:rsidRPr="00E80F5B">
        <w:t>Níže jsou uvedeny tabulky a grafy s výpočty, v levé části s levnějším řešením a v</w:t>
      </w:r>
      <w:r>
        <w:t> pravé části s </w:t>
      </w:r>
      <w:r w:rsidRPr="00E80F5B">
        <w:t>dražší</w:t>
      </w:r>
      <w:r>
        <w:t>m řešením.</w:t>
      </w:r>
    </w:p>
    <w:p w14:paraId="46EFF0E2" w14:textId="6AFC2D55" w:rsidR="00643ADB" w:rsidRDefault="008C6208" w:rsidP="00643ADB">
      <w:pPr>
        <w:pStyle w:val="Zkladntext"/>
        <w:rPr>
          <w:noProof/>
          <w:color w:val="FF0000"/>
          <w:highlight w:val="yellow"/>
          <w:lang w:eastAsia="cs-CZ"/>
        </w:rPr>
      </w:pPr>
      <w:r w:rsidRPr="008C6208">
        <w:rPr>
          <w:noProof/>
          <w:color w:val="FF0000"/>
          <w:lang w:eastAsia="cs-CZ"/>
        </w:rPr>
        <w:lastRenderedPageBreak/>
        <w:t xml:space="preserve"> </w:t>
      </w:r>
      <w:r w:rsidRPr="008C6208">
        <w:rPr>
          <w:noProof/>
          <w:lang w:eastAsia="cs-CZ"/>
        </w:rPr>
        <w:drawing>
          <wp:inline distT="0" distB="0" distL="0" distR="0" wp14:anchorId="1F8A258C" wp14:editId="7D394BBA">
            <wp:extent cx="2484179" cy="3420000"/>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84179" cy="3420000"/>
                    </a:xfrm>
                    <a:prstGeom prst="rect">
                      <a:avLst/>
                    </a:prstGeom>
                    <a:noFill/>
                    <a:ln>
                      <a:noFill/>
                    </a:ln>
                  </pic:spPr>
                </pic:pic>
              </a:graphicData>
            </a:graphic>
          </wp:inline>
        </w:drawing>
      </w:r>
      <w:r w:rsidR="007F523D">
        <w:rPr>
          <w:noProof/>
          <w:color w:val="FF0000"/>
          <w:lang w:eastAsia="cs-CZ"/>
        </w:rPr>
        <w:t xml:space="preserve"> </w:t>
      </w:r>
      <w:r w:rsidRPr="008C6208">
        <w:rPr>
          <w:noProof/>
          <w:color w:val="FF0000"/>
          <w:lang w:eastAsia="cs-CZ"/>
        </w:rPr>
        <w:t xml:space="preserve"> </w:t>
      </w:r>
      <w:r w:rsidRPr="008C6208">
        <w:rPr>
          <w:noProof/>
          <w:lang w:eastAsia="cs-CZ"/>
        </w:rPr>
        <w:drawing>
          <wp:inline distT="0" distB="0" distL="0" distR="0" wp14:anchorId="118A0839" wp14:editId="7C3EB30E">
            <wp:extent cx="2573507" cy="3420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73507" cy="3420000"/>
                    </a:xfrm>
                    <a:prstGeom prst="rect">
                      <a:avLst/>
                    </a:prstGeom>
                    <a:noFill/>
                    <a:ln>
                      <a:noFill/>
                    </a:ln>
                  </pic:spPr>
                </pic:pic>
              </a:graphicData>
            </a:graphic>
          </wp:inline>
        </w:drawing>
      </w:r>
    </w:p>
    <w:p w14:paraId="7DF8EB62" w14:textId="05E3B30D" w:rsidR="00643ADB" w:rsidRDefault="008C6208" w:rsidP="00643ADB">
      <w:pPr>
        <w:pStyle w:val="Zkladntext"/>
        <w:rPr>
          <w:color w:val="FF0000"/>
          <w:highlight w:val="yellow"/>
        </w:rPr>
      </w:pPr>
      <w:r w:rsidRPr="008117B9">
        <w:rPr>
          <w:noProof/>
          <w:color w:val="FF0000"/>
          <w:lang w:eastAsia="cs-CZ"/>
        </w:rPr>
        <w:drawing>
          <wp:inline distT="0" distB="0" distL="0" distR="0" wp14:anchorId="4EA3BDC1" wp14:editId="005109FF">
            <wp:extent cx="2580367" cy="1620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80367" cy="1620000"/>
                    </a:xfrm>
                    <a:prstGeom prst="rect">
                      <a:avLst/>
                    </a:prstGeom>
                    <a:noFill/>
                  </pic:spPr>
                </pic:pic>
              </a:graphicData>
            </a:graphic>
          </wp:inline>
        </w:drawing>
      </w:r>
      <w:r w:rsidRPr="008117B9">
        <w:rPr>
          <w:noProof/>
          <w:color w:val="FF0000"/>
          <w:lang w:eastAsia="cs-CZ"/>
        </w:rPr>
        <w:drawing>
          <wp:inline distT="0" distB="0" distL="0" distR="0" wp14:anchorId="33F27248" wp14:editId="42BF1362">
            <wp:extent cx="2580367" cy="1620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80367" cy="1620000"/>
                    </a:xfrm>
                    <a:prstGeom prst="rect">
                      <a:avLst/>
                    </a:prstGeom>
                    <a:noFill/>
                  </pic:spPr>
                </pic:pic>
              </a:graphicData>
            </a:graphic>
          </wp:inline>
        </w:drawing>
      </w:r>
    </w:p>
    <w:p w14:paraId="3C6D9CDF" w14:textId="1BDA78CC" w:rsidR="001C4499" w:rsidRDefault="001C4499" w:rsidP="001C4499">
      <w:pPr>
        <w:pStyle w:val="Zkladntext"/>
      </w:pPr>
      <w:r>
        <w:t>Pozn.: v prvním grafu se červená křivka překrývá s křivkou modrou (viz hodnoty v tabulce)</w:t>
      </w:r>
    </w:p>
    <w:p w14:paraId="516B1446" w14:textId="77777777" w:rsidR="00643ADB" w:rsidRDefault="00643ADB" w:rsidP="00643ADB">
      <w:pPr>
        <w:pStyle w:val="Nadpis3"/>
      </w:pPr>
      <w:bookmarkStart w:id="136" w:name="_Toc418774883"/>
      <w:bookmarkStart w:id="137" w:name="_Toc417034010"/>
      <w:bookmarkStart w:id="138" w:name="_Toc418776334"/>
      <w:bookmarkEnd w:id="136"/>
      <w:r>
        <w:t>Varianta 2</w:t>
      </w:r>
      <w:bookmarkEnd w:id="134"/>
      <w:bookmarkEnd w:id="135"/>
      <w:r>
        <w:t xml:space="preserve"> – architektonické řešení „Jednoduché rozhraní“</w:t>
      </w:r>
      <w:bookmarkEnd w:id="137"/>
      <w:bookmarkEnd w:id="138"/>
    </w:p>
    <w:p w14:paraId="13F59D12" w14:textId="3648F218" w:rsidR="00643ADB" w:rsidRPr="00311B7F" w:rsidRDefault="00643ADB" w:rsidP="00643ADB">
      <w:pPr>
        <w:pStyle w:val="Zkladntext"/>
      </w:pPr>
      <w:r w:rsidRPr="00AC0DE2">
        <w:t>Technologické řešení varianty 2 je popsáno v kapitole</w:t>
      </w:r>
      <w:r>
        <w:t xml:space="preserve"> 7.</w:t>
      </w:r>
      <w:r w:rsidR="00F3664A">
        <w:t>4</w:t>
      </w:r>
      <w:r>
        <w:t>.2</w:t>
      </w:r>
      <w:r w:rsidRPr="00AC0DE2">
        <w:t>.</w:t>
      </w:r>
      <w:r w:rsidRPr="00311B7F">
        <w:t xml:space="preserve"> </w:t>
      </w:r>
    </w:p>
    <w:p w14:paraId="509774A2" w14:textId="77777777" w:rsidR="00643ADB" w:rsidRDefault="00643ADB" w:rsidP="00643ADB">
      <w:pPr>
        <w:pStyle w:val="Zkladntext"/>
        <w:keepNext/>
        <w:rPr>
          <w:b/>
          <w:i/>
          <w:sz w:val="24"/>
        </w:rPr>
      </w:pPr>
      <w:r w:rsidRPr="0077765A">
        <w:rPr>
          <w:b/>
          <w:i/>
          <w:sz w:val="24"/>
        </w:rPr>
        <w:t>Ocenění</w:t>
      </w:r>
    </w:p>
    <w:p w14:paraId="5D62546D" w14:textId="77777777" w:rsidR="00643ADB" w:rsidRPr="00486EAA" w:rsidRDefault="00643ADB" w:rsidP="00643ADB">
      <w:pPr>
        <w:pStyle w:val="Zkladntext"/>
      </w:pPr>
      <w:bookmarkStart w:id="139" w:name="_Toc415478149"/>
      <w:bookmarkStart w:id="140" w:name="_Toc415523741"/>
      <w:r w:rsidRPr="00486EAA">
        <w:t xml:space="preserve">I vstupy pro výpočet ukazatele </w:t>
      </w:r>
      <w:r>
        <w:t xml:space="preserve">ekonomické </w:t>
      </w:r>
      <w:r w:rsidRPr="00486EAA">
        <w:t>čisté současné hodnoty u této varianty jsou přínosy, náklady a diskontní sazba. Jelikož byly v předcházející části náklady vypočteny pro nejlevnější a nejdražší možné řešení, z tohoto důvodu bude daná varianta oceněna 2x (za použití obou nákladů).</w:t>
      </w:r>
    </w:p>
    <w:p w14:paraId="204DB0D1" w14:textId="77777777" w:rsidR="00643ADB" w:rsidRPr="00486EAA" w:rsidRDefault="00643ADB" w:rsidP="00643ADB">
      <w:pPr>
        <w:pStyle w:val="Zkladntext"/>
      </w:pPr>
      <w:r w:rsidRPr="00486EAA">
        <w:t>Diskontní sazba byla zvolena ve výši 5 %. Tato hodnota vychází z metodiky doporučované pro projekty financované z Integrovaného operačního programu.</w:t>
      </w:r>
    </w:p>
    <w:p w14:paraId="5F8505E2" w14:textId="2B92B124" w:rsidR="00643ADB" w:rsidRDefault="00643ADB" w:rsidP="00643ADB">
      <w:pPr>
        <w:pStyle w:val="Zkladntext"/>
      </w:pPr>
      <w:r>
        <w:t>Ekonomická č</w:t>
      </w:r>
      <w:r w:rsidRPr="00E067A2">
        <w:t xml:space="preserve">istá současná hodnota pro nejlevnější řešení této varianty vychází na </w:t>
      </w:r>
      <w:r w:rsidR="00811EF4">
        <w:t>649</w:t>
      </w:r>
      <w:r w:rsidR="00811EF4" w:rsidRPr="00E067A2">
        <w:t xml:space="preserve"> </w:t>
      </w:r>
      <w:r w:rsidRPr="00E067A2">
        <w:t xml:space="preserve">mil. Kč. Cash </w:t>
      </w:r>
      <w:proofErr w:type="spellStart"/>
      <w:r w:rsidRPr="00E067A2">
        <w:t>flow</w:t>
      </w:r>
      <w:proofErr w:type="spellEnd"/>
      <w:r w:rsidRPr="00E067A2">
        <w:t xml:space="preserve"> je záporné pouze v prvním roce (2015), kdy do modelu vstupují pouze náklady (s </w:t>
      </w:r>
      <w:r w:rsidRPr="00E067A2">
        <w:lastRenderedPageBreak/>
        <w:t>přínosy se počítá až od roku 2016, kdy bude EMS spuštěn). V dalších letech hodnota přínosů významně převyšuje velikost nákladů.</w:t>
      </w:r>
    </w:p>
    <w:p w14:paraId="0D3FA5A4" w14:textId="35A2707F" w:rsidR="00643ADB" w:rsidRPr="0068100A" w:rsidRDefault="00811EF4" w:rsidP="00643ADB">
      <w:pPr>
        <w:pStyle w:val="Zkladntext"/>
      </w:pPr>
      <w:r w:rsidRPr="00811EF4">
        <w:rPr>
          <w:noProof/>
          <w:lang w:eastAsia="cs-CZ"/>
        </w:rPr>
        <w:drawing>
          <wp:inline distT="0" distB="0" distL="0" distR="0" wp14:anchorId="3D736344" wp14:editId="43E5AF33">
            <wp:extent cx="5400675" cy="1673630"/>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00675" cy="1673630"/>
                    </a:xfrm>
                    <a:prstGeom prst="rect">
                      <a:avLst/>
                    </a:prstGeom>
                    <a:noFill/>
                    <a:ln>
                      <a:noFill/>
                    </a:ln>
                  </pic:spPr>
                </pic:pic>
              </a:graphicData>
            </a:graphic>
          </wp:inline>
        </w:drawing>
      </w:r>
      <w:r w:rsidR="00643ADB" w:rsidRPr="00F75B3C" w:rsidDel="00F75B3C">
        <w:t xml:space="preserve"> </w:t>
      </w:r>
    </w:p>
    <w:p w14:paraId="5DC245B0" w14:textId="77D0C988" w:rsidR="00643ADB" w:rsidRDefault="00643ADB" w:rsidP="00643ADB">
      <w:pPr>
        <w:pStyle w:val="Zkladntext"/>
      </w:pPr>
      <w:r>
        <w:t>Ekonomická č</w:t>
      </w:r>
      <w:r w:rsidRPr="00E067A2">
        <w:t xml:space="preserve">istá současná hodnota pro nejdražší řešení této varianty vychází na </w:t>
      </w:r>
      <w:r w:rsidR="00811EF4">
        <w:t>474</w:t>
      </w:r>
      <w:r w:rsidR="00811EF4" w:rsidRPr="00E067A2">
        <w:t xml:space="preserve"> </w:t>
      </w:r>
      <w:r w:rsidRPr="00E067A2">
        <w:t xml:space="preserve">mil. Kč, tzn. o </w:t>
      </w:r>
      <w:r w:rsidR="00811EF4">
        <w:t>175</w:t>
      </w:r>
      <w:r w:rsidR="00811EF4" w:rsidRPr="00E067A2">
        <w:t xml:space="preserve"> </w:t>
      </w:r>
      <w:r w:rsidRPr="00E067A2">
        <w:t xml:space="preserve">mil. Kč méně než řešení nejlevnějšího. I u tohoto řešení je cash </w:t>
      </w:r>
      <w:proofErr w:type="spellStart"/>
      <w:r w:rsidRPr="00E067A2">
        <w:t>flow</w:t>
      </w:r>
      <w:proofErr w:type="spellEnd"/>
      <w:r w:rsidRPr="00E067A2">
        <w:t xml:space="preserve"> v prvním roce (2015) záporné. V dalších letech stejně jako v případě levnějšího řešení hodnota přínosů významně převyšuje velikost nákladů.</w:t>
      </w:r>
    </w:p>
    <w:p w14:paraId="00F86B3A" w14:textId="1FD05CB8" w:rsidR="00643ADB" w:rsidRPr="00A369D8" w:rsidRDefault="00811EF4" w:rsidP="00643ADB">
      <w:pPr>
        <w:pStyle w:val="Zkladntext"/>
      </w:pPr>
      <w:r w:rsidRPr="00811EF4">
        <w:rPr>
          <w:noProof/>
          <w:lang w:eastAsia="cs-CZ"/>
        </w:rPr>
        <w:drawing>
          <wp:inline distT="0" distB="0" distL="0" distR="0" wp14:anchorId="53AA211C" wp14:editId="45D68788">
            <wp:extent cx="5400675" cy="1673630"/>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00675" cy="1673630"/>
                    </a:xfrm>
                    <a:prstGeom prst="rect">
                      <a:avLst/>
                    </a:prstGeom>
                    <a:noFill/>
                    <a:ln>
                      <a:noFill/>
                    </a:ln>
                  </pic:spPr>
                </pic:pic>
              </a:graphicData>
            </a:graphic>
          </wp:inline>
        </w:drawing>
      </w:r>
    </w:p>
    <w:p w14:paraId="1A8E48C8" w14:textId="77777777" w:rsidR="00643ADB" w:rsidRPr="0064483B" w:rsidRDefault="00643ADB" w:rsidP="00643ADB">
      <w:pPr>
        <w:pStyle w:val="Zkladntext"/>
        <w:keepNext/>
        <w:rPr>
          <w:b/>
          <w:i/>
          <w:sz w:val="24"/>
        </w:rPr>
      </w:pPr>
      <w:r w:rsidRPr="0064483B">
        <w:rPr>
          <w:b/>
          <w:i/>
          <w:sz w:val="24"/>
        </w:rPr>
        <w:t>Citlivostní analýza</w:t>
      </w:r>
    </w:p>
    <w:p w14:paraId="5F8ADCBF" w14:textId="33AD47A6" w:rsidR="00643ADB" w:rsidRPr="0064483B" w:rsidRDefault="00643ADB" w:rsidP="00643ADB">
      <w:pPr>
        <w:pStyle w:val="Zkladntext"/>
      </w:pPr>
      <w:r w:rsidRPr="004322EC">
        <w:t>Citlivostní analýza byla provedena na tři důležité parametry ekonomické čisté současné hodnoty, a to na změnu přínosů, nákladů a diskontní sazby. Nejvyšší závislost byla zjištěna u přínosů, kdy pokles/růst přínosů např. o 30 % způsobí pokles/růst (přímá úměra) ekonomické čisté současné hodnoty o 3</w:t>
      </w:r>
      <w:r>
        <w:t>6</w:t>
      </w:r>
      <w:r w:rsidRPr="004322EC">
        <w:t xml:space="preserve"> %. Druhým nejcitlivějším parametrem je diskontní sazba – při poklesu/růstu diskontní sazby např. o 30 % dojde k růstu/poklesu (nepřímá úměra) ekonomické čisté současné hodnoty přibližně o 7 %</w:t>
      </w:r>
      <w:r>
        <w:t xml:space="preserve"> </w:t>
      </w:r>
      <w:r w:rsidRPr="004322EC">
        <w:t>(</w:t>
      </w:r>
      <w:r w:rsidR="00912281">
        <w:t>6</w:t>
      </w:r>
      <w:r>
        <w:t xml:space="preserve"> </w:t>
      </w:r>
      <w:r w:rsidRPr="004322EC">
        <w:t xml:space="preserve">% u dražšího řešení). Nejméně je ekonomická čistá současná hodnota citlivá na parametr nákladů dané varianty, kdy 30% pokles/růst nákladů způsobuje jen </w:t>
      </w:r>
      <w:r>
        <w:t>6</w:t>
      </w:r>
      <w:r w:rsidRPr="004322EC">
        <w:t>% (</w:t>
      </w:r>
      <w:r>
        <w:t>1</w:t>
      </w:r>
      <w:r w:rsidR="00912281">
        <w:t>3</w:t>
      </w:r>
      <w:r w:rsidRPr="004322EC">
        <w:t>% u dražšího řešení) růst/pokles (nepřímá úměra) ekonomické čisté současné hodnoty. Rozdíl mezi oběma řešeními je minimální, největší je u nákladů (viz hodnoty v tabulkách).</w:t>
      </w:r>
    </w:p>
    <w:p w14:paraId="6D437F26" w14:textId="77777777" w:rsidR="00643ADB" w:rsidRPr="00E80F5B" w:rsidRDefault="00643ADB" w:rsidP="00643ADB">
      <w:pPr>
        <w:pStyle w:val="Zkladntext"/>
      </w:pPr>
      <w:r w:rsidRPr="0064483B">
        <w:t>Níže jsou uvedeny tabulky a grafy s výpočty, v levé části s levnějším řešením a v pravé části s dražším řešením.</w:t>
      </w:r>
    </w:p>
    <w:p w14:paraId="5171C6FF" w14:textId="62EA2BC5" w:rsidR="00643ADB" w:rsidRDefault="00811EF4" w:rsidP="00643ADB">
      <w:pPr>
        <w:pStyle w:val="Zkladntext"/>
      </w:pPr>
      <w:r w:rsidRPr="00811EF4">
        <w:lastRenderedPageBreak/>
        <w:t xml:space="preserve"> </w:t>
      </w:r>
      <w:r w:rsidRPr="00811EF4">
        <w:rPr>
          <w:noProof/>
          <w:lang w:eastAsia="cs-CZ"/>
        </w:rPr>
        <w:drawing>
          <wp:inline distT="0" distB="0" distL="0" distR="0" wp14:anchorId="03AAF4EB" wp14:editId="1F170F20">
            <wp:extent cx="2487273" cy="3420000"/>
            <wp:effectExtent l="0" t="0" r="889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87273" cy="3420000"/>
                    </a:xfrm>
                    <a:prstGeom prst="rect">
                      <a:avLst/>
                    </a:prstGeom>
                    <a:noFill/>
                    <a:ln>
                      <a:noFill/>
                    </a:ln>
                  </pic:spPr>
                </pic:pic>
              </a:graphicData>
            </a:graphic>
          </wp:inline>
        </w:drawing>
      </w:r>
      <w:r w:rsidR="007F523D">
        <w:t xml:space="preserve"> </w:t>
      </w:r>
      <w:r w:rsidRPr="00811EF4">
        <w:rPr>
          <w:noProof/>
          <w:lang w:eastAsia="cs-CZ"/>
        </w:rPr>
        <w:drawing>
          <wp:inline distT="0" distB="0" distL="0" distR="0" wp14:anchorId="3B4629AE" wp14:editId="78150D1E">
            <wp:extent cx="2576712" cy="3420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76712" cy="3420000"/>
                    </a:xfrm>
                    <a:prstGeom prst="rect">
                      <a:avLst/>
                    </a:prstGeom>
                    <a:noFill/>
                    <a:ln>
                      <a:noFill/>
                    </a:ln>
                  </pic:spPr>
                </pic:pic>
              </a:graphicData>
            </a:graphic>
          </wp:inline>
        </w:drawing>
      </w:r>
    </w:p>
    <w:p w14:paraId="14EBF796" w14:textId="6893DB25" w:rsidR="00643ADB" w:rsidRDefault="00811EF4" w:rsidP="00643ADB">
      <w:pPr>
        <w:pStyle w:val="Zkladntext"/>
      </w:pPr>
      <w:r>
        <w:rPr>
          <w:noProof/>
          <w:lang w:eastAsia="cs-CZ"/>
        </w:rPr>
        <w:drawing>
          <wp:inline distT="0" distB="0" distL="0" distR="0" wp14:anchorId="4147A980" wp14:editId="1833B6E8">
            <wp:extent cx="2580367" cy="1620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80367" cy="1620000"/>
                    </a:xfrm>
                    <a:prstGeom prst="rect">
                      <a:avLst/>
                    </a:prstGeom>
                    <a:noFill/>
                  </pic:spPr>
                </pic:pic>
              </a:graphicData>
            </a:graphic>
          </wp:inline>
        </w:drawing>
      </w:r>
      <w:r>
        <w:rPr>
          <w:noProof/>
          <w:lang w:eastAsia="cs-CZ"/>
        </w:rPr>
        <w:drawing>
          <wp:inline distT="0" distB="0" distL="0" distR="0" wp14:anchorId="083AB7C1" wp14:editId="3F92AFAF">
            <wp:extent cx="2580367" cy="1620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80367" cy="1620000"/>
                    </a:xfrm>
                    <a:prstGeom prst="rect">
                      <a:avLst/>
                    </a:prstGeom>
                    <a:noFill/>
                  </pic:spPr>
                </pic:pic>
              </a:graphicData>
            </a:graphic>
          </wp:inline>
        </w:drawing>
      </w:r>
    </w:p>
    <w:p w14:paraId="39A6F4F5" w14:textId="77777777" w:rsidR="001C4499" w:rsidRDefault="001C4499" w:rsidP="001C4499">
      <w:pPr>
        <w:pStyle w:val="Zkladntext"/>
      </w:pPr>
      <w:r>
        <w:t>Pozn.: v prvním grafu se červená křivka překrývá s křivkou modrou (viz hodnoty v tabulce)</w:t>
      </w:r>
    </w:p>
    <w:p w14:paraId="3B85EBE4" w14:textId="77777777" w:rsidR="00643ADB" w:rsidRDefault="00643ADB" w:rsidP="00643ADB">
      <w:pPr>
        <w:pStyle w:val="Nadpis3"/>
      </w:pPr>
      <w:bookmarkStart w:id="141" w:name="_Toc418774885"/>
      <w:bookmarkStart w:id="142" w:name="_Toc417034011"/>
      <w:bookmarkStart w:id="143" w:name="_Toc418776335"/>
      <w:bookmarkEnd w:id="141"/>
      <w:r>
        <w:t>Ekonomické vyhodnocení variant</w:t>
      </w:r>
      <w:bookmarkEnd w:id="139"/>
      <w:bookmarkEnd w:id="140"/>
      <w:bookmarkEnd w:id="142"/>
      <w:bookmarkEnd w:id="143"/>
    </w:p>
    <w:p w14:paraId="1BB75EB9" w14:textId="77777777" w:rsidR="00643ADB" w:rsidRPr="008830F8" w:rsidRDefault="00643ADB" w:rsidP="00643ADB">
      <w:pPr>
        <w:pStyle w:val="Zkladntext"/>
        <w:tabs>
          <w:tab w:val="left" w:pos="787"/>
        </w:tabs>
      </w:pPr>
      <w:r w:rsidRPr="008830F8">
        <w:t>V této části jsou shrnuty výsledky ocenění jednotlivých variant zavedení elektronického monitorovacího systému pro trestní justici.</w:t>
      </w:r>
    </w:p>
    <w:p w14:paraId="64B9B154" w14:textId="76A31BE8" w:rsidR="00643ADB" w:rsidRPr="008830F8" w:rsidRDefault="00643ADB" w:rsidP="00643ADB">
      <w:pPr>
        <w:pStyle w:val="Zkladntext"/>
        <w:tabs>
          <w:tab w:val="left" w:pos="787"/>
        </w:tabs>
      </w:pPr>
      <w:r w:rsidRPr="008830F8">
        <w:t>První tabulka zobrazuje nákladově lev</w:t>
      </w:r>
      <w:r w:rsidR="008B008F">
        <w:t>n</w:t>
      </w:r>
      <w:r w:rsidRPr="008830F8">
        <w:t>ější řešení u obou variant</w:t>
      </w:r>
      <w:r>
        <w:t>.</w:t>
      </w:r>
    </w:p>
    <w:p w14:paraId="42D4C05A" w14:textId="238B5F4A" w:rsidR="00643ADB" w:rsidRPr="00F37F27" w:rsidRDefault="00811EF4" w:rsidP="00643ADB">
      <w:pPr>
        <w:pStyle w:val="Zkladntext"/>
        <w:rPr>
          <w:highlight w:val="yellow"/>
        </w:rPr>
      </w:pPr>
      <w:r w:rsidRPr="008117B9">
        <w:rPr>
          <w:noProof/>
          <w:lang w:eastAsia="cs-CZ"/>
        </w:rPr>
        <w:drawing>
          <wp:inline distT="0" distB="0" distL="0" distR="0" wp14:anchorId="6FFFDCB6" wp14:editId="2F9AC9DA">
            <wp:extent cx="5400675" cy="981172"/>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0675" cy="981172"/>
                    </a:xfrm>
                    <a:prstGeom prst="rect">
                      <a:avLst/>
                    </a:prstGeom>
                    <a:noFill/>
                    <a:ln>
                      <a:noFill/>
                    </a:ln>
                  </pic:spPr>
                </pic:pic>
              </a:graphicData>
            </a:graphic>
          </wp:inline>
        </w:drawing>
      </w:r>
    </w:p>
    <w:p w14:paraId="76E4188E" w14:textId="77777777" w:rsidR="00643ADB" w:rsidRPr="008830F8" w:rsidRDefault="00643ADB" w:rsidP="00643ADB">
      <w:pPr>
        <w:pStyle w:val="Zkladntext"/>
        <w:tabs>
          <w:tab w:val="left" w:pos="787"/>
        </w:tabs>
      </w:pPr>
      <w:r>
        <w:t>Druhá t</w:t>
      </w:r>
      <w:r w:rsidRPr="008830F8">
        <w:t xml:space="preserve">abulka zobrazuje nákladově </w:t>
      </w:r>
      <w:r>
        <w:t>dražší</w:t>
      </w:r>
      <w:r w:rsidRPr="008830F8">
        <w:t xml:space="preserve"> řešení u obou variant</w:t>
      </w:r>
      <w:r>
        <w:t>.</w:t>
      </w:r>
    </w:p>
    <w:p w14:paraId="278EF3F4" w14:textId="27EF2701" w:rsidR="00643ADB" w:rsidRDefault="00811EF4" w:rsidP="00643ADB">
      <w:pPr>
        <w:pStyle w:val="Zkladntext"/>
      </w:pPr>
      <w:r w:rsidRPr="00811EF4">
        <w:rPr>
          <w:noProof/>
          <w:lang w:eastAsia="cs-CZ"/>
        </w:rPr>
        <w:lastRenderedPageBreak/>
        <w:drawing>
          <wp:inline distT="0" distB="0" distL="0" distR="0" wp14:anchorId="75D82F2D" wp14:editId="2B243955">
            <wp:extent cx="5400675" cy="981172"/>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0675" cy="981172"/>
                    </a:xfrm>
                    <a:prstGeom prst="rect">
                      <a:avLst/>
                    </a:prstGeom>
                    <a:noFill/>
                    <a:ln>
                      <a:noFill/>
                    </a:ln>
                  </pic:spPr>
                </pic:pic>
              </a:graphicData>
            </a:graphic>
          </wp:inline>
        </w:drawing>
      </w:r>
    </w:p>
    <w:p w14:paraId="32318E90" w14:textId="77777777" w:rsidR="00643ADB" w:rsidRDefault="00643ADB" w:rsidP="00643ADB">
      <w:pPr>
        <w:pStyle w:val="Zkladntext"/>
      </w:pPr>
      <w:r w:rsidRPr="008830F8">
        <w:t xml:space="preserve">Poslední tabulka ukazuje rozptyl </w:t>
      </w:r>
      <w:r>
        <w:t xml:space="preserve">ekonomické </w:t>
      </w:r>
      <w:r w:rsidRPr="008830F8">
        <w:t>čisté současné hodnoty jednotlivých variant.</w:t>
      </w:r>
    </w:p>
    <w:p w14:paraId="3237099F" w14:textId="2A50686F" w:rsidR="00643ADB" w:rsidRDefault="00811EF4" w:rsidP="00643ADB">
      <w:pPr>
        <w:pStyle w:val="Zkladntext"/>
      </w:pPr>
      <w:r w:rsidRPr="00811EF4">
        <w:t xml:space="preserve"> </w:t>
      </w:r>
      <w:r w:rsidRPr="00811EF4">
        <w:rPr>
          <w:noProof/>
          <w:lang w:eastAsia="cs-CZ"/>
        </w:rPr>
        <w:drawing>
          <wp:inline distT="0" distB="0" distL="0" distR="0" wp14:anchorId="4A8D032B" wp14:editId="44B51742">
            <wp:extent cx="2565400" cy="482312"/>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61849" cy="500445"/>
                    </a:xfrm>
                    <a:prstGeom prst="rect">
                      <a:avLst/>
                    </a:prstGeom>
                    <a:noFill/>
                    <a:ln>
                      <a:noFill/>
                    </a:ln>
                  </pic:spPr>
                </pic:pic>
              </a:graphicData>
            </a:graphic>
          </wp:inline>
        </w:drawing>
      </w:r>
      <w:r w:rsidR="00DA06AB" w:rsidRPr="00DA06AB">
        <w:t xml:space="preserve"> </w:t>
      </w:r>
    </w:p>
    <w:p w14:paraId="46199CE3" w14:textId="28FD6637" w:rsidR="00005E67" w:rsidRPr="00005E67" w:rsidRDefault="00643ADB" w:rsidP="00643ADB">
      <w:pPr>
        <w:pStyle w:val="Zkladntext"/>
      </w:pPr>
      <w:r w:rsidRPr="00DF053B">
        <w:t xml:space="preserve">Nejvyšší </w:t>
      </w:r>
      <w:r>
        <w:t xml:space="preserve">ekonomické </w:t>
      </w:r>
      <w:r w:rsidRPr="00DF053B">
        <w:t xml:space="preserve">čisté současné hodnoty dosahuje varianta 1, konkrétně </w:t>
      </w:r>
      <w:r w:rsidR="00811EF4">
        <w:t>484</w:t>
      </w:r>
      <w:r w:rsidR="00811EF4" w:rsidRPr="00DF053B">
        <w:t xml:space="preserve"> </w:t>
      </w:r>
      <w:r w:rsidRPr="00DF053B">
        <w:t xml:space="preserve">– </w:t>
      </w:r>
      <w:r w:rsidR="00811EF4">
        <w:t>659</w:t>
      </w:r>
      <w:r w:rsidR="00811EF4" w:rsidRPr="00DF053B">
        <w:t xml:space="preserve"> </w:t>
      </w:r>
      <w:r w:rsidRPr="00DF053B">
        <w:t xml:space="preserve">mil. Kč. Druhé nejvyšší </w:t>
      </w:r>
      <w:r>
        <w:t xml:space="preserve">ekonomické </w:t>
      </w:r>
      <w:r w:rsidRPr="00DF053B">
        <w:t xml:space="preserve">čisté současné hodnoty dosahuje varianta 2, konkrétně </w:t>
      </w:r>
      <w:r w:rsidR="00811EF4">
        <w:t>473</w:t>
      </w:r>
      <w:r w:rsidR="00811EF4" w:rsidRPr="00DF053B">
        <w:t xml:space="preserve"> </w:t>
      </w:r>
      <w:r w:rsidRPr="00DF053B">
        <w:t xml:space="preserve">– </w:t>
      </w:r>
      <w:r w:rsidR="00811EF4">
        <w:t>649</w:t>
      </w:r>
      <w:r w:rsidR="00811EF4" w:rsidRPr="00DF053B">
        <w:t xml:space="preserve"> </w:t>
      </w:r>
      <w:r w:rsidRPr="00DF053B">
        <w:t xml:space="preserve">mil. Kč. U varianty 0, ponechání současného stavu, vychází </w:t>
      </w:r>
      <w:r>
        <w:t xml:space="preserve">ekonomická </w:t>
      </w:r>
      <w:r w:rsidRPr="00DF053B">
        <w:t>čistá současná hodnota 0 Kč</w:t>
      </w:r>
      <w:r>
        <w:t>.</w:t>
      </w:r>
    </w:p>
    <w:p w14:paraId="7976F693" w14:textId="77777777" w:rsidR="00040F2C" w:rsidRPr="00392848" w:rsidRDefault="00040F2C" w:rsidP="00040F2C">
      <w:pPr>
        <w:pStyle w:val="Nadpis1"/>
      </w:pPr>
      <w:bookmarkStart w:id="144" w:name="_Toc418776336"/>
      <w:bookmarkStart w:id="145" w:name="_Toc415846892"/>
      <w:r w:rsidRPr="00392848">
        <w:lastRenderedPageBreak/>
        <w:t>Vypracování předmětu plnění budoucí veřejné zakázky</w:t>
      </w:r>
      <w:bookmarkEnd w:id="144"/>
      <w:r w:rsidRPr="00392848">
        <w:t xml:space="preserve"> </w:t>
      </w:r>
      <w:bookmarkEnd w:id="145"/>
    </w:p>
    <w:p w14:paraId="6699354B" w14:textId="77777777" w:rsidR="00040F2C" w:rsidRPr="00392848" w:rsidRDefault="00040F2C" w:rsidP="00040F2C">
      <w:pPr>
        <w:pStyle w:val="Nadpis2"/>
      </w:pPr>
      <w:bookmarkStart w:id="146" w:name="_Toc418776337"/>
      <w:r w:rsidRPr="00392848">
        <w:t>Předmět veřejné zakázky</w:t>
      </w:r>
      <w:bookmarkEnd w:id="146"/>
    </w:p>
    <w:p w14:paraId="1E9E73E3" w14:textId="77777777" w:rsidR="00040F2C" w:rsidRPr="00392848" w:rsidRDefault="00040F2C" w:rsidP="00040F2C">
      <w:pPr>
        <w:pStyle w:val="Nadpis3"/>
      </w:pPr>
      <w:bookmarkStart w:id="147" w:name="_Toc418776338"/>
      <w:r w:rsidRPr="00392848">
        <w:t>Předmět plnění</w:t>
      </w:r>
      <w:bookmarkEnd w:id="147"/>
    </w:p>
    <w:p w14:paraId="3FD085AF" w14:textId="77777777" w:rsidR="00040F2C" w:rsidRPr="00392848" w:rsidRDefault="00040F2C" w:rsidP="00040F2C"/>
    <w:p w14:paraId="3DA56995" w14:textId="1EC0A321" w:rsidR="00040F2C" w:rsidRDefault="00040F2C" w:rsidP="001F769E">
      <w:pPr>
        <w:pStyle w:val="Odstavecseseznamem"/>
        <w:numPr>
          <w:ilvl w:val="0"/>
          <w:numId w:val="33"/>
        </w:numPr>
        <w:jc w:val="both"/>
        <w:rPr>
          <w:rFonts w:ascii="Times New Roman" w:hAnsi="Times New Roman" w:cs="Times New Roman"/>
        </w:rPr>
      </w:pPr>
      <w:r w:rsidRPr="00392848">
        <w:rPr>
          <w:rFonts w:ascii="Times New Roman" w:hAnsi="Times New Roman" w:cs="Times New Roman"/>
        </w:rPr>
        <w:t xml:space="preserve">Předmětem plnění je </w:t>
      </w:r>
      <w:r w:rsidR="005F48F3">
        <w:rPr>
          <w:rFonts w:ascii="Times New Roman" w:hAnsi="Times New Roman" w:cs="Times New Roman"/>
        </w:rPr>
        <w:t xml:space="preserve">dodání </w:t>
      </w:r>
      <w:r w:rsidRPr="00392848">
        <w:rPr>
          <w:rFonts w:ascii="Times New Roman" w:hAnsi="Times New Roman" w:cs="Times New Roman"/>
        </w:rPr>
        <w:t>návrhu Elektronického monitorovacího systému</w:t>
      </w:r>
      <w:r>
        <w:rPr>
          <w:rFonts w:ascii="Times New Roman" w:hAnsi="Times New Roman" w:cs="Times New Roman"/>
        </w:rPr>
        <w:t xml:space="preserve"> (dále EMS)</w:t>
      </w:r>
      <w:r w:rsidRPr="00392848">
        <w:rPr>
          <w:rFonts w:ascii="Times New Roman" w:hAnsi="Times New Roman" w:cs="Times New Roman"/>
        </w:rPr>
        <w:t xml:space="preserve">, dodání (obstarání) hmotných i nehmotných součástí systému, jejich implementace a integrace v prostředí Objednatele a uvedení do provozu v rozsahu, kvalitě a za </w:t>
      </w:r>
      <w:r>
        <w:rPr>
          <w:rFonts w:ascii="Times New Roman" w:hAnsi="Times New Roman" w:cs="Times New Roman"/>
        </w:rPr>
        <w:t>podmínek stanovených ve smlouvě, sloužící k zajištění těchto případů užití EMS:</w:t>
      </w:r>
    </w:p>
    <w:p w14:paraId="0DD05F42" w14:textId="48D55DCA" w:rsidR="00040F2C" w:rsidRPr="0059072E" w:rsidRDefault="00040F2C" w:rsidP="001F769E">
      <w:pPr>
        <w:pStyle w:val="Odstavecseseznamem"/>
        <w:numPr>
          <w:ilvl w:val="1"/>
          <w:numId w:val="33"/>
        </w:numPr>
        <w:jc w:val="both"/>
        <w:rPr>
          <w:rFonts w:ascii="Times New Roman" w:hAnsi="Times New Roman" w:cs="Times New Roman"/>
        </w:rPr>
      </w:pPr>
      <w:r w:rsidRPr="0059072E">
        <w:rPr>
          <w:rFonts w:ascii="Times New Roman" w:hAnsi="Times New Roman" w:cs="Times New Roman"/>
        </w:rPr>
        <w:t>Kontrola výkonu trestu domácího vězení a uložení dalších podmínek</w:t>
      </w:r>
      <w:r w:rsidR="009B1C6F">
        <w:rPr>
          <w:rStyle w:val="Znakapoznpodarou"/>
          <w:rFonts w:ascii="Times New Roman" w:hAnsi="Times New Roman" w:cs="Times New Roman"/>
        </w:rPr>
        <w:footnoteReference w:id="21"/>
      </w:r>
    </w:p>
    <w:p w14:paraId="0DE3308F" w14:textId="77777777" w:rsidR="00040F2C" w:rsidRPr="00392848" w:rsidRDefault="00040F2C" w:rsidP="001F769E">
      <w:pPr>
        <w:pStyle w:val="Odstavecseseznamem"/>
        <w:numPr>
          <w:ilvl w:val="1"/>
          <w:numId w:val="33"/>
        </w:numPr>
        <w:jc w:val="both"/>
        <w:rPr>
          <w:rFonts w:ascii="Times New Roman" w:hAnsi="Times New Roman" w:cs="Times New Roman"/>
        </w:rPr>
      </w:pPr>
      <w:r>
        <w:rPr>
          <w:rFonts w:ascii="Times New Roman" w:hAnsi="Times New Roman" w:cs="Times New Roman"/>
        </w:rPr>
        <w:t>Zajištění ochrany</w:t>
      </w:r>
      <w:r w:rsidRPr="00392848">
        <w:rPr>
          <w:rFonts w:ascii="Times New Roman" w:hAnsi="Times New Roman" w:cs="Times New Roman"/>
        </w:rPr>
        <w:t xml:space="preserve"> oběti</w:t>
      </w:r>
    </w:p>
    <w:p w14:paraId="5FCA9FA9" w14:textId="77777777" w:rsidR="00040F2C" w:rsidRDefault="00040F2C" w:rsidP="001F769E">
      <w:pPr>
        <w:pStyle w:val="Odstavecseseznamem"/>
        <w:numPr>
          <w:ilvl w:val="1"/>
          <w:numId w:val="33"/>
        </w:numPr>
        <w:jc w:val="both"/>
        <w:rPr>
          <w:rFonts w:ascii="Times New Roman" w:hAnsi="Times New Roman" w:cs="Times New Roman"/>
        </w:rPr>
      </w:pPr>
      <w:r>
        <w:rPr>
          <w:rFonts w:ascii="Times New Roman" w:hAnsi="Times New Roman" w:cs="Times New Roman"/>
        </w:rPr>
        <w:t>Zajištění ostrahy</w:t>
      </w:r>
    </w:p>
    <w:p w14:paraId="7B5BFBB2" w14:textId="77777777" w:rsidR="00040F2C" w:rsidRPr="00475178" w:rsidRDefault="00040F2C" w:rsidP="001F769E">
      <w:pPr>
        <w:pStyle w:val="Odstavecseseznamem"/>
        <w:numPr>
          <w:ilvl w:val="1"/>
          <w:numId w:val="33"/>
        </w:numPr>
        <w:jc w:val="both"/>
        <w:rPr>
          <w:rFonts w:ascii="Times New Roman" w:hAnsi="Times New Roman" w:cs="Times New Roman"/>
        </w:rPr>
      </w:pPr>
      <w:r>
        <w:rPr>
          <w:rFonts w:ascii="Times New Roman" w:hAnsi="Times New Roman" w:cs="Times New Roman"/>
        </w:rPr>
        <w:t>Kontrola požití alkoholu</w:t>
      </w:r>
    </w:p>
    <w:p w14:paraId="12D3CBAF" w14:textId="77777777" w:rsidR="00040F2C" w:rsidRPr="00392848" w:rsidRDefault="00040F2C" w:rsidP="001F769E">
      <w:pPr>
        <w:pStyle w:val="Odstavecseseznamem"/>
        <w:numPr>
          <w:ilvl w:val="0"/>
          <w:numId w:val="33"/>
        </w:numPr>
        <w:jc w:val="both"/>
        <w:rPr>
          <w:rFonts w:ascii="Times New Roman" w:hAnsi="Times New Roman" w:cs="Times New Roman"/>
        </w:rPr>
      </w:pPr>
      <w:r w:rsidRPr="00392848">
        <w:rPr>
          <w:rFonts w:ascii="Times New Roman" w:hAnsi="Times New Roman" w:cs="Times New Roman"/>
        </w:rPr>
        <w:t>Předmět</w:t>
      </w:r>
      <w:r>
        <w:rPr>
          <w:rFonts w:ascii="Times New Roman" w:hAnsi="Times New Roman" w:cs="Times New Roman"/>
        </w:rPr>
        <w:t>e</w:t>
      </w:r>
      <w:r w:rsidRPr="00392848">
        <w:rPr>
          <w:rFonts w:ascii="Times New Roman" w:hAnsi="Times New Roman" w:cs="Times New Roman"/>
        </w:rPr>
        <w:t>m plnění jsou následující dodávky a služby:</w:t>
      </w:r>
    </w:p>
    <w:p w14:paraId="6239C154" w14:textId="2CE932D3" w:rsidR="00040F2C" w:rsidRPr="00392848" w:rsidRDefault="00040F2C" w:rsidP="001F769E">
      <w:pPr>
        <w:pStyle w:val="Odstavecseseznamem"/>
        <w:numPr>
          <w:ilvl w:val="1"/>
          <w:numId w:val="33"/>
        </w:numPr>
        <w:jc w:val="both"/>
        <w:rPr>
          <w:rFonts w:ascii="Times New Roman" w:hAnsi="Times New Roman" w:cs="Times New Roman"/>
        </w:rPr>
      </w:pPr>
      <w:r w:rsidRPr="00392848">
        <w:rPr>
          <w:rFonts w:ascii="Times New Roman" w:hAnsi="Times New Roman" w:cs="Times New Roman"/>
        </w:rPr>
        <w:t>Dodávky technických zařízení určených k monitorování osob (technických zařízení určených pro umístění u monitorovaných osob</w:t>
      </w:r>
      <w:r w:rsidR="002245F0">
        <w:rPr>
          <w:rFonts w:ascii="Times New Roman" w:hAnsi="Times New Roman" w:cs="Times New Roman"/>
        </w:rPr>
        <w:t xml:space="preserve">, </w:t>
      </w:r>
      <w:r>
        <w:rPr>
          <w:rFonts w:ascii="Times New Roman" w:hAnsi="Times New Roman" w:cs="Times New Roman"/>
        </w:rPr>
        <w:t>dále také MO)</w:t>
      </w:r>
      <w:r w:rsidRPr="00392848">
        <w:rPr>
          <w:rFonts w:ascii="Times New Roman" w:hAnsi="Times New Roman" w:cs="Times New Roman"/>
        </w:rPr>
        <w:t>, technických zařízení určených pro montáž, demontáž a nastavování technických zařízení určených pro umístění u monitorovaných osob, technických zařízení určených pro mobilní sledování monitorovaných osob, technických zařízení určených pro zjištění požití alkoholu monitorovanou osobou)</w:t>
      </w:r>
    </w:p>
    <w:p w14:paraId="62BD50B5" w14:textId="77777777" w:rsidR="005E2D53" w:rsidRPr="00392848" w:rsidRDefault="005E2D53" w:rsidP="005E2D53">
      <w:pPr>
        <w:pStyle w:val="Odstavecseseznamem"/>
        <w:numPr>
          <w:ilvl w:val="1"/>
          <w:numId w:val="33"/>
        </w:numPr>
        <w:rPr>
          <w:rFonts w:ascii="Times New Roman" w:hAnsi="Times New Roman" w:cs="Times New Roman"/>
        </w:rPr>
      </w:pPr>
      <w:r w:rsidRPr="00392848">
        <w:rPr>
          <w:rFonts w:ascii="Times New Roman" w:hAnsi="Times New Roman" w:cs="Times New Roman"/>
        </w:rPr>
        <w:t>Dodávky technických zařízení pro informační (řídící) systém technologie, který je součástí EMS. Tyto dodávky budou provedeny, pokud dodavatel nevyužije zařízení zadavatele.</w:t>
      </w:r>
    </w:p>
    <w:p w14:paraId="7DF2B507" w14:textId="77777777" w:rsidR="00040F2C" w:rsidRPr="00392848" w:rsidRDefault="00040F2C" w:rsidP="001F769E">
      <w:pPr>
        <w:pStyle w:val="Odstavecseseznamem"/>
        <w:numPr>
          <w:ilvl w:val="1"/>
          <w:numId w:val="33"/>
        </w:numPr>
        <w:jc w:val="both"/>
        <w:rPr>
          <w:rFonts w:ascii="Times New Roman" w:hAnsi="Times New Roman" w:cs="Times New Roman"/>
        </w:rPr>
      </w:pPr>
      <w:r w:rsidRPr="00392848">
        <w:rPr>
          <w:rFonts w:ascii="Times New Roman" w:hAnsi="Times New Roman" w:cs="Times New Roman"/>
        </w:rPr>
        <w:t>Dodávky technických zařízení informačního systému pro řízení a vyhodnocování monitoringu osob, který je součástí EMS. Tyto dodávky budou provedeny, pokud dodavatel nevyužije zařízení zadavatele.</w:t>
      </w:r>
    </w:p>
    <w:p w14:paraId="6317B970" w14:textId="77777777" w:rsidR="00040F2C" w:rsidRPr="00392848" w:rsidRDefault="00040F2C" w:rsidP="001F769E">
      <w:pPr>
        <w:pStyle w:val="Odstavecseseznamem"/>
        <w:numPr>
          <w:ilvl w:val="1"/>
          <w:numId w:val="33"/>
        </w:numPr>
        <w:jc w:val="both"/>
        <w:rPr>
          <w:rFonts w:ascii="Times New Roman" w:hAnsi="Times New Roman" w:cs="Times New Roman"/>
        </w:rPr>
      </w:pPr>
      <w:r w:rsidRPr="00392848">
        <w:rPr>
          <w:rFonts w:ascii="Times New Roman" w:hAnsi="Times New Roman" w:cs="Times New Roman"/>
        </w:rPr>
        <w:t>Poskytnutí licencí na dodávané programové vybavení;</w:t>
      </w:r>
    </w:p>
    <w:p w14:paraId="2031ED1C" w14:textId="77777777" w:rsidR="00040F2C" w:rsidRPr="00392848" w:rsidRDefault="00040F2C" w:rsidP="001F769E">
      <w:pPr>
        <w:pStyle w:val="Odstavecseseznamem"/>
        <w:numPr>
          <w:ilvl w:val="1"/>
          <w:numId w:val="33"/>
        </w:numPr>
        <w:jc w:val="both"/>
        <w:rPr>
          <w:rFonts w:ascii="Times New Roman" w:hAnsi="Times New Roman" w:cs="Times New Roman"/>
        </w:rPr>
      </w:pPr>
      <w:r w:rsidRPr="00392848">
        <w:rPr>
          <w:rFonts w:ascii="Times New Roman" w:hAnsi="Times New Roman" w:cs="Times New Roman"/>
        </w:rPr>
        <w:t xml:space="preserve">Dodávky implementačních prací pro uvedení </w:t>
      </w:r>
      <w:proofErr w:type="gramStart"/>
      <w:r w:rsidRPr="00392848">
        <w:rPr>
          <w:rFonts w:ascii="Times New Roman" w:hAnsi="Times New Roman" w:cs="Times New Roman"/>
        </w:rPr>
        <w:t>řídícího</w:t>
      </w:r>
      <w:proofErr w:type="gramEnd"/>
      <w:r w:rsidRPr="00392848">
        <w:rPr>
          <w:rFonts w:ascii="Times New Roman" w:hAnsi="Times New Roman" w:cs="Times New Roman"/>
        </w:rPr>
        <w:t xml:space="preserve"> systému technologie elektronického monitoringu osob do produkčního provozu (včetně ověřování/testování);</w:t>
      </w:r>
    </w:p>
    <w:p w14:paraId="36620278" w14:textId="77777777" w:rsidR="00040F2C" w:rsidRPr="00392848" w:rsidRDefault="00040F2C" w:rsidP="001F769E">
      <w:pPr>
        <w:pStyle w:val="Odstavecseseznamem"/>
        <w:numPr>
          <w:ilvl w:val="1"/>
          <w:numId w:val="33"/>
        </w:numPr>
        <w:jc w:val="both"/>
        <w:rPr>
          <w:rFonts w:ascii="Times New Roman" w:hAnsi="Times New Roman" w:cs="Times New Roman"/>
        </w:rPr>
      </w:pPr>
      <w:r w:rsidRPr="00392848">
        <w:rPr>
          <w:rFonts w:ascii="Times New Roman" w:hAnsi="Times New Roman" w:cs="Times New Roman"/>
        </w:rPr>
        <w:t>Dodávky implementačních prací pro uvedení informačního systému pro řízení a vyhodnocování monitoringu elektronického monitoringu osob do produkčního provozu (včetně ověřování/testování);</w:t>
      </w:r>
    </w:p>
    <w:p w14:paraId="69059161" w14:textId="77777777" w:rsidR="00040F2C" w:rsidRPr="00392848" w:rsidRDefault="00040F2C" w:rsidP="001F769E">
      <w:pPr>
        <w:pStyle w:val="Odstavecseseznamem"/>
        <w:numPr>
          <w:ilvl w:val="1"/>
          <w:numId w:val="33"/>
        </w:numPr>
        <w:jc w:val="both"/>
        <w:rPr>
          <w:rFonts w:ascii="Times New Roman" w:hAnsi="Times New Roman" w:cs="Times New Roman"/>
        </w:rPr>
      </w:pPr>
      <w:r w:rsidRPr="00392848">
        <w:rPr>
          <w:rFonts w:ascii="Times New Roman" w:hAnsi="Times New Roman" w:cs="Times New Roman"/>
        </w:rPr>
        <w:t>Dodávky kompletní technické dokumentace k dodaným technickým zařízením;</w:t>
      </w:r>
    </w:p>
    <w:p w14:paraId="15A723A3" w14:textId="77777777" w:rsidR="00040F2C" w:rsidRPr="00392848" w:rsidRDefault="00040F2C" w:rsidP="001F769E">
      <w:pPr>
        <w:pStyle w:val="Odstavecseseznamem"/>
        <w:numPr>
          <w:ilvl w:val="1"/>
          <w:numId w:val="33"/>
        </w:numPr>
        <w:jc w:val="both"/>
        <w:rPr>
          <w:rFonts w:ascii="Times New Roman" w:hAnsi="Times New Roman" w:cs="Times New Roman"/>
        </w:rPr>
      </w:pPr>
      <w:r w:rsidRPr="00392848">
        <w:rPr>
          <w:rFonts w:ascii="Times New Roman" w:hAnsi="Times New Roman" w:cs="Times New Roman"/>
        </w:rPr>
        <w:t xml:space="preserve">Dodávky uživatelské a administrátorské dokumentace k (1) </w:t>
      </w:r>
      <w:proofErr w:type="gramStart"/>
      <w:r w:rsidRPr="00392848">
        <w:rPr>
          <w:rFonts w:ascii="Times New Roman" w:hAnsi="Times New Roman" w:cs="Times New Roman"/>
        </w:rPr>
        <w:t>řídícímu</w:t>
      </w:r>
      <w:proofErr w:type="gramEnd"/>
      <w:r w:rsidRPr="00392848">
        <w:rPr>
          <w:rFonts w:ascii="Times New Roman" w:hAnsi="Times New Roman" w:cs="Times New Roman"/>
        </w:rPr>
        <w:t xml:space="preserve"> systému technologie a (2) informačnímu systému pro řízení a vyhodnocování monitoringu;</w:t>
      </w:r>
    </w:p>
    <w:p w14:paraId="480EDF2F" w14:textId="5A88F626" w:rsidR="00040F2C" w:rsidRPr="00392848" w:rsidRDefault="00040F2C" w:rsidP="001F769E">
      <w:pPr>
        <w:pStyle w:val="Odstavecseseznamem"/>
        <w:numPr>
          <w:ilvl w:val="1"/>
          <w:numId w:val="33"/>
        </w:numPr>
        <w:jc w:val="both"/>
        <w:rPr>
          <w:rFonts w:ascii="Times New Roman" w:hAnsi="Times New Roman" w:cs="Times New Roman"/>
        </w:rPr>
      </w:pPr>
      <w:r w:rsidRPr="00392848">
        <w:rPr>
          <w:rFonts w:ascii="Times New Roman" w:hAnsi="Times New Roman" w:cs="Times New Roman"/>
        </w:rPr>
        <w:t xml:space="preserve">Dodávky dokumentace skutečného provedení (1) </w:t>
      </w:r>
      <w:proofErr w:type="gramStart"/>
      <w:r w:rsidRPr="00392848">
        <w:rPr>
          <w:rFonts w:ascii="Times New Roman" w:hAnsi="Times New Roman" w:cs="Times New Roman"/>
        </w:rPr>
        <w:t>řídícího</w:t>
      </w:r>
      <w:proofErr w:type="gramEnd"/>
      <w:r w:rsidRPr="00392848">
        <w:rPr>
          <w:rFonts w:ascii="Times New Roman" w:hAnsi="Times New Roman" w:cs="Times New Roman"/>
        </w:rPr>
        <w:t xml:space="preserve"> systému technologie</w:t>
      </w:r>
      <w:r w:rsidR="007F523D">
        <w:rPr>
          <w:rFonts w:ascii="Times New Roman" w:hAnsi="Times New Roman" w:cs="Times New Roman"/>
        </w:rPr>
        <w:t xml:space="preserve"> </w:t>
      </w:r>
      <w:r w:rsidRPr="00392848">
        <w:rPr>
          <w:rFonts w:ascii="Times New Roman" w:hAnsi="Times New Roman" w:cs="Times New Roman"/>
        </w:rPr>
        <w:t>a (2) informačního systému pro řízení a vyhodnocování monitoringu;</w:t>
      </w:r>
    </w:p>
    <w:p w14:paraId="7D94E609" w14:textId="77777777" w:rsidR="00040F2C" w:rsidRPr="00392848" w:rsidRDefault="00040F2C" w:rsidP="001F769E">
      <w:pPr>
        <w:pStyle w:val="Odstavecseseznamem"/>
        <w:numPr>
          <w:ilvl w:val="1"/>
          <w:numId w:val="33"/>
        </w:numPr>
        <w:jc w:val="both"/>
        <w:rPr>
          <w:rFonts w:ascii="Times New Roman" w:hAnsi="Times New Roman" w:cs="Times New Roman"/>
        </w:rPr>
      </w:pPr>
      <w:r w:rsidRPr="00392848">
        <w:rPr>
          <w:rFonts w:ascii="Times New Roman" w:hAnsi="Times New Roman" w:cs="Times New Roman"/>
        </w:rPr>
        <w:t>Služby záručního a pozáručního servisu ke všem dodaným technickým zařízením;</w:t>
      </w:r>
    </w:p>
    <w:p w14:paraId="5449F0E9" w14:textId="77777777" w:rsidR="00040F2C" w:rsidRPr="00392848" w:rsidRDefault="00040F2C" w:rsidP="001F769E">
      <w:pPr>
        <w:pStyle w:val="Odstavecseseznamem"/>
        <w:numPr>
          <w:ilvl w:val="1"/>
          <w:numId w:val="33"/>
        </w:numPr>
        <w:jc w:val="both"/>
        <w:rPr>
          <w:rFonts w:ascii="Times New Roman" w:hAnsi="Times New Roman" w:cs="Times New Roman"/>
        </w:rPr>
      </w:pPr>
      <w:r w:rsidRPr="00392848">
        <w:rPr>
          <w:rFonts w:ascii="Times New Roman" w:hAnsi="Times New Roman" w:cs="Times New Roman"/>
        </w:rPr>
        <w:lastRenderedPageBreak/>
        <w:t>Služby záručního a pozáručního servisu k veškerému programovému vybavení, k němuž je dodána licence;</w:t>
      </w:r>
    </w:p>
    <w:p w14:paraId="33AC0E69" w14:textId="77777777" w:rsidR="00040F2C" w:rsidRPr="00392848" w:rsidRDefault="00040F2C" w:rsidP="001F769E">
      <w:pPr>
        <w:pStyle w:val="Odstavecseseznamem"/>
        <w:numPr>
          <w:ilvl w:val="1"/>
          <w:numId w:val="33"/>
        </w:numPr>
        <w:jc w:val="both"/>
        <w:rPr>
          <w:rFonts w:ascii="Times New Roman" w:hAnsi="Times New Roman" w:cs="Times New Roman"/>
        </w:rPr>
      </w:pPr>
      <w:r w:rsidRPr="00392848">
        <w:rPr>
          <w:rFonts w:ascii="Times New Roman" w:hAnsi="Times New Roman" w:cs="Times New Roman"/>
        </w:rPr>
        <w:t>Služby údržby k veškerému programovému vybavení, k němuž je dodána licence;</w:t>
      </w:r>
    </w:p>
    <w:p w14:paraId="6AB19DF8" w14:textId="77777777" w:rsidR="00040F2C" w:rsidRPr="00392848" w:rsidRDefault="00040F2C" w:rsidP="001F769E">
      <w:pPr>
        <w:pStyle w:val="Odstavecseseznamem"/>
        <w:numPr>
          <w:ilvl w:val="1"/>
          <w:numId w:val="33"/>
        </w:numPr>
        <w:jc w:val="both"/>
        <w:rPr>
          <w:rFonts w:ascii="Times New Roman" w:hAnsi="Times New Roman" w:cs="Times New Roman"/>
        </w:rPr>
      </w:pPr>
      <w:r w:rsidRPr="00392848">
        <w:rPr>
          <w:rFonts w:ascii="Times New Roman" w:hAnsi="Times New Roman" w:cs="Times New Roman"/>
        </w:rPr>
        <w:t>Služby obměny dodaných a opotřebovaných technických zařízení;</w:t>
      </w:r>
    </w:p>
    <w:p w14:paraId="3B062C67" w14:textId="77777777" w:rsidR="00040F2C" w:rsidRPr="00392848" w:rsidRDefault="00040F2C" w:rsidP="001F769E">
      <w:pPr>
        <w:pStyle w:val="Odstavecseseznamem"/>
        <w:numPr>
          <w:ilvl w:val="1"/>
          <w:numId w:val="33"/>
        </w:numPr>
        <w:jc w:val="both"/>
        <w:rPr>
          <w:rFonts w:ascii="Times New Roman" w:hAnsi="Times New Roman" w:cs="Times New Roman"/>
        </w:rPr>
      </w:pPr>
      <w:r w:rsidRPr="00392848">
        <w:rPr>
          <w:rFonts w:ascii="Times New Roman" w:hAnsi="Times New Roman" w:cs="Times New Roman"/>
        </w:rPr>
        <w:t>Zpracování školících materiálu a provedení školení pro personál (např. probační úředníky), který bude obsluhovat technická zařízení určená monitoringu osob;</w:t>
      </w:r>
    </w:p>
    <w:p w14:paraId="76E2482D" w14:textId="77777777" w:rsidR="00040F2C" w:rsidRPr="00392848" w:rsidRDefault="00040F2C" w:rsidP="001F769E">
      <w:pPr>
        <w:pStyle w:val="Odstavecseseznamem"/>
        <w:numPr>
          <w:ilvl w:val="1"/>
          <w:numId w:val="33"/>
        </w:numPr>
        <w:jc w:val="both"/>
        <w:rPr>
          <w:rFonts w:ascii="Times New Roman" w:hAnsi="Times New Roman" w:cs="Times New Roman"/>
        </w:rPr>
      </w:pPr>
      <w:r w:rsidRPr="00392848">
        <w:rPr>
          <w:rFonts w:ascii="Times New Roman" w:hAnsi="Times New Roman" w:cs="Times New Roman"/>
        </w:rPr>
        <w:t xml:space="preserve">Zpracování školících materiálů a provedení školení pro technický personál, který bude zajišťovat provoz a správu (1) </w:t>
      </w:r>
      <w:proofErr w:type="gramStart"/>
      <w:r w:rsidRPr="00392848">
        <w:rPr>
          <w:rFonts w:ascii="Times New Roman" w:hAnsi="Times New Roman" w:cs="Times New Roman"/>
        </w:rPr>
        <w:t>řídícího</w:t>
      </w:r>
      <w:proofErr w:type="gramEnd"/>
      <w:r w:rsidRPr="00392848">
        <w:rPr>
          <w:rFonts w:ascii="Times New Roman" w:hAnsi="Times New Roman" w:cs="Times New Roman"/>
        </w:rPr>
        <w:t xml:space="preserve"> systému technologie  a (2) informačního systému pro řízení a vyhodnocování monitoringu;</w:t>
      </w:r>
    </w:p>
    <w:p w14:paraId="61F7E19A" w14:textId="77777777" w:rsidR="00040F2C" w:rsidRPr="00392848" w:rsidRDefault="00040F2C" w:rsidP="001F769E">
      <w:pPr>
        <w:pStyle w:val="Odstavecseseznamem"/>
        <w:numPr>
          <w:ilvl w:val="1"/>
          <w:numId w:val="33"/>
        </w:numPr>
        <w:jc w:val="both"/>
        <w:rPr>
          <w:rFonts w:ascii="Times New Roman" w:hAnsi="Times New Roman" w:cs="Times New Roman"/>
        </w:rPr>
      </w:pPr>
      <w:r w:rsidRPr="00392848">
        <w:rPr>
          <w:rFonts w:ascii="Times New Roman" w:hAnsi="Times New Roman" w:cs="Times New Roman"/>
        </w:rPr>
        <w:t>Provedení analýzy, zpracování návrhu řešení, provedení implementace navrženého řešení, které zajistí základní integraci informačního systému pro řízení a vyhodnocování monitoringu s informačními systémy zadavatele (PMS a VS)</w:t>
      </w:r>
    </w:p>
    <w:p w14:paraId="7D96C980" w14:textId="77777777" w:rsidR="00040F2C" w:rsidRPr="00392848" w:rsidRDefault="00040F2C" w:rsidP="001F769E">
      <w:pPr>
        <w:pStyle w:val="Odstavecseseznamem"/>
        <w:numPr>
          <w:ilvl w:val="1"/>
          <w:numId w:val="33"/>
        </w:numPr>
        <w:jc w:val="both"/>
        <w:rPr>
          <w:rFonts w:ascii="Times New Roman" w:hAnsi="Times New Roman" w:cs="Times New Roman"/>
        </w:rPr>
      </w:pPr>
      <w:r w:rsidRPr="00392848">
        <w:rPr>
          <w:rFonts w:ascii="Times New Roman" w:hAnsi="Times New Roman" w:cs="Times New Roman"/>
        </w:rPr>
        <w:t xml:space="preserve">Dodávky dokumentace skutečného provedení řešení, které zajistí základní integraci informačního systému pro řízení a vyhodnocování monitoringu s informačními systémy resortu </w:t>
      </w:r>
      <w:proofErr w:type="spellStart"/>
      <w:r w:rsidRPr="00392848">
        <w:rPr>
          <w:rFonts w:ascii="Times New Roman" w:hAnsi="Times New Roman" w:cs="Times New Roman"/>
        </w:rPr>
        <w:t>MSp</w:t>
      </w:r>
      <w:proofErr w:type="spellEnd"/>
      <w:r w:rsidRPr="00392848">
        <w:rPr>
          <w:rFonts w:ascii="Times New Roman" w:hAnsi="Times New Roman" w:cs="Times New Roman"/>
        </w:rPr>
        <w:t>;</w:t>
      </w:r>
    </w:p>
    <w:p w14:paraId="1CBD3DAC" w14:textId="77777777" w:rsidR="00040F2C" w:rsidRPr="00392848" w:rsidRDefault="00040F2C" w:rsidP="001F769E">
      <w:pPr>
        <w:pStyle w:val="Odstavecseseznamem"/>
        <w:numPr>
          <w:ilvl w:val="1"/>
          <w:numId w:val="33"/>
        </w:numPr>
        <w:jc w:val="both"/>
        <w:rPr>
          <w:rFonts w:ascii="Times New Roman" w:hAnsi="Times New Roman" w:cs="Times New Roman"/>
        </w:rPr>
      </w:pPr>
      <w:r w:rsidRPr="00392848">
        <w:rPr>
          <w:rFonts w:ascii="Times New Roman" w:hAnsi="Times New Roman" w:cs="Times New Roman"/>
        </w:rPr>
        <w:t>Poskytnutí licence na programové vybavení, které je součástí řešení, které zajišťuje základní integraci informačního systému pro řízení a vyhodnocování monitoringu s informačními systémy zadavatele;</w:t>
      </w:r>
    </w:p>
    <w:p w14:paraId="22F3A0DD" w14:textId="77777777" w:rsidR="00040F2C" w:rsidRPr="00392848" w:rsidRDefault="00040F2C" w:rsidP="001F769E">
      <w:pPr>
        <w:pStyle w:val="Odstavecseseznamem"/>
        <w:numPr>
          <w:ilvl w:val="1"/>
          <w:numId w:val="33"/>
        </w:numPr>
        <w:jc w:val="both"/>
        <w:rPr>
          <w:rFonts w:ascii="Times New Roman" w:hAnsi="Times New Roman" w:cs="Times New Roman"/>
        </w:rPr>
      </w:pPr>
      <w:r w:rsidRPr="00392848">
        <w:rPr>
          <w:rFonts w:ascii="Times New Roman" w:hAnsi="Times New Roman" w:cs="Times New Roman"/>
        </w:rPr>
        <w:t>Zpracování školících materiálů a provedení školení pro technický personál, který bude zajišťovat provoz a správu řešení, které zajišťuje integraci elektronického monitoringu osob s informačními systémy zadavatele.</w:t>
      </w:r>
    </w:p>
    <w:p w14:paraId="776F0CA8" w14:textId="3893FB58" w:rsidR="00040F2C" w:rsidRPr="00392848" w:rsidRDefault="00040F2C" w:rsidP="001F769E">
      <w:pPr>
        <w:pStyle w:val="Odstavecseseznamem"/>
        <w:numPr>
          <w:ilvl w:val="0"/>
          <w:numId w:val="33"/>
        </w:numPr>
        <w:jc w:val="both"/>
        <w:rPr>
          <w:rFonts w:ascii="Times New Roman" w:hAnsi="Times New Roman" w:cs="Times New Roman"/>
        </w:rPr>
      </w:pPr>
      <w:r w:rsidRPr="00392848">
        <w:rPr>
          <w:rFonts w:ascii="Times New Roman" w:hAnsi="Times New Roman" w:cs="Times New Roman"/>
        </w:rPr>
        <w:t xml:space="preserve">Technické </w:t>
      </w:r>
      <w:r w:rsidR="007F523D">
        <w:rPr>
          <w:rFonts w:ascii="Times New Roman" w:hAnsi="Times New Roman" w:cs="Times New Roman"/>
        </w:rPr>
        <w:t>požadavky</w:t>
      </w:r>
      <w:r w:rsidRPr="00392848">
        <w:rPr>
          <w:rFonts w:ascii="Times New Roman" w:hAnsi="Times New Roman" w:cs="Times New Roman"/>
        </w:rPr>
        <w:t xml:space="preserve">, kterými je vymezen způsob dodání předmětu plnění, jsou součástí </w:t>
      </w:r>
      <w:r w:rsidRPr="005F48F3">
        <w:rPr>
          <w:rFonts w:ascii="Times New Roman" w:hAnsi="Times New Roman" w:cs="Times New Roman"/>
          <w:highlight w:val="yellow"/>
        </w:rPr>
        <w:t>….</w:t>
      </w:r>
      <w:r w:rsidRPr="00392848">
        <w:rPr>
          <w:rFonts w:ascii="Times New Roman" w:hAnsi="Times New Roman" w:cs="Times New Roman"/>
        </w:rPr>
        <w:t xml:space="preserve"> (uvést umístění technických podmínek v zadávací dokumentaci resp. v obchodních podmínkách)</w:t>
      </w:r>
    </w:p>
    <w:p w14:paraId="7A458915" w14:textId="46D5B1D7" w:rsidR="00040F2C" w:rsidRPr="00392848" w:rsidRDefault="00040F2C" w:rsidP="00040F2C">
      <w:pPr>
        <w:pStyle w:val="Nadpis2"/>
      </w:pPr>
      <w:bookmarkStart w:id="148" w:name="_Toc418776339"/>
      <w:r w:rsidRPr="00392848">
        <w:t xml:space="preserve">Technické </w:t>
      </w:r>
      <w:r w:rsidR="007F523D">
        <w:t xml:space="preserve">požadavky </w:t>
      </w:r>
      <w:r w:rsidRPr="00392848">
        <w:t>na dodávku EMS</w:t>
      </w:r>
      <w:bookmarkEnd w:id="148"/>
    </w:p>
    <w:p w14:paraId="6D704B9F" w14:textId="77777777" w:rsidR="00040F2C" w:rsidRPr="00392848" w:rsidRDefault="00040F2C" w:rsidP="00040F2C">
      <w:pPr>
        <w:pStyle w:val="Nadpis3"/>
      </w:pPr>
      <w:bookmarkStart w:id="149" w:name="_Toc418776340"/>
      <w:r w:rsidRPr="00392848">
        <w:t>Základní architektura EMS</w:t>
      </w:r>
      <w:bookmarkEnd w:id="149"/>
    </w:p>
    <w:p w14:paraId="0811FF30" w14:textId="77777777" w:rsidR="00040F2C" w:rsidRPr="00392848" w:rsidRDefault="00040F2C" w:rsidP="001F769E">
      <w:pPr>
        <w:pStyle w:val="Odstavecseseznamem"/>
        <w:numPr>
          <w:ilvl w:val="0"/>
          <w:numId w:val="34"/>
        </w:numPr>
        <w:spacing w:before="120"/>
        <w:ind w:left="357" w:hanging="357"/>
        <w:jc w:val="both"/>
        <w:rPr>
          <w:rFonts w:ascii="Times New Roman" w:hAnsi="Times New Roman" w:cs="Times New Roman"/>
        </w:rPr>
      </w:pPr>
      <w:r w:rsidRPr="00392848">
        <w:rPr>
          <w:rFonts w:ascii="Times New Roman" w:hAnsi="Times New Roman" w:cs="Times New Roman"/>
        </w:rPr>
        <w:t>Základní architekturu EMS tvoří:</w:t>
      </w:r>
    </w:p>
    <w:p w14:paraId="3577819F" w14:textId="77777777" w:rsidR="00040F2C" w:rsidRPr="00392848" w:rsidRDefault="00040F2C" w:rsidP="001F769E">
      <w:pPr>
        <w:pStyle w:val="Odstavecseseznamem"/>
        <w:numPr>
          <w:ilvl w:val="1"/>
          <w:numId w:val="34"/>
        </w:numPr>
        <w:jc w:val="both"/>
        <w:rPr>
          <w:rFonts w:ascii="Times New Roman" w:hAnsi="Times New Roman" w:cs="Times New Roman"/>
        </w:rPr>
      </w:pPr>
      <w:r w:rsidRPr="00392848">
        <w:rPr>
          <w:rFonts w:ascii="Times New Roman" w:hAnsi="Times New Roman" w:cs="Times New Roman"/>
        </w:rPr>
        <w:t>Technická zařízení určená k monitorování osob, mezi které patří:</w:t>
      </w:r>
    </w:p>
    <w:p w14:paraId="44B4788B" w14:textId="77777777" w:rsidR="00040F2C" w:rsidRPr="00392848" w:rsidRDefault="00040F2C" w:rsidP="001F769E">
      <w:pPr>
        <w:pStyle w:val="Odstavecseseznamem"/>
        <w:numPr>
          <w:ilvl w:val="2"/>
          <w:numId w:val="34"/>
        </w:numPr>
        <w:jc w:val="both"/>
        <w:rPr>
          <w:rFonts w:ascii="Times New Roman" w:hAnsi="Times New Roman" w:cs="Times New Roman"/>
        </w:rPr>
      </w:pPr>
      <w:r w:rsidRPr="00392848">
        <w:rPr>
          <w:rFonts w:ascii="Times New Roman" w:hAnsi="Times New Roman" w:cs="Times New Roman"/>
        </w:rPr>
        <w:t>Technická zařízení určená pro umístění u monitorovaných osob</w:t>
      </w:r>
    </w:p>
    <w:p w14:paraId="5A8146C9" w14:textId="77777777" w:rsidR="00040F2C" w:rsidRPr="00392848" w:rsidRDefault="00040F2C" w:rsidP="001F769E">
      <w:pPr>
        <w:pStyle w:val="Odstavecseseznamem"/>
        <w:numPr>
          <w:ilvl w:val="2"/>
          <w:numId w:val="34"/>
        </w:numPr>
        <w:jc w:val="both"/>
        <w:rPr>
          <w:rFonts w:ascii="Times New Roman" w:hAnsi="Times New Roman" w:cs="Times New Roman"/>
        </w:rPr>
      </w:pPr>
      <w:r w:rsidRPr="00392848">
        <w:rPr>
          <w:rFonts w:ascii="Times New Roman" w:hAnsi="Times New Roman" w:cs="Times New Roman"/>
        </w:rPr>
        <w:t>Technická zařízení určená pro montáž, demontáž a nastavování technických zařízení určených pro umístění u monitorovaných osob</w:t>
      </w:r>
    </w:p>
    <w:p w14:paraId="2C856224" w14:textId="77777777" w:rsidR="00040F2C" w:rsidRPr="00392848" w:rsidRDefault="00040F2C" w:rsidP="001F769E">
      <w:pPr>
        <w:pStyle w:val="Odstavecseseznamem"/>
        <w:numPr>
          <w:ilvl w:val="2"/>
          <w:numId w:val="34"/>
        </w:numPr>
        <w:jc w:val="both"/>
        <w:rPr>
          <w:rFonts w:ascii="Times New Roman" w:hAnsi="Times New Roman" w:cs="Times New Roman"/>
        </w:rPr>
      </w:pPr>
      <w:r w:rsidRPr="00392848">
        <w:rPr>
          <w:rFonts w:ascii="Times New Roman" w:hAnsi="Times New Roman" w:cs="Times New Roman"/>
        </w:rPr>
        <w:t>Technická zařízení určená pro mobilní sledování monitorovaných osob</w:t>
      </w:r>
    </w:p>
    <w:p w14:paraId="1412BFBF" w14:textId="77777777" w:rsidR="00040F2C" w:rsidRPr="00392848" w:rsidRDefault="00040F2C" w:rsidP="001F769E">
      <w:pPr>
        <w:pStyle w:val="Odstavecseseznamem"/>
        <w:numPr>
          <w:ilvl w:val="2"/>
          <w:numId w:val="34"/>
        </w:numPr>
        <w:jc w:val="both"/>
        <w:rPr>
          <w:rFonts w:ascii="Times New Roman" w:hAnsi="Times New Roman" w:cs="Times New Roman"/>
        </w:rPr>
      </w:pPr>
      <w:r w:rsidRPr="00392848">
        <w:rPr>
          <w:rFonts w:ascii="Times New Roman" w:hAnsi="Times New Roman" w:cs="Times New Roman"/>
        </w:rPr>
        <w:t>Technická zařízení určená pro zjištění požití alkoholu monitorovanou osobou (alternativně pro případy, kdy je třeba zjišťovat požití alkoholu)</w:t>
      </w:r>
    </w:p>
    <w:p w14:paraId="6D8ACC0F" w14:textId="77777777" w:rsidR="00040F2C" w:rsidRPr="00392848" w:rsidRDefault="00040F2C" w:rsidP="001F769E">
      <w:pPr>
        <w:pStyle w:val="Odstavecseseznamem"/>
        <w:numPr>
          <w:ilvl w:val="1"/>
          <w:numId w:val="34"/>
        </w:numPr>
        <w:jc w:val="both"/>
        <w:rPr>
          <w:rFonts w:ascii="Times New Roman" w:hAnsi="Times New Roman" w:cs="Times New Roman"/>
        </w:rPr>
      </w:pPr>
      <w:r w:rsidRPr="00392848">
        <w:rPr>
          <w:rFonts w:ascii="Times New Roman" w:hAnsi="Times New Roman" w:cs="Times New Roman"/>
        </w:rPr>
        <w:t>Technická zařízení informačního (řídícího) systému technologie, který je součástí EMS, umístěná v monitorovacím centru</w:t>
      </w:r>
    </w:p>
    <w:p w14:paraId="00C34793" w14:textId="77777777" w:rsidR="00040F2C" w:rsidRPr="00392848" w:rsidRDefault="00040F2C" w:rsidP="001F769E">
      <w:pPr>
        <w:pStyle w:val="Odstavecseseznamem"/>
        <w:numPr>
          <w:ilvl w:val="1"/>
          <w:numId w:val="34"/>
        </w:numPr>
        <w:jc w:val="both"/>
        <w:rPr>
          <w:rFonts w:ascii="Times New Roman" w:hAnsi="Times New Roman" w:cs="Times New Roman"/>
        </w:rPr>
      </w:pPr>
      <w:r w:rsidRPr="00392848">
        <w:rPr>
          <w:rFonts w:ascii="Times New Roman" w:hAnsi="Times New Roman" w:cs="Times New Roman"/>
        </w:rPr>
        <w:t>Technická zařízení informačního systému pro řízení a vyhodnocování monitoringu osob, který je součástí EMS, umístěná v monitorovacím centru</w:t>
      </w:r>
    </w:p>
    <w:p w14:paraId="5E9D8A13" w14:textId="77777777" w:rsidR="00040F2C" w:rsidRPr="00392848" w:rsidRDefault="00040F2C" w:rsidP="001F769E">
      <w:pPr>
        <w:pStyle w:val="Odstavecseseznamem"/>
        <w:numPr>
          <w:ilvl w:val="1"/>
          <w:numId w:val="34"/>
        </w:numPr>
        <w:jc w:val="both"/>
        <w:rPr>
          <w:rFonts w:ascii="Times New Roman" w:hAnsi="Times New Roman" w:cs="Times New Roman"/>
        </w:rPr>
      </w:pPr>
      <w:r w:rsidRPr="00392848">
        <w:rPr>
          <w:rFonts w:ascii="Times New Roman" w:hAnsi="Times New Roman" w:cs="Times New Roman"/>
        </w:rPr>
        <w:t>Základní a aplikační programové vybavení informačního (řídícího) systému technologie, který je součástí EMS</w:t>
      </w:r>
    </w:p>
    <w:p w14:paraId="5CC6D32B" w14:textId="77777777" w:rsidR="00040F2C" w:rsidRPr="00392848" w:rsidRDefault="00040F2C" w:rsidP="001F769E">
      <w:pPr>
        <w:pStyle w:val="Odstavecseseznamem"/>
        <w:numPr>
          <w:ilvl w:val="1"/>
          <w:numId w:val="34"/>
        </w:numPr>
        <w:jc w:val="both"/>
        <w:rPr>
          <w:rFonts w:ascii="Times New Roman" w:hAnsi="Times New Roman" w:cs="Times New Roman"/>
        </w:rPr>
      </w:pPr>
      <w:r w:rsidRPr="00392848">
        <w:rPr>
          <w:rFonts w:ascii="Times New Roman" w:hAnsi="Times New Roman" w:cs="Times New Roman"/>
        </w:rPr>
        <w:lastRenderedPageBreak/>
        <w:t>Základní a aplikační programové vybavení informačního systému pro řízení a vyhodnocování monitoringu osob, který je součástí EMS</w:t>
      </w:r>
    </w:p>
    <w:p w14:paraId="529FFCE0" w14:textId="77777777" w:rsidR="00040F2C" w:rsidRPr="00392848" w:rsidRDefault="00040F2C" w:rsidP="001F769E">
      <w:pPr>
        <w:pStyle w:val="Odstavecseseznamem"/>
        <w:numPr>
          <w:ilvl w:val="1"/>
          <w:numId w:val="34"/>
        </w:numPr>
        <w:jc w:val="both"/>
        <w:rPr>
          <w:rFonts w:ascii="Times New Roman" w:hAnsi="Times New Roman" w:cs="Times New Roman"/>
        </w:rPr>
      </w:pPr>
      <w:r w:rsidRPr="00392848">
        <w:rPr>
          <w:rFonts w:ascii="Times New Roman" w:hAnsi="Times New Roman" w:cs="Times New Roman"/>
        </w:rPr>
        <w:t>Jednoduché integrační rozhraní informačního systému pro řízení a vyhodnocování monitoringu osob, který je součástí EMS, umožňující vkládání základních údajů.</w:t>
      </w:r>
    </w:p>
    <w:p w14:paraId="5FB08853" w14:textId="267A2995" w:rsidR="00040F2C" w:rsidRPr="00392848" w:rsidRDefault="00040F2C" w:rsidP="001F769E">
      <w:pPr>
        <w:pStyle w:val="Odstavecseseznamem"/>
        <w:numPr>
          <w:ilvl w:val="1"/>
          <w:numId w:val="34"/>
        </w:numPr>
        <w:jc w:val="both"/>
        <w:rPr>
          <w:rFonts w:ascii="Times New Roman" w:hAnsi="Times New Roman" w:cs="Times New Roman"/>
        </w:rPr>
      </w:pPr>
      <w:r w:rsidRPr="00392848">
        <w:rPr>
          <w:rFonts w:ascii="Times New Roman" w:hAnsi="Times New Roman" w:cs="Times New Roman"/>
        </w:rPr>
        <w:t>Pracovníci monitorovacího centra odpovědní za správu a řízení EMS a jejich pracovní stanice</w:t>
      </w:r>
    </w:p>
    <w:p w14:paraId="126AB418" w14:textId="7BD18537" w:rsidR="00040F2C" w:rsidRDefault="00040F2C" w:rsidP="001F769E">
      <w:pPr>
        <w:pStyle w:val="Odstavecseseznamem"/>
        <w:numPr>
          <w:ilvl w:val="1"/>
          <w:numId w:val="34"/>
        </w:numPr>
        <w:jc w:val="both"/>
        <w:rPr>
          <w:rFonts w:ascii="Times New Roman" w:hAnsi="Times New Roman" w:cs="Times New Roman"/>
        </w:rPr>
      </w:pPr>
      <w:r w:rsidRPr="00392848">
        <w:rPr>
          <w:rFonts w:ascii="Times New Roman" w:hAnsi="Times New Roman" w:cs="Times New Roman"/>
        </w:rPr>
        <w:t>Uživatelé EMS (pracovníci PMS a VS)</w:t>
      </w:r>
    </w:p>
    <w:p w14:paraId="2A8A3EEF" w14:textId="7ACC31D9" w:rsidR="001661F2" w:rsidRDefault="001661F2" w:rsidP="001F769E">
      <w:pPr>
        <w:ind w:left="720"/>
        <w:jc w:val="both"/>
      </w:pPr>
      <w:r w:rsidRPr="001661F2">
        <w:t xml:space="preserve">Logickou součástí architektury jsou </w:t>
      </w:r>
      <w:r w:rsidR="00E6544A">
        <w:t xml:space="preserve">dále </w:t>
      </w:r>
      <w:r w:rsidRPr="001661F2">
        <w:t>služby a zařízení, která nejsou předmětem dodávek:</w:t>
      </w:r>
    </w:p>
    <w:p w14:paraId="1C65DBFB" w14:textId="77777777" w:rsidR="001661F2" w:rsidRPr="001661F2" w:rsidRDefault="001661F2" w:rsidP="001F769E">
      <w:pPr>
        <w:ind w:left="720"/>
        <w:jc w:val="both"/>
      </w:pPr>
    </w:p>
    <w:p w14:paraId="149D2DF8" w14:textId="77777777" w:rsidR="001661F2" w:rsidRPr="00392848" w:rsidRDefault="001661F2" w:rsidP="001F769E">
      <w:pPr>
        <w:pStyle w:val="Odstavecseseznamem"/>
        <w:numPr>
          <w:ilvl w:val="1"/>
          <w:numId w:val="34"/>
        </w:numPr>
        <w:jc w:val="both"/>
        <w:rPr>
          <w:rFonts w:ascii="Times New Roman" w:hAnsi="Times New Roman" w:cs="Times New Roman"/>
        </w:rPr>
      </w:pPr>
      <w:r w:rsidRPr="00392848">
        <w:rPr>
          <w:rFonts w:ascii="Times New Roman" w:hAnsi="Times New Roman" w:cs="Times New Roman"/>
          <w:color w:val="051825"/>
        </w:rPr>
        <w:t>Telekomunikační služby operátorů mobilních nebo pevných telefonních sítí</w:t>
      </w:r>
    </w:p>
    <w:p w14:paraId="6CF94015" w14:textId="77777777" w:rsidR="001661F2" w:rsidRPr="00392848" w:rsidRDefault="001661F2" w:rsidP="001F769E">
      <w:pPr>
        <w:pStyle w:val="Odstavecseseznamem"/>
        <w:numPr>
          <w:ilvl w:val="1"/>
          <w:numId w:val="34"/>
        </w:numPr>
        <w:jc w:val="both"/>
        <w:rPr>
          <w:rFonts w:ascii="Times New Roman" w:hAnsi="Times New Roman" w:cs="Times New Roman"/>
        </w:rPr>
      </w:pPr>
      <w:r w:rsidRPr="00392848">
        <w:rPr>
          <w:rFonts w:ascii="Times New Roman" w:hAnsi="Times New Roman" w:cs="Times New Roman"/>
          <w:color w:val="051825"/>
        </w:rPr>
        <w:t>Služby GPS (alternativně u řešení, které využívají pro určení polohy GPS)</w:t>
      </w:r>
    </w:p>
    <w:p w14:paraId="311C604A" w14:textId="77777777" w:rsidR="001661F2" w:rsidRPr="00392848" w:rsidRDefault="001661F2" w:rsidP="001F769E">
      <w:pPr>
        <w:pStyle w:val="Odstavecseseznamem"/>
        <w:numPr>
          <w:ilvl w:val="1"/>
          <w:numId w:val="34"/>
        </w:numPr>
        <w:jc w:val="both"/>
        <w:rPr>
          <w:rFonts w:ascii="Times New Roman" w:hAnsi="Times New Roman" w:cs="Times New Roman"/>
        </w:rPr>
      </w:pPr>
      <w:r w:rsidRPr="00392848">
        <w:rPr>
          <w:rFonts w:ascii="Times New Roman" w:hAnsi="Times New Roman" w:cs="Times New Roman"/>
        </w:rPr>
        <w:t>Bezpečnostní brány pro ochranu monitorovacího centra</w:t>
      </w:r>
    </w:p>
    <w:p w14:paraId="47BFDC9D" w14:textId="6D401A5B" w:rsidR="001661F2" w:rsidRPr="001661F2" w:rsidRDefault="001661F2" w:rsidP="001F769E">
      <w:pPr>
        <w:pStyle w:val="Odstavecseseznamem"/>
        <w:numPr>
          <w:ilvl w:val="1"/>
          <w:numId w:val="34"/>
        </w:numPr>
        <w:jc w:val="both"/>
        <w:rPr>
          <w:rFonts w:ascii="Times New Roman" w:hAnsi="Times New Roman" w:cs="Times New Roman"/>
        </w:rPr>
      </w:pPr>
      <w:r w:rsidRPr="00392848">
        <w:rPr>
          <w:rFonts w:ascii="Times New Roman" w:hAnsi="Times New Roman" w:cs="Times New Roman"/>
        </w:rPr>
        <w:t>Pracovní stanice uživatelů</w:t>
      </w:r>
    </w:p>
    <w:p w14:paraId="76014A3F" w14:textId="77777777" w:rsidR="001661F2" w:rsidRPr="001661F2" w:rsidRDefault="001661F2" w:rsidP="001F769E">
      <w:pPr>
        <w:jc w:val="both"/>
      </w:pPr>
    </w:p>
    <w:p w14:paraId="228BAB54" w14:textId="77777777" w:rsidR="00040F2C" w:rsidRPr="00392848" w:rsidRDefault="00040F2C" w:rsidP="001F769E">
      <w:pPr>
        <w:pStyle w:val="Odstavecseseznamem"/>
        <w:numPr>
          <w:ilvl w:val="0"/>
          <w:numId w:val="34"/>
        </w:numPr>
        <w:jc w:val="both"/>
        <w:rPr>
          <w:rFonts w:ascii="Times New Roman" w:hAnsi="Times New Roman" w:cs="Times New Roman"/>
        </w:rPr>
      </w:pPr>
      <w:r w:rsidRPr="00392848">
        <w:rPr>
          <w:rFonts w:ascii="Times New Roman" w:hAnsi="Times New Roman" w:cs="Times New Roman"/>
        </w:rPr>
        <w:t>Schematicky je základní architektura EMS znázorněna na následujícím schématu:</w:t>
      </w:r>
    </w:p>
    <w:p w14:paraId="6338683E" w14:textId="77777777" w:rsidR="00040F2C" w:rsidRDefault="00040F2C" w:rsidP="00040F2C">
      <w:r w:rsidRPr="00392848">
        <w:rPr>
          <w:noProof/>
          <w:lang w:eastAsia="cs-CZ"/>
        </w:rPr>
        <w:drawing>
          <wp:inline distT="0" distB="0" distL="0" distR="0" wp14:anchorId="3A252AB1" wp14:editId="3EE39B2C">
            <wp:extent cx="5760720" cy="26549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654935"/>
                    </a:xfrm>
                    <a:prstGeom prst="rect">
                      <a:avLst/>
                    </a:prstGeom>
                  </pic:spPr>
                </pic:pic>
              </a:graphicData>
            </a:graphic>
          </wp:inline>
        </w:drawing>
      </w:r>
    </w:p>
    <w:p w14:paraId="7E915CCE" w14:textId="77777777" w:rsidR="002D5725" w:rsidRDefault="002D5725">
      <w:pPr>
        <w:rPr>
          <w:b/>
          <w:sz w:val="28"/>
        </w:rPr>
      </w:pPr>
      <w:bookmarkStart w:id="150" w:name="_Toc418776341"/>
      <w:r>
        <w:br w:type="page"/>
      </w:r>
    </w:p>
    <w:p w14:paraId="56CA2782" w14:textId="6FFAAB7A" w:rsidR="00040F2C" w:rsidRPr="00392848" w:rsidRDefault="00040F2C" w:rsidP="00AE778C">
      <w:pPr>
        <w:pStyle w:val="Nadpis2"/>
      </w:pPr>
      <w:r w:rsidRPr="00392848">
        <w:lastRenderedPageBreak/>
        <w:t>Technické požadavky na technická zařízení určená k monitorování osob</w:t>
      </w:r>
      <w:bookmarkEnd w:id="150"/>
    </w:p>
    <w:p w14:paraId="4F400440" w14:textId="745AAFEC" w:rsidR="001661F2" w:rsidRPr="00392848" w:rsidRDefault="00040F2C" w:rsidP="001661F2">
      <w:pPr>
        <w:pStyle w:val="Zkladntext"/>
      </w:pPr>
      <w:r w:rsidRPr="00392848">
        <w:t>Požadavky na zařízení určená k monitorování osob jsou stanovena jako obecné funkční požadavky a jako specifické funkční požadavky pro jednotlivé případy užití.</w:t>
      </w:r>
    </w:p>
    <w:p w14:paraId="3DD34AA7" w14:textId="4D74A6A2" w:rsidR="00040F2C" w:rsidRDefault="001661F2" w:rsidP="001F769E">
      <w:pPr>
        <w:pStyle w:val="Nadpis3"/>
        <w:spacing w:after="120"/>
        <w:rPr>
          <w:rStyle w:val="FontStyle90"/>
          <w:rFonts w:ascii="Times New Roman" w:hAnsi="Times New Roman" w:cs="Times New Roman"/>
          <w:b/>
          <w:sz w:val="22"/>
          <w:szCs w:val="22"/>
        </w:rPr>
      </w:pPr>
      <w:bookmarkStart w:id="151" w:name="_Toc418776342"/>
      <w:r>
        <w:rPr>
          <w:rStyle w:val="FontStyle90"/>
          <w:rFonts w:ascii="Times New Roman" w:hAnsi="Times New Roman" w:cs="Times New Roman"/>
          <w:b/>
          <w:sz w:val="22"/>
          <w:szCs w:val="22"/>
        </w:rPr>
        <w:t>Obecné funkční požadavky na technická zařízení učená k monitorování osob</w:t>
      </w:r>
      <w:bookmarkEnd w:id="151"/>
    </w:p>
    <w:tbl>
      <w:tblPr>
        <w:tblStyle w:val="Mkatabulky"/>
        <w:tblW w:w="0" w:type="auto"/>
        <w:tblLook w:val="04A0" w:firstRow="1" w:lastRow="0" w:firstColumn="1" w:lastColumn="0" w:noHBand="0" w:noVBand="1"/>
      </w:tblPr>
      <w:tblGrid>
        <w:gridCol w:w="1571"/>
        <w:gridCol w:w="6515"/>
      </w:tblGrid>
      <w:tr w:rsidR="0057640B" w:rsidRPr="003A5A62" w14:paraId="583600E0" w14:textId="77777777" w:rsidTr="003A5A62">
        <w:tc>
          <w:tcPr>
            <w:tcW w:w="1571" w:type="dxa"/>
            <w:shd w:val="clear" w:color="auto" w:fill="00338D"/>
          </w:tcPr>
          <w:p w14:paraId="537EFFDC" w14:textId="77777777" w:rsidR="0057640B" w:rsidRPr="003A5A62" w:rsidRDefault="0057640B" w:rsidP="00040F2C">
            <w:pPr>
              <w:rPr>
                <w:b/>
                <w:color w:val="FFFFFF" w:themeColor="background1"/>
              </w:rPr>
            </w:pPr>
            <w:r w:rsidRPr="003A5A62">
              <w:rPr>
                <w:b/>
                <w:color w:val="FFFFFF" w:themeColor="background1"/>
              </w:rPr>
              <w:t>Název požadavku</w:t>
            </w:r>
          </w:p>
        </w:tc>
        <w:tc>
          <w:tcPr>
            <w:tcW w:w="6515" w:type="dxa"/>
            <w:shd w:val="clear" w:color="auto" w:fill="00338D"/>
          </w:tcPr>
          <w:p w14:paraId="4A2A6A1F" w14:textId="77777777" w:rsidR="0057640B" w:rsidRPr="003A5A62" w:rsidRDefault="0057640B" w:rsidP="00040F2C">
            <w:pPr>
              <w:rPr>
                <w:b/>
                <w:color w:val="FFFFFF" w:themeColor="background1"/>
              </w:rPr>
            </w:pPr>
            <w:r w:rsidRPr="003A5A62">
              <w:rPr>
                <w:b/>
                <w:color w:val="FFFFFF" w:themeColor="background1"/>
              </w:rPr>
              <w:t>Definice požadavku</w:t>
            </w:r>
          </w:p>
        </w:tc>
      </w:tr>
      <w:tr w:rsidR="0057640B" w:rsidRPr="00392848" w14:paraId="6B3A24D1" w14:textId="77777777" w:rsidTr="00040F2C">
        <w:tc>
          <w:tcPr>
            <w:tcW w:w="1571" w:type="dxa"/>
          </w:tcPr>
          <w:p w14:paraId="009E5E9F" w14:textId="77777777" w:rsidR="0057640B" w:rsidRDefault="0057640B" w:rsidP="00040F2C">
            <w:r w:rsidRPr="00392848">
              <w:rPr>
                <w:szCs w:val="22"/>
              </w:rPr>
              <w:t>Přesnost lokalizace</w:t>
            </w:r>
          </w:p>
        </w:tc>
        <w:tc>
          <w:tcPr>
            <w:tcW w:w="6515" w:type="dxa"/>
          </w:tcPr>
          <w:p w14:paraId="56A0A080" w14:textId="468963ED" w:rsidR="0057640B" w:rsidRPr="00392848" w:rsidRDefault="0057640B" w:rsidP="00A35860">
            <w:r>
              <w:t xml:space="preserve">EMS </w:t>
            </w:r>
            <w:r w:rsidRPr="00392848">
              <w:t xml:space="preserve">musí zajistit </w:t>
            </w:r>
            <w:r>
              <w:t xml:space="preserve">takovou </w:t>
            </w:r>
            <w:r w:rsidRPr="00392848">
              <w:t xml:space="preserve">kvalitu výsledků elektronického monitoringu, aby bylo nesporné, zda došlo k porušení nastaveného programu monitoringu. To se týká zejména přesnosti v určení </w:t>
            </w:r>
            <w:r>
              <w:t xml:space="preserve">identity monitorované osoby, její </w:t>
            </w:r>
            <w:r w:rsidRPr="00392848">
              <w:t>polohy nebo vzdálenosti, a času.</w:t>
            </w:r>
          </w:p>
        </w:tc>
      </w:tr>
      <w:tr w:rsidR="0057640B" w:rsidRPr="00392848" w14:paraId="307EA368" w14:textId="77777777" w:rsidTr="00040F2C">
        <w:tc>
          <w:tcPr>
            <w:tcW w:w="1571" w:type="dxa"/>
          </w:tcPr>
          <w:p w14:paraId="04F9CF8A" w14:textId="77777777" w:rsidR="0057640B" w:rsidRDefault="0057640B" w:rsidP="00040F2C">
            <w:r w:rsidRPr="00392848">
              <w:rPr>
                <w:szCs w:val="22"/>
              </w:rPr>
              <w:t>Dokumentace události</w:t>
            </w:r>
          </w:p>
        </w:tc>
        <w:tc>
          <w:tcPr>
            <w:tcW w:w="6515" w:type="dxa"/>
          </w:tcPr>
          <w:p w14:paraId="7E9B8D0A" w14:textId="77777777" w:rsidR="0057640B" w:rsidRPr="00392848" w:rsidRDefault="0057640B" w:rsidP="00040F2C">
            <w:r>
              <w:t xml:space="preserve">EMS </w:t>
            </w:r>
            <w:r w:rsidRPr="00392848">
              <w:t xml:space="preserve">musí dokumentovat výsledky elektronického monitoringu tak, aby umožnil jejich následné vyhodnocení, zda došlo k porušení podmínek stanovených příslušnou autoritou. </w:t>
            </w:r>
          </w:p>
        </w:tc>
      </w:tr>
      <w:tr w:rsidR="0057640B" w:rsidRPr="00392848" w14:paraId="65830414" w14:textId="77777777" w:rsidTr="00040F2C">
        <w:tc>
          <w:tcPr>
            <w:tcW w:w="1571" w:type="dxa"/>
          </w:tcPr>
          <w:p w14:paraId="5ACC3E09" w14:textId="190A9734" w:rsidR="0057640B" w:rsidRDefault="0057640B" w:rsidP="00040F2C">
            <w:r w:rsidRPr="00392848">
              <w:rPr>
                <w:szCs w:val="22"/>
              </w:rPr>
              <w:t>Vliv běžných podmínek</w:t>
            </w:r>
            <w:r>
              <w:rPr>
                <w:rStyle w:val="Znakapoznpodarou"/>
                <w:szCs w:val="22"/>
              </w:rPr>
              <w:footnoteReference w:id="22"/>
            </w:r>
          </w:p>
        </w:tc>
        <w:tc>
          <w:tcPr>
            <w:tcW w:w="6515" w:type="dxa"/>
          </w:tcPr>
          <w:p w14:paraId="6874D7AD" w14:textId="7DA22F3F" w:rsidR="0057640B" w:rsidRPr="00392848" w:rsidRDefault="0057640B" w:rsidP="006A1A6A">
            <w:r>
              <w:t xml:space="preserve">EMS musí být schopen </w:t>
            </w:r>
            <w:r w:rsidRPr="00392848">
              <w:t>provozu za běžných podmínek použití, tzn. v podmínkách bydlení, volnočasových</w:t>
            </w:r>
            <w:r>
              <w:t xml:space="preserve"> aktivitách monitorovaných osob a v pracovním prostředí.</w:t>
            </w:r>
          </w:p>
        </w:tc>
      </w:tr>
      <w:tr w:rsidR="0057640B" w:rsidRPr="00392848" w14:paraId="195E85C2" w14:textId="77777777" w:rsidTr="00040F2C">
        <w:tc>
          <w:tcPr>
            <w:tcW w:w="1571" w:type="dxa"/>
          </w:tcPr>
          <w:p w14:paraId="34C68BE0" w14:textId="77777777" w:rsidR="0057640B" w:rsidRDefault="0057640B" w:rsidP="00040F2C">
            <w:r w:rsidRPr="00392848">
              <w:rPr>
                <w:szCs w:val="22"/>
              </w:rPr>
              <w:t xml:space="preserve">Odolnost proti falšování </w:t>
            </w:r>
          </w:p>
        </w:tc>
        <w:tc>
          <w:tcPr>
            <w:tcW w:w="6515" w:type="dxa"/>
          </w:tcPr>
          <w:p w14:paraId="3FF0F11C" w14:textId="31EC8827" w:rsidR="0057640B" w:rsidRPr="00392848" w:rsidRDefault="0057640B" w:rsidP="009300B8">
            <w:r>
              <w:t xml:space="preserve">EMS musí být vybaven ochrannými prostředky, které účinně zabraňují jakýmkoli neautorizovaným změnám funkcionality EMS, jako jsou funkce lokalizace, funkce potvrzování identity monitorované osoby, datové komunikace, tvorbu informací podle nastaveného programu monitoringu, komunikace s monitorovanou osobou. EMS </w:t>
            </w:r>
            <w:r w:rsidRPr="00392848">
              <w:t xml:space="preserve">musí být </w:t>
            </w:r>
            <w:r>
              <w:t xml:space="preserve">vybaven funkcemi, které identifikuji, zaznamenají, uloží a dále poskytnou informace o všech případech, které by mohly v konečném důsledku způsobit porušení integrity funkcí EMS. </w:t>
            </w:r>
          </w:p>
        </w:tc>
      </w:tr>
      <w:tr w:rsidR="0057640B" w:rsidRPr="00392848" w14:paraId="28873951" w14:textId="77777777" w:rsidTr="00040F2C">
        <w:tc>
          <w:tcPr>
            <w:tcW w:w="1571" w:type="dxa"/>
          </w:tcPr>
          <w:p w14:paraId="1B9E9955" w14:textId="77777777" w:rsidR="0057640B" w:rsidRDefault="0057640B" w:rsidP="00040F2C">
            <w:r w:rsidRPr="00392848">
              <w:rPr>
                <w:szCs w:val="22"/>
              </w:rPr>
              <w:t xml:space="preserve">Odezva </w:t>
            </w:r>
          </w:p>
        </w:tc>
        <w:tc>
          <w:tcPr>
            <w:tcW w:w="6515" w:type="dxa"/>
          </w:tcPr>
          <w:p w14:paraId="2E6D0C8D" w14:textId="77777777" w:rsidR="0057640B" w:rsidRPr="00392848" w:rsidRDefault="0057640B" w:rsidP="00040F2C">
            <w:r>
              <w:t xml:space="preserve">EMS </w:t>
            </w:r>
            <w:r w:rsidRPr="00392848">
              <w:t>musí poskytovat výsledky (odezva) včas a s dostatečnou periodicitou s ohledem na jejich využití.</w:t>
            </w:r>
          </w:p>
        </w:tc>
      </w:tr>
      <w:tr w:rsidR="0057640B" w:rsidRPr="00392848" w14:paraId="4D6BD545" w14:textId="77777777" w:rsidTr="00040F2C">
        <w:tc>
          <w:tcPr>
            <w:tcW w:w="1571" w:type="dxa"/>
          </w:tcPr>
          <w:p w14:paraId="551C81D8" w14:textId="77777777" w:rsidR="0057640B" w:rsidRDefault="0057640B" w:rsidP="00040F2C">
            <w:r w:rsidRPr="00392848">
              <w:rPr>
                <w:szCs w:val="22"/>
              </w:rPr>
              <w:t>Podpora úkolů</w:t>
            </w:r>
          </w:p>
        </w:tc>
        <w:tc>
          <w:tcPr>
            <w:tcW w:w="6515" w:type="dxa"/>
          </w:tcPr>
          <w:p w14:paraId="41AE0E6A" w14:textId="350D1C86" w:rsidR="0057640B" w:rsidRPr="00392848" w:rsidRDefault="0057640B" w:rsidP="0057640B">
            <w:r>
              <w:t xml:space="preserve">EMS </w:t>
            </w:r>
            <w:r w:rsidRPr="00392848">
              <w:t xml:space="preserve">musí podporovat řešení úkolů souvisejících s elektronickým monitoringem, zejména instalaci, </w:t>
            </w:r>
            <w:proofErr w:type="spellStart"/>
            <w:r w:rsidRPr="00392848">
              <w:t>deinstalaci</w:t>
            </w:r>
            <w:proofErr w:type="spellEnd"/>
            <w:r w:rsidRPr="00392848">
              <w:t>, nastavení podmínek programu, komunikaci s monitorovanou osobou, signalizaci událostí porušení pravidel programu, aktivní lokalizaci v místě, poskytování informace chráněné osobě</w:t>
            </w:r>
            <w:r>
              <w:t>, ověření identity a dále procesy vyhodnocování monitoringu a realizace úkolů monitorovacího centra.</w:t>
            </w:r>
          </w:p>
        </w:tc>
      </w:tr>
    </w:tbl>
    <w:p w14:paraId="3CE18CF6" w14:textId="77777777" w:rsidR="00040F2C" w:rsidRPr="00392848" w:rsidRDefault="00040F2C" w:rsidP="00040F2C">
      <w:pPr>
        <w:pStyle w:val="Style8"/>
        <w:widowControl/>
        <w:spacing w:before="29"/>
        <w:jc w:val="left"/>
        <w:rPr>
          <w:rStyle w:val="FontStyle90"/>
          <w:rFonts w:ascii="Times New Roman" w:hAnsi="Times New Roman" w:cs="Times New Roman"/>
          <w:b w:val="0"/>
          <w:sz w:val="22"/>
          <w:szCs w:val="22"/>
        </w:rPr>
      </w:pPr>
    </w:p>
    <w:p w14:paraId="33E98B7D" w14:textId="77777777" w:rsidR="00040F2C" w:rsidRPr="00392848" w:rsidRDefault="00040F2C" w:rsidP="00040F2C">
      <w:pPr>
        <w:pStyle w:val="Style8"/>
        <w:widowControl/>
        <w:spacing w:before="29"/>
        <w:jc w:val="left"/>
        <w:rPr>
          <w:rStyle w:val="FontStyle90"/>
          <w:rFonts w:ascii="Times New Roman" w:hAnsi="Times New Roman" w:cs="Times New Roman"/>
          <w:b w:val="0"/>
          <w:sz w:val="22"/>
          <w:szCs w:val="22"/>
        </w:rPr>
      </w:pPr>
    </w:p>
    <w:p w14:paraId="21991740" w14:textId="77777777" w:rsidR="00040F2C" w:rsidRPr="00392848" w:rsidRDefault="00040F2C" w:rsidP="00040F2C">
      <w:pPr>
        <w:pStyle w:val="Style8"/>
        <w:widowControl/>
        <w:spacing w:before="29"/>
        <w:jc w:val="left"/>
        <w:rPr>
          <w:rStyle w:val="FontStyle90"/>
          <w:rFonts w:ascii="Times New Roman" w:hAnsi="Times New Roman" w:cs="Times New Roman"/>
          <w:b w:val="0"/>
          <w:sz w:val="22"/>
          <w:szCs w:val="22"/>
        </w:rPr>
        <w:sectPr w:rsidR="00040F2C" w:rsidRPr="00392848" w:rsidSect="00675305">
          <w:pgSz w:w="11907" w:h="16840" w:code="9"/>
          <w:pgMar w:top="2835" w:right="1474" w:bottom="1588" w:left="1474" w:header="1077" w:footer="709" w:gutter="454"/>
          <w:cols w:space="1984"/>
          <w:docGrid w:linePitch="299"/>
        </w:sectPr>
      </w:pPr>
    </w:p>
    <w:p w14:paraId="091DA7C1" w14:textId="31C70DEA" w:rsidR="00040F2C" w:rsidRDefault="00040F2C" w:rsidP="002C32B4">
      <w:pPr>
        <w:pStyle w:val="Nadpis3"/>
      </w:pPr>
      <w:bookmarkStart w:id="152" w:name="_Toc418776343"/>
      <w:r w:rsidRPr="00392848">
        <w:lastRenderedPageBreak/>
        <w:t>Specifické funkční požadavky pro případ užití „Trest domácího vězení a</w:t>
      </w:r>
      <w:r w:rsidR="002C32B4">
        <w:t xml:space="preserve"> uložení dalších podmínek“</w:t>
      </w:r>
      <w:r w:rsidR="00E41510">
        <w:rPr>
          <w:rStyle w:val="Znakapoznpodarou"/>
        </w:rPr>
        <w:footnoteReference w:id="23"/>
      </w:r>
      <w:bookmarkEnd w:id="152"/>
      <w:r w:rsidR="002C32B4">
        <w:t xml:space="preserve"> </w:t>
      </w:r>
    </w:p>
    <w:p w14:paraId="68432E78" w14:textId="0EE6B9AE" w:rsidR="001661F2" w:rsidRPr="001661F2" w:rsidRDefault="00BE18AB" w:rsidP="001661F2">
      <w:pPr>
        <w:pStyle w:val="Zkladntext"/>
      </w:pPr>
      <w:r>
        <w:t>Použité zkratky: MO (monitorovaná osoba), NRT (</w:t>
      </w:r>
      <w:proofErr w:type="spellStart"/>
      <w:r>
        <w:t>Near</w:t>
      </w:r>
      <w:proofErr w:type="spellEnd"/>
      <w:r>
        <w:t xml:space="preserve"> Real </w:t>
      </w:r>
      <w:proofErr w:type="spellStart"/>
      <w:r>
        <w:t>Time</w:t>
      </w:r>
      <w:proofErr w:type="spellEnd"/>
      <w:r w:rsidR="00632267">
        <w:t>,</w:t>
      </w:r>
      <w:r>
        <w:t xml:space="preserve"> Téměř reálný čas)</w:t>
      </w:r>
    </w:p>
    <w:p w14:paraId="51B93EC0" w14:textId="77777777" w:rsidR="00040F2C" w:rsidRPr="00392848" w:rsidRDefault="00040F2C" w:rsidP="00F3664A">
      <w:pPr>
        <w:pStyle w:val="Odstavecseseznamem"/>
        <w:numPr>
          <w:ilvl w:val="1"/>
          <w:numId w:val="35"/>
        </w:numPr>
        <w:rPr>
          <w:rFonts w:ascii="Times New Roman" w:hAnsi="Times New Roman" w:cs="Times New Roman"/>
        </w:rPr>
      </w:pPr>
      <w:r w:rsidRPr="00392848">
        <w:rPr>
          <w:rFonts w:ascii="Times New Roman" w:hAnsi="Times New Roman" w:cs="Times New Roman"/>
        </w:rPr>
        <w:t>Záznam přítomnosti monitorované osoby v určeném čase v určeném obydlí</w:t>
      </w:r>
    </w:p>
    <w:tbl>
      <w:tblPr>
        <w:tblStyle w:val="Mkatabulky"/>
        <w:tblW w:w="11569" w:type="dxa"/>
        <w:tblInd w:w="846" w:type="dxa"/>
        <w:tblLook w:val="04A0" w:firstRow="1" w:lastRow="0" w:firstColumn="1" w:lastColumn="0" w:noHBand="0" w:noVBand="1"/>
      </w:tblPr>
      <w:tblGrid>
        <w:gridCol w:w="567"/>
        <w:gridCol w:w="2414"/>
        <w:gridCol w:w="8"/>
        <w:gridCol w:w="4355"/>
        <w:gridCol w:w="8"/>
        <w:gridCol w:w="4209"/>
        <w:gridCol w:w="8"/>
      </w:tblGrid>
      <w:tr w:rsidR="00040F2C" w:rsidRPr="001F769E" w14:paraId="73319B94" w14:textId="77777777" w:rsidTr="001F769E">
        <w:trPr>
          <w:trHeight w:val="340"/>
          <w:tblHeader/>
        </w:trPr>
        <w:tc>
          <w:tcPr>
            <w:tcW w:w="567" w:type="dxa"/>
            <w:shd w:val="clear" w:color="auto" w:fill="00338D"/>
            <w:vAlign w:val="center"/>
          </w:tcPr>
          <w:p w14:paraId="4AA928F6" w14:textId="77777777" w:rsidR="00040F2C" w:rsidRPr="001F769E" w:rsidRDefault="00040F2C" w:rsidP="001F769E">
            <w:pPr>
              <w:rPr>
                <w:b/>
                <w:szCs w:val="22"/>
              </w:rPr>
            </w:pPr>
          </w:p>
        </w:tc>
        <w:tc>
          <w:tcPr>
            <w:tcW w:w="2422" w:type="dxa"/>
            <w:gridSpan w:val="2"/>
            <w:shd w:val="clear" w:color="auto" w:fill="00338D"/>
            <w:vAlign w:val="center"/>
          </w:tcPr>
          <w:p w14:paraId="56953DB5" w14:textId="77777777" w:rsidR="00040F2C" w:rsidRPr="001F769E" w:rsidRDefault="00040F2C" w:rsidP="001F769E">
            <w:pPr>
              <w:rPr>
                <w:b/>
                <w:szCs w:val="22"/>
              </w:rPr>
            </w:pPr>
            <w:r w:rsidRPr="001F769E">
              <w:rPr>
                <w:b/>
                <w:szCs w:val="22"/>
              </w:rPr>
              <w:t>Název požadavku</w:t>
            </w:r>
          </w:p>
        </w:tc>
        <w:tc>
          <w:tcPr>
            <w:tcW w:w="4363" w:type="dxa"/>
            <w:gridSpan w:val="2"/>
            <w:shd w:val="clear" w:color="auto" w:fill="00338D"/>
            <w:vAlign w:val="center"/>
          </w:tcPr>
          <w:p w14:paraId="366D2883" w14:textId="77777777" w:rsidR="00040F2C" w:rsidRPr="001F769E" w:rsidRDefault="00040F2C" w:rsidP="001F769E">
            <w:pPr>
              <w:rPr>
                <w:b/>
                <w:szCs w:val="22"/>
              </w:rPr>
            </w:pPr>
            <w:r w:rsidRPr="001F769E">
              <w:rPr>
                <w:b/>
                <w:szCs w:val="22"/>
              </w:rPr>
              <w:t>Optimální parametry</w:t>
            </w:r>
          </w:p>
        </w:tc>
        <w:tc>
          <w:tcPr>
            <w:tcW w:w="4217" w:type="dxa"/>
            <w:gridSpan w:val="2"/>
            <w:shd w:val="clear" w:color="auto" w:fill="00338D"/>
            <w:vAlign w:val="center"/>
          </w:tcPr>
          <w:p w14:paraId="14B808AD" w14:textId="24A0C326" w:rsidR="00040F2C" w:rsidRPr="001F769E" w:rsidRDefault="005E2D53" w:rsidP="001F769E">
            <w:pPr>
              <w:rPr>
                <w:b/>
                <w:szCs w:val="22"/>
              </w:rPr>
            </w:pPr>
            <w:r>
              <w:rPr>
                <w:szCs w:val="22"/>
              </w:rPr>
              <w:t>Minimální parametry</w:t>
            </w:r>
          </w:p>
        </w:tc>
      </w:tr>
      <w:tr w:rsidR="00040F2C" w:rsidRPr="00392848" w14:paraId="4FB39900" w14:textId="77777777" w:rsidTr="00040F2C">
        <w:trPr>
          <w:gridAfter w:val="1"/>
          <w:wAfter w:w="8" w:type="dxa"/>
        </w:trPr>
        <w:tc>
          <w:tcPr>
            <w:tcW w:w="567" w:type="dxa"/>
          </w:tcPr>
          <w:p w14:paraId="512A6896" w14:textId="77777777" w:rsidR="00040F2C" w:rsidRPr="00392848" w:rsidRDefault="00040F2C" w:rsidP="00040F2C">
            <w:pPr>
              <w:rPr>
                <w:szCs w:val="22"/>
              </w:rPr>
            </w:pPr>
            <w:r w:rsidRPr="00392848">
              <w:rPr>
                <w:szCs w:val="22"/>
              </w:rPr>
              <w:t>1</w:t>
            </w:r>
          </w:p>
        </w:tc>
        <w:tc>
          <w:tcPr>
            <w:tcW w:w="2414" w:type="dxa"/>
          </w:tcPr>
          <w:p w14:paraId="62FB2B04" w14:textId="297414C5" w:rsidR="00040F2C" w:rsidRPr="00392848" w:rsidRDefault="00040F2C" w:rsidP="00040F2C">
            <w:pPr>
              <w:rPr>
                <w:szCs w:val="22"/>
              </w:rPr>
            </w:pPr>
            <w:r w:rsidRPr="00392848">
              <w:rPr>
                <w:szCs w:val="22"/>
              </w:rPr>
              <w:t>Přesnost lokalizace</w:t>
            </w:r>
            <w:r w:rsidR="00395244">
              <w:rPr>
                <w:rStyle w:val="Znakapoznpodarou"/>
                <w:szCs w:val="22"/>
              </w:rPr>
              <w:footnoteReference w:id="24"/>
            </w:r>
          </w:p>
        </w:tc>
        <w:tc>
          <w:tcPr>
            <w:tcW w:w="4363" w:type="dxa"/>
            <w:gridSpan w:val="2"/>
          </w:tcPr>
          <w:p w14:paraId="58AE2134" w14:textId="46C8535D" w:rsidR="00040F2C" w:rsidRPr="00392848" w:rsidRDefault="00040F2C" w:rsidP="00040F2C">
            <w:pPr>
              <w:rPr>
                <w:szCs w:val="22"/>
              </w:rPr>
            </w:pPr>
            <w:r w:rsidRPr="00392848">
              <w:rPr>
                <w:szCs w:val="22"/>
              </w:rPr>
              <w:t xml:space="preserve">Přítomnost /nepřítomnost MO v obydlí a informace o poloze </w:t>
            </w:r>
            <w:r w:rsidR="00395244">
              <w:rPr>
                <w:szCs w:val="22"/>
              </w:rPr>
              <w:t>s přesností 5,5 m horizontálně (2DRMS)</w:t>
            </w:r>
            <w:r w:rsidRPr="00392848">
              <w:rPr>
                <w:szCs w:val="22"/>
              </w:rPr>
              <w:t>.</w:t>
            </w:r>
          </w:p>
        </w:tc>
        <w:tc>
          <w:tcPr>
            <w:tcW w:w="4217" w:type="dxa"/>
            <w:gridSpan w:val="2"/>
          </w:tcPr>
          <w:p w14:paraId="2B3C9F2F" w14:textId="77777777" w:rsidR="00040F2C" w:rsidRPr="00392848" w:rsidRDefault="00040F2C" w:rsidP="00040F2C">
            <w:pPr>
              <w:rPr>
                <w:szCs w:val="22"/>
              </w:rPr>
            </w:pPr>
            <w:r w:rsidRPr="00392848">
              <w:rPr>
                <w:szCs w:val="22"/>
              </w:rPr>
              <w:t>Přítomnost /nepřítomnost MO v okruhu přibližně vymezujícím obydlí</w:t>
            </w:r>
          </w:p>
        </w:tc>
      </w:tr>
      <w:tr w:rsidR="00040F2C" w:rsidRPr="00392848" w14:paraId="598C3E41" w14:textId="77777777" w:rsidTr="00040F2C">
        <w:trPr>
          <w:gridAfter w:val="1"/>
          <w:wAfter w:w="8" w:type="dxa"/>
        </w:trPr>
        <w:tc>
          <w:tcPr>
            <w:tcW w:w="567" w:type="dxa"/>
          </w:tcPr>
          <w:p w14:paraId="3801876B" w14:textId="77777777" w:rsidR="00040F2C" w:rsidRPr="00392848" w:rsidRDefault="00040F2C" w:rsidP="00040F2C">
            <w:pPr>
              <w:rPr>
                <w:szCs w:val="22"/>
              </w:rPr>
            </w:pPr>
            <w:r w:rsidRPr="00392848">
              <w:rPr>
                <w:szCs w:val="22"/>
              </w:rPr>
              <w:t>2</w:t>
            </w:r>
          </w:p>
        </w:tc>
        <w:tc>
          <w:tcPr>
            <w:tcW w:w="2414" w:type="dxa"/>
          </w:tcPr>
          <w:p w14:paraId="2DB4D55C" w14:textId="77777777" w:rsidR="00040F2C" w:rsidRPr="00392848" w:rsidRDefault="00040F2C" w:rsidP="00040F2C">
            <w:pPr>
              <w:rPr>
                <w:szCs w:val="22"/>
              </w:rPr>
            </w:pPr>
            <w:r w:rsidRPr="00392848">
              <w:rPr>
                <w:szCs w:val="22"/>
              </w:rPr>
              <w:t>Dokumentace události</w:t>
            </w:r>
          </w:p>
        </w:tc>
        <w:tc>
          <w:tcPr>
            <w:tcW w:w="4363" w:type="dxa"/>
            <w:gridSpan w:val="2"/>
          </w:tcPr>
          <w:p w14:paraId="0D69FAD3" w14:textId="323D28E8" w:rsidR="00040F2C" w:rsidRPr="00392848" w:rsidRDefault="00040F2C" w:rsidP="00395244">
            <w:pPr>
              <w:rPr>
                <w:szCs w:val="22"/>
              </w:rPr>
            </w:pPr>
            <w:r w:rsidRPr="00392848">
              <w:rPr>
                <w:szCs w:val="22"/>
              </w:rPr>
              <w:t>V rámci nastaveného programu monitorování se dokumentuje každá přítomnost /nepřítomnost v čase a v prostoru vymezeném hranicí obydlí. Poloha MO po celou dobu trvání porušení programu sledování.</w:t>
            </w:r>
          </w:p>
        </w:tc>
        <w:tc>
          <w:tcPr>
            <w:tcW w:w="4217" w:type="dxa"/>
            <w:gridSpan w:val="2"/>
          </w:tcPr>
          <w:p w14:paraId="35C8204F" w14:textId="76CF3D13" w:rsidR="00040F2C" w:rsidRPr="00392848" w:rsidRDefault="00040F2C" w:rsidP="00395244">
            <w:pPr>
              <w:rPr>
                <w:szCs w:val="22"/>
              </w:rPr>
            </w:pPr>
            <w:r w:rsidRPr="00392848">
              <w:rPr>
                <w:szCs w:val="22"/>
              </w:rPr>
              <w:t>V rámci nastaveného programu monitorování se dokumentuje každá přítomnost /nepřítomnost v čase a v</w:t>
            </w:r>
            <w:r w:rsidR="00395244">
              <w:rPr>
                <w:szCs w:val="22"/>
              </w:rPr>
              <w:t> </w:t>
            </w:r>
            <w:r w:rsidRPr="00392848">
              <w:rPr>
                <w:szCs w:val="22"/>
              </w:rPr>
              <w:t>prostoru</w:t>
            </w:r>
            <w:r w:rsidR="00395244">
              <w:rPr>
                <w:szCs w:val="22"/>
              </w:rPr>
              <w:t xml:space="preserve"> dosahu zařízení</w:t>
            </w:r>
            <w:r w:rsidRPr="00392848">
              <w:rPr>
                <w:szCs w:val="22"/>
              </w:rPr>
              <w:t>.</w:t>
            </w:r>
            <w:r w:rsidR="00395244">
              <w:rPr>
                <w:szCs w:val="22"/>
              </w:rPr>
              <w:t xml:space="preserve"> </w:t>
            </w:r>
            <w:r w:rsidRPr="00392848">
              <w:rPr>
                <w:szCs w:val="22"/>
              </w:rPr>
              <w:t xml:space="preserve"> </w:t>
            </w:r>
          </w:p>
        </w:tc>
      </w:tr>
      <w:tr w:rsidR="00040F2C" w:rsidRPr="00392848" w14:paraId="0402817C" w14:textId="77777777" w:rsidTr="00040F2C">
        <w:trPr>
          <w:gridAfter w:val="1"/>
          <w:wAfter w:w="8" w:type="dxa"/>
        </w:trPr>
        <w:tc>
          <w:tcPr>
            <w:tcW w:w="567" w:type="dxa"/>
          </w:tcPr>
          <w:p w14:paraId="743D2F5B" w14:textId="77777777" w:rsidR="00040F2C" w:rsidRPr="00392848" w:rsidRDefault="00040F2C" w:rsidP="00040F2C">
            <w:pPr>
              <w:rPr>
                <w:szCs w:val="22"/>
              </w:rPr>
            </w:pPr>
            <w:r w:rsidRPr="00392848">
              <w:rPr>
                <w:szCs w:val="22"/>
              </w:rPr>
              <w:t>3</w:t>
            </w:r>
          </w:p>
        </w:tc>
        <w:tc>
          <w:tcPr>
            <w:tcW w:w="2414" w:type="dxa"/>
          </w:tcPr>
          <w:p w14:paraId="6A4EBDE7" w14:textId="77777777" w:rsidR="00040F2C" w:rsidRPr="00392848" w:rsidRDefault="00040F2C" w:rsidP="00040F2C">
            <w:pPr>
              <w:rPr>
                <w:szCs w:val="22"/>
              </w:rPr>
            </w:pPr>
            <w:r w:rsidRPr="00392848">
              <w:rPr>
                <w:szCs w:val="22"/>
              </w:rPr>
              <w:t>Vliv běžných podmínek</w:t>
            </w:r>
          </w:p>
        </w:tc>
        <w:tc>
          <w:tcPr>
            <w:tcW w:w="4363" w:type="dxa"/>
            <w:gridSpan w:val="2"/>
          </w:tcPr>
          <w:p w14:paraId="69D82CE5" w14:textId="77777777" w:rsidR="00040F2C" w:rsidRPr="00392848" w:rsidRDefault="00040F2C" w:rsidP="00040F2C">
            <w:pPr>
              <w:rPr>
                <w:szCs w:val="22"/>
              </w:rPr>
            </w:pPr>
            <w:r w:rsidRPr="00392848">
              <w:rPr>
                <w:szCs w:val="22"/>
              </w:rPr>
              <w:t>Schopný monitorovat MO v běžných budovách, při neobvyklých tvarech obydlí, při běžném denním režimu MO (</w:t>
            </w:r>
            <w:r w:rsidRPr="00392848">
              <w:rPr>
                <w:szCs w:val="22"/>
                <w:u w:val="single"/>
              </w:rPr>
              <w:t>včetně</w:t>
            </w:r>
            <w:r w:rsidRPr="00392848">
              <w:rPr>
                <w:szCs w:val="22"/>
              </w:rPr>
              <w:t xml:space="preserve"> ponoření do vody nebo zakrytí v kovové nádobě). </w:t>
            </w:r>
          </w:p>
        </w:tc>
        <w:tc>
          <w:tcPr>
            <w:tcW w:w="4217" w:type="dxa"/>
            <w:gridSpan w:val="2"/>
          </w:tcPr>
          <w:p w14:paraId="253F2F33" w14:textId="77777777" w:rsidR="00040F2C" w:rsidRPr="00392848" w:rsidRDefault="00040F2C" w:rsidP="00040F2C">
            <w:pPr>
              <w:rPr>
                <w:szCs w:val="22"/>
              </w:rPr>
            </w:pPr>
            <w:r w:rsidRPr="00392848">
              <w:rPr>
                <w:szCs w:val="22"/>
              </w:rPr>
              <w:t>Schopný monitorovat MO v běžných budovách, při neobvyklých tvarech obydlí, při běžném denním režimu MO (</w:t>
            </w:r>
            <w:r w:rsidRPr="00392848">
              <w:rPr>
                <w:szCs w:val="22"/>
                <w:u w:val="single"/>
              </w:rPr>
              <w:t xml:space="preserve">vyjma </w:t>
            </w:r>
            <w:r w:rsidRPr="00392848">
              <w:rPr>
                <w:szCs w:val="22"/>
              </w:rPr>
              <w:t xml:space="preserve">ponoření do vody nebo zakrytí v kovové nádobě). </w:t>
            </w:r>
          </w:p>
        </w:tc>
      </w:tr>
      <w:tr w:rsidR="00040F2C" w:rsidRPr="00392848" w14:paraId="1BF892C1" w14:textId="77777777" w:rsidTr="00040F2C">
        <w:trPr>
          <w:gridAfter w:val="1"/>
          <w:wAfter w:w="8" w:type="dxa"/>
        </w:trPr>
        <w:tc>
          <w:tcPr>
            <w:tcW w:w="567" w:type="dxa"/>
          </w:tcPr>
          <w:p w14:paraId="6F2E303C" w14:textId="77777777" w:rsidR="00040F2C" w:rsidRPr="00392848" w:rsidRDefault="00040F2C" w:rsidP="00040F2C">
            <w:pPr>
              <w:rPr>
                <w:szCs w:val="22"/>
              </w:rPr>
            </w:pPr>
            <w:r w:rsidRPr="00392848">
              <w:rPr>
                <w:szCs w:val="22"/>
              </w:rPr>
              <w:t>4</w:t>
            </w:r>
          </w:p>
        </w:tc>
        <w:tc>
          <w:tcPr>
            <w:tcW w:w="2414" w:type="dxa"/>
          </w:tcPr>
          <w:p w14:paraId="59FD64DB" w14:textId="77777777" w:rsidR="00040F2C" w:rsidRPr="00392848" w:rsidRDefault="00040F2C" w:rsidP="00040F2C">
            <w:pPr>
              <w:rPr>
                <w:szCs w:val="22"/>
              </w:rPr>
            </w:pPr>
            <w:r w:rsidRPr="00392848">
              <w:rPr>
                <w:szCs w:val="22"/>
              </w:rPr>
              <w:t xml:space="preserve">Odolnost proti falšování </w:t>
            </w:r>
          </w:p>
        </w:tc>
        <w:tc>
          <w:tcPr>
            <w:tcW w:w="4363" w:type="dxa"/>
            <w:gridSpan w:val="2"/>
          </w:tcPr>
          <w:p w14:paraId="69131786" w14:textId="77777777" w:rsidR="00040F2C" w:rsidRPr="00392848" w:rsidRDefault="00040F2C" w:rsidP="00040F2C">
            <w:pPr>
              <w:rPr>
                <w:szCs w:val="22"/>
              </w:rPr>
            </w:pPr>
            <w:r w:rsidRPr="00392848">
              <w:rPr>
                <w:szCs w:val="22"/>
              </w:rPr>
              <w:t xml:space="preserve">Schopný </w:t>
            </w:r>
            <w:r w:rsidRPr="00392848">
              <w:rPr>
                <w:szCs w:val="22"/>
                <w:u w:val="single"/>
              </w:rPr>
              <w:t>odolat</w:t>
            </w:r>
            <w:r w:rsidRPr="00392848">
              <w:rPr>
                <w:szCs w:val="22"/>
              </w:rPr>
              <w:t xml:space="preserve"> pokusům o falšování či znehodnocení zařízení nebo znehodnocení informací. Základní pevnost náramku – odolává náhodnému poškození.</w:t>
            </w:r>
          </w:p>
        </w:tc>
        <w:tc>
          <w:tcPr>
            <w:tcW w:w="4217" w:type="dxa"/>
            <w:gridSpan w:val="2"/>
          </w:tcPr>
          <w:p w14:paraId="1C7A5416" w14:textId="77777777" w:rsidR="00040F2C" w:rsidRPr="00392848" w:rsidRDefault="00040F2C" w:rsidP="00040F2C">
            <w:pPr>
              <w:rPr>
                <w:szCs w:val="22"/>
              </w:rPr>
            </w:pPr>
            <w:r w:rsidRPr="00392848">
              <w:rPr>
                <w:szCs w:val="22"/>
              </w:rPr>
              <w:t xml:space="preserve">Schopný </w:t>
            </w:r>
            <w:r w:rsidRPr="00392848">
              <w:rPr>
                <w:szCs w:val="22"/>
                <w:u w:val="single"/>
              </w:rPr>
              <w:t>identifikovat</w:t>
            </w:r>
            <w:r w:rsidRPr="00392848">
              <w:rPr>
                <w:szCs w:val="22"/>
              </w:rPr>
              <w:t xml:space="preserve"> pokusy o falšování či znehodnocení zařízení nebo znehodnocení informací. Základní pevnost náramku – odolává náhodnému poškození.</w:t>
            </w:r>
          </w:p>
        </w:tc>
      </w:tr>
      <w:tr w:rsidR="00040F2C" w:rsidRPr="00392848" w14:paraId="2DF0087E" w14:textId="77777777" w:rsidTr="00040F2C">
        <w:trPr>
          <w:gridAfter w:val="1"/>
          <w:wAfter w:w="8" w:type="dxa"/>
        </w:trPr>
        <w:tc>
          <w:tcPr>
            <w:tcW w:w="567" w:type="dxa"/>
          </w:tcPr>
          <w:p w14:paraId="2A22C9E3" w14:textId="77777777" w:rsidR="00040F2C" w:rsidRPr="00392848" w:rsidRDefault="00040F2C" w:rsidP="00040F2C">
            <w:pPr>
              <w:rPr>
                <w:szCs w:val="22"/>
              </w:rPr>
            </w:pPr>
            <w:r w:rsidRPr="00392848">
              <w:rPr>
                <w:szCs w:val="22"/>
              </w:rPr>
              <w:t>5</w:t>
            </w:r>
          </w:p>
        </w:tc>
        <w:tc>
          <w:tcPr>
            <w:tcW w:w="2414" w:type="dxa"/>
          </w:tcPr>
          <w:p w14:paraId="13A7BFCA" w14:textId="69E5006A" w:rsidR="00040F2C" w:rsidRPr="00392848" w:rsidRDefault="00040F2C" w:rsidP="00040F2C">
            <w:pPr>
              <w:rPr>
                <w:szCs w:val="22"/>
              </w:rPr>
            </w:pPr>
            <w:r w:rsidRPr="00392848">
              <w:rPr>
                <w:szCs w:val="22"/>
              </w:rPr>
              <w:t>Odezva</w:t>
            </w:r>
            <w:r w:rsidR="00A04539">
              <w:rPr>
                <w:rStyle w:val="Znakapoznpodarou"/>
                <w:szCs w:val="22"/>
              </w:rPr>
              <w:footnoteReference w:id="25"/>
            </w:r>
            <w:r w:rsidRPr="00392848">
              <w:rPr>
                <w:szCs w:val="22"/>
              </w:rPr>
              <w:t xml:space="preserve"> </w:t>
            </w:r>
          </w:p>
        </w:tc>
        <w:tc>
          <w:tcPr>
            <w:tcW w:w="4363" w:type="dxa"/>
            <w:gridSpan w:val="2"/>
          </w:tcPr>
          <w:p w14:paraId="2575764F" w14:textId="77777777" w:rsidR="00040F2C" w:rsidRPr="00392848" w:rsidRDefault="00040F2C" w:rsidP="00040F2C">
            <w:pPr>
              <w:rPr>
                <w:szCs w:val="22"/>
              </w:rPr>
            </w:pPr>
            <w:r w:rsidRPr="00392848">
              <w:rPr>
                <w:szCs w:val="22"/>
              </w:rPr>
              <w:t xml:space="preserve">Nastavitelné délky nepřítomnosti mezi </w:t>
            </w:r>
            <w:r>
              <w:rPr>
                <w:szCs w:val="22"/>
              </w:rPr>
              <w:t>1</w:t>
            </w:r>
            <w:r w:rsidRPr="00392848">
              <w:rPr>
                <w:szCs w:val="22"/>
              </w:rPr>
              <w:t xml:space="preserve">-15 </w:t>
            </w:r>
            <w:r w:rsidRPr="00392848">
              <w:rPr>
                <w:szCs w:val="22"/>
              </w:rPr>
              <w:lastRenderedPageBreak/>
              <w:t xml:space="preserve">minut </w:t>
            </w:r>
            <w:r>
              <w:rPr>
                <w:szCs w:val="22"/>
              </w:rPr>
              <w:t>(</w:t>
            </w:r>
            <w:r w:rsidRPr="00392848">
              <w:rPr>
                <w:szCs w:val="22"/>
              </w:rPr>
              <w:t xml:space="preserve">volitelně </w:t>
            </w:r>
            <w:r>
              <w:rPr>
                <w:szCs w:val="22"/>
              </w:rPr>
              <w:t xml:space="preserve">také </w:t>
            </w:r>
            <w:r w:rsidRPr="00392848">
              <w:rPr>
                <w:szCs w:val="22"/>
              </w:rPr>
              <w:t>vzdálení se na určitou vzdálenost</w:t>
            </w:r>
            <w:r>
              <w:rPr>
                <w:szCs w:val="22"/>
              </w:rPr>
              <w:t xml:space="preserve">) </w:t>
            </w:r>
            <w:r w:rsidRPr="00392848">
              <w:rPr>
                <w:szCs w:val="22"/>
              </w:rPr>
              <w:t xml:space="preserve">pro reportování informace operátorovi. </w:t>
            </w:r>
          </w:p>
          <w:p w14:paraId="26488AF2" w14:textId="77777777" w:rsidR="00040F2C" w:rsidRPr="00392848" w:rsidRDefault="00040F2C" w:rsidP="00040F2C">
            <w:pPr>
              <w:rPr>
                <w:szCs w:val="22"/>
              </w:rPr>
            </w:pPr>
            <w:r>
              <w:rPr>
                <w:szCs w:val="22"/>
              </w:rPr>
              <w:t xml:space="preserve">Frekvence zjišťování </w:t>
            </w:r>
            <w:proofErr w:type="spellStart"/>
            <w:r w:rsidRPr="00392848">
              <w:rPr>
                <w:szCs w:val="22"/>
              </w:rPr>
              <w:t>max</w:t>
            </w:r>
            <w:proofErr w:type="spellEnd"/>
            <w:r w:rsidRPr="00392848">
              <w:rPr>
                <w:szCs w:val="22"/>
              </w:rPr>
              <w:t xml:space="preserve"> 20 s.</w:t>
            </w:r>
          </w:p>
          <w:p w14:paraId="48071C03" w14:textId="77777777" w:rsidR="00040F2C" w:rsidRDefault="00040F2C" w:rsidP="00040F2C">
            <w:pPr>
              <w:rPr>
                <w:szCs w:val="22"/>
              </w:rPr>
            </w:pPr>
            <w:r>
              <w:rPr>
                <w:szCs w:val="22"/>
              </w:rPr>
              <w:t>Signalizace porušení programu:</w:t>
            </w:r>
          </w:p>
          <w:p w14:paraId="53CA7E79" w14:textId="77777777" w:rsidR="00040F2C" w:rsidRPr="00392848" w:rsidRDefault="00040F2C" w:rsidP="00040F2C">
            <w:pPr>
              <w:rPr>
                <w:szCs w:val="22"/>
              </w:rPr>
            </w:pPr>
            <w:r w:rsidRPr="00392848">
              <w:rPr>
                <w:szCs w:val="22"/>
              </w:rPr>
              <w:t>NRT signalizace MO.</w:t>
            </w:r>
          </w:p>
        </w:tc>
        <w:tc>
          <w:tcPr>
            <w:tcW w:w="4217" w:type="dxa"/>
            <w:gridSpan w:val="2"/>
          </w:tcPr>
          <w:p w14:paraId="1A62CA91" w14:textId="77777777" w:rsidR="00040F2C" w:rsidRPr="00392848" w:rsidRDefault="00040F2C" w:rsidP="00040F2C">
            <w:pPr>
              <w:rPr>
                <w:szCs w:val="22"/>
              </w:rPr>
            </w:pPr>
            <w:r w:rsidRPr="00392848">
              <w:rPr>
                <w:szCs w:val="22"/>
              </w:rPr>
              <w:lastRenderedPageBreak/>
              <w:t xml:space="preserve">Nastavitelné délky nepřítomnosti mezi </w:t>
            </w:r>
            <w:r>
              <w:rPr>
                <w:szCs w:val="22"/>
              </w:rPr>
              <w:t>1</w:t>
            </w:r>
            <w:r w:rsidRPr="00392848">
              <w:rPr>
                <w:szCs w:val="22"/>
              </w:rPr>
              <w:t xml:space="preserve">-15 </w:t>
            </w:r>
            <w:r w:rsidRPr="00392848">
              <w:rPr>
                <w:szCs w:val="22"/>
              </w:rPr>
              <w:lastRenderedPageBreak/>
              <w:t xml:space="preserve">minut pro reportování informace operátorovi. </w:t>
            </w:r>
          </w:p>
          <w:p w14:paraId="5B01D1A6" w14:textId="77777777" w:rsidR="00040F2C" w:rsidRDefault="00040F2C" w:rsidP="00040F2C">
            <w:pPr>
              <w:rPr>
                <w:szCs w:val="22"/>
              </w:rPr>
            </w:pPr>
            <w:r>
              <w:rPr>
                <w:szCs w:val="22"/>
              </w:rPr>
              <w:t>Frekvence</w:t>
            </w:r>
            <w:r w:rsidRPr="00392848">
              <w:rPr>
                <w:szCs w:val="22"/>
              </w:rPr>
              <w:t xml:space="preserve"> zjišťování 20 s – 1 min.</w:t>
            </w:r>
          </w:p>
          <w:p w14:paraId="6FD4B740" w14:textId="77777777" w:rsidR="00040F2C" w:rsidRDefault="00040F2C" w:rsidP="00040F2C">
            <w:pPr>
              <w:rPr>
                <w:szCs w:val="22"/>
              </w:rPr>
            </w:pPr>
            <w:r>
              <w:rPr>
                <w:szCs w:val="22"/>
              </w:rPr>
              <w:t>Signalizace porušení programu:</w:t>
            </w:r>
          </w:p>
          <w:p w14:paraId="4E870C4F" w14:textId="77777777" w:rsidR="00040F2C" w:rsidRPr="00392848" w:rsidRDefault="00040F2C" w:rsidP="00040F2C">
            <w:pPr>
              <w:rPr>
                <w:szCs w:val="22"/>
              </w:rPr>
            </w:pPr>
            <w:r w:rsidRPr="00392848">
              <w:rPr>
                <w:szCs w:val="22"/>
              </w:rPr>
              <w:t>NRT signalizace MO</w:t>
            </w:r>
          </w:p>
        </w:tc>
      </w:tr>
      <w:tr w:rsidR="00040F2C" w:rsidRPr="00392848" w14:paraId="664D35B4" w14:textId="77777777" w:rsidTr="00040F2C">
        <w:trPr>
          <w:gridAfter w:val="1"/>
          <w:wAfter w:w="8" w:type="dxa"/>
        </w:trPr>
        <w:tc>
          <w:tcPr>
            <w:tcW w:w="567" w:type="dxa"/>
          </w:tcPr>
          <w:p w14:paraId="6C82A2C9" w14:textId="77777777" w:rsidR="00040F2C" w:rsidRPr="00392848" w:rsidRDefault="00040F2C" w:rsidP="00040F2C">
            <w:pPr>
              <w:rPr>
                <w:szCs w:val="22"/>
              </w:rPr>
            </w:pPr>
            <w:r w:rsidRPr="00392848">
              <w:rPr>
                <w:szCs w:val="22"/>
              </w:rPr>
              <w:lastRenderedPageBreak/>
              <w:t>6</w:t>
            </w:r>
          </w:p>
        </w:tc>
        <w:tc>
          <w:tcPr>
            <w:tcW w:w="2414" w:type="dxa"/>
          </w:tcPr>
          <w:p w14:paraId="6AABF121" w14:textId="77777777" w:rsidR="00040F2C" w:rsidRPr="00392848" w:rsidRDefault="00040F2C" w:rsidP="00040F2C">
            <w:pPr>
              <w:rPr>
                <w:szCs w:val="22"/>
              </w:rPr>
            </w:pPr>
            <w:r w:rsidRPr="00392848">
              <w:rPr>
                <w:szCs w:val="22"/>
              </w:rPr>
              <w:t>Podpora úkolů</w:t>
            </w:r>
          </w:p>
        </w:tc>
        <w:tc>
          <w:tcPr>
            <w:tcW w:w="4363" w:type="dxa"/>
            <w:gridSpan w:val="2"/>
          </w:tcPr>
          <w:p w14:paraId="614E5F6B" w14:textId="77777777" w:rsidR="00040F2C" w:rsidRPr="00392848" w:rsidRDefault="00040F2C" w:rsidP="00040F2C">
            <w:pPr>
              <w:rPr>
                <w:szCs w:val="22"/>
              </w:rPr>
            </w:pPr>
            <w:r w:rsidRPr="00392848">
              <w:rPr>
                <w:szCs w:val="22"/>
              </w:rPr>
              <w:t>Komunikace operátora nebo probačního úředníka s MO, záznam hovoru.</w:t>
            </w:r>
          </w:p>
        </w:tc>
        <w:tc>
          <w:tcPr>
            <w:tcW w:w="4217" w:type="dxa"/>
            <w:gridSpan w:val="2"/>
          </w:tcPr>
          <w:p w14:paraId="16AF834F" w14:textId="77777777" w:rsidR="00040F2C" w:rsidRPr="00392848" w:rsidRDefault="00040F2C" w:rsidP="00040F2C">
            <w:pPr>
              <w:rPr>
                <w:szCs w:val="22"/>
              </w:rPr>
            </w:pPr>
            <w:r w:rsidRPr="00392848">
              <w:rPr>
                <w:szCs w:val="22"/>
              </w:rPr>
              <w:t>Komunikace operátora nebo probačního úředníka s MO, záznam hovoru.</w:t>
            </w:r>
          </w:p>
        </w:tc>
      </w:tr>
    </w:tbl>
    <w:p w14:paraId="3B122996" w14:textId="77777777" w:rsidR="00040F2C" w:rsidRPr="00392848" w:rsidRDefault="00040F2C" w:rsidP="00040F2C">
      <w:pPr>
        <w:rPr>
          <w:szCs w:val="22"/>
        </w:rPr>
      </w:pPr>
    </w:p>
    <w:p w14:paraId="42D2283F" w14:textId="77777777" w:rsidR="00040F2C" w:rsidRPr="00392848" w:rsidRDefault="00040F2C" w:rsidP="00F3664A">
      <w:pPr>
        <w:pStyle w:val="Odstavecseseznamem"/>
        <w:numPr>
          <w:ilvl w:val="1"/>
          <w:numId w:val="35"/>
        </w:numPr>
        <w:rPr>
          <w:rFonts w:ascii="Times New Roman" w:hAnsi="Times New Roman" w:cs="Times New Roman"/>
        </w:rPr>
      </w:pPr>
      <w:r w:rsidRPr="00392848">
        <w:rPr>
          <w:rFonts w:ascii="Times New Roman" w:hAnsi="Times New Roman" w:cs="Times New Roman"/>
        </w:rPr>
        <w:t>Monitoring vstupu /opuštění zóny</w:t>
      </w:r>
    </w:p>
    <w:tbl>
      <w:tblPr>
        <w:tblStyle w:val="Mkatabulky"/>
        <w:tblW w:w="11571" w:type="dxa"/>
        <w:tblInd w:w="846" w:type="dxa"/>
        <w:tblLook w:val="04A0" w:firstRow="1" w:lastRow="0" w:firstColumn="1" w:lastColumn="0" w:noHBand="0" w:noVBand="1"/>
      </w:tblPr>
      <w:tblGrid>
        <w:gridCol w:w="567"/>
        <w:gridCol w:w="2412"/>
        <w:gridCol w:w="10"/>
        <w:gridCol w:w="4119"/>
        <w:gridCol w:w="10"/>
        <w:gridCol w:w="4443"/>
        <w:gridCol w:w="10"/>
      </w:tblGrid>
      <w:tr w:rsidR="00040F2C" w:rsidRPr="001F769E" w14:paraId="2DC7DE07" w14:textId="77777777" w:rsidTr="001F769E">
        <w:trPr>
          <w:trHeight w:val="340"/>
          <w:tblHeader/>
        </w:trPr>
        <w:tc>
          <w:tcPr>
            <w:tcW w:w="567" w:type="dxa"/>
            <w:shd w:val="clear" w:color="auto" w:fill="00338D"/>
            <w:vAlign w:val="center"/>
          </w:tcPr>
          <w:p w14:paraId="135EE10A" w14:textId="77777777" w:rsidR="00040F2C" w:rsidRPr="001F769E" w:rsidRDefault="00040F2C" w:rsidP="001F769E">
            <w:pPr>
              <w:rPr>
                <w:b/>
                <w:szCs w:val="22"/>
              </w:rPr>
            </w:pPr>
          </w:p>
        </w:tc>
        <w:tc>
          <w:tcPr>
            <w:tcW w:w="2422" w:type="dxa"/>
            <w:gridSpan w:val="2"/>
            <w:shd w:val="clear" w:color="auto" w:fill="00338D"/>
            <w:vAlign w:val="center"/>
          </w:tcPr>
          <w:p w14:paraId="39EC028B" w14:textId="77777777" w:rsidR="00040F2C" w:rsidRPr="001F769E" w:rsidRDefault="00040F2C" w:rsidP="001F769E">
            <w:pPr>
              <w:rPr>
                <w:b/>
                <w:szCs w:val="22"/>
              </w:rPr>
            </w:pPr>
            <w:r w:rsidRPr="001F769E">
              <w:rPr>
                <w:b/>
                <w:szCs w:val="22"/>
              </w:rPr>
              <w:t>Název požadavku</w:t>
            </w:r>
          </w:p>
        </w:tc>
        <w:tc>
          <w:tcPr>
            <w:tcW w:w="4129" w:type="dxa"/>
            <w:gridSpan w:val="2"/>
            <w:shd w:val="clear" w:color="auto" w:fill="00338D"/>
            <w:vAlign w:val="center"/>
          </w:tcPr>
          <w:p w14:paraId="2E2A5408" w14:textId="77777777" w:rsidR="00040F2C" w:rsidRPr="001F769E" w:rsidRDefault="00040F2C" w:rsidP="001F769E">
            <w:pPr>
              <w:rPr>
                <w:b/>
                <w:szCs w:val="22"/>
              </w:rPr>
            </w:pPr>
            <w:r w:rsidRPr="001F769E">
              <w:rPr>
                <w:b/>
                <w:szCs w:val="22"/>
              </w:rPr>
              <w:t>Optimální parametry</w:t>
            </w:r>
          </w:p>
        </w:tc>
        <w:tc>
          <w:tcPr>
            <w:tcW w:w="4453" w:type="dxa"/>
            <w:gridSpan w:val="2"/>
            <w:shd w:val="clear" w:color="auto" w:fill="00338D"/>
            <w:vAlign w:val="center"/>
          </w:tcPr>
          <w:p w14:paraId="28E67FF7" w14:textId="77777777" w:rsidR="00040F2C" w:rsidRPr="001F769E" w:rsidRDefault="00040F2C" w:rsidP="001F769E">
            <w:pPr>
              <w:rPr>
                <w:b/>
                <w:szCs w:val="22"/>
              </w:rPr>
            </w:pPr>
            <w:r w:rsidRPr="001F769E">
              <w:rPr>
                <w:b/>
                <w:szCs w:val="22"/>
              </w:rPr>
              <w:t>Minimální parametry</w:t>
            </w:r>
          </w:p>
        </w:tc>
      </w:tr>
      <w:tr w:rsidR="00040F2C" w:rsidRPr="00392848" w14:paraId="3505384D" w14:textId="77777777" w:rsidTr="00040F2C">
        <w:trPr>
          <w:gridAfter w:val="1"/>
          <w:wAfter w:w="10" w:type="dxa"/>
        </w:trPr>
        <w:tc>
          <w:tcPr>
            <w:tcW w:w="567" w:type="dxa"/>
          </w:tcPr>
          <w:p w14:paraId="679D8E54" w14:textId="77777777" w:rsidR="00040F2C" w:rsidRPr="00392848" w:rsidRDefault="00040F2C" w:rsidP="00040F2C">
            <w:pPr>
              <w:rPr>
                <w:szCs w:val="22"/>
              </w:rPr>
            </w:pPr>
            <w:r w:rsidRPr="00392848">
              <w:rPr>
                <w:szCs w:val="22"/>
              </w:rPr>
              <w:t>1</w:t>
            </w:r>
          </w:p>
        </w:tc>
        <w:tc>
          <w:tcPr>
            <w:tcW w:w="2412" w:type="dxa"/>
          </w:tcPr>
          <w:p w14:paraId="226A19EA" w14:textId="77777777" w:rsidR="00040F2C" w:rsidRPr="00392848" w:rsidRDefault="00040F2C" w:rsidP="00040F2C">
            <w:pPr>
              <w:rPr>
                <w:szCs w:val="22"/>
              </w:rPr>
            </w:pPr>
            <w:r w:rsidRPr="00392848">
              <w:rPr>
                <w:szCs w:val="22"/>
              </w:rPr>
              <w:t>Přesnost lokalizace</w:t>
            </w:r>
          </w:p>
        </w:tc>
        <w:tc>
          <w:tcPr>
            <w:tcW w:w="4129" w:type="dxa"/>
            <w:gridSpan w:val="2"/>
          </w:tcPr>
          <w:p w14:paraId="5B70E0FA" w14:textId="241F34F3" w:rsidR="00040F2C" w:rsidRPr="00392848" w:rsidRDefault="00040F2C" w:rsidP="00040F2C">
            <w:pPr>
              <w:rPr>
                <w:szCs w:val="22"/>
              </w:rPr>
            </w:pPr>
            <w:r w:rsidRPr="00392848">
              <w:rPr>
                <w:szCs w:val="22"/>
              </w:rPr>
              <w:t xml:space="preserve">Informace o poloze MO </w:t>
            </w:r>
            <w:r w:rsidR="00395244">
              <w:rPr>
                <w:szCs w:val="22"/>
              </w:rPr>
              <w:t>s přesností 5,5 m horizontálně (2DRMS)</w:t>
            </w:r>
            <w:r w:rsidR="007F523D">
              <w:rPr>
                <w:szCs w:val="22"/>
              </w:rPr>
              <w:t>.</w:t>
            </w:r>
          </w:p>
        </w:tc>
        <w:tc>
          <w:tcPr>
            <w:tcW w:w="4453" w:type="dxa"/>
            <w:gridSpan w:val="2"/>
          </w:tcPr>
          <w:p w14:paraId="1473AECA" w14:textId="425AFF58" w:rsidR="00040F2C" w:rsidRPr="00392848" w:rsidRDefault="00040F2C" w:rsidP="00040F2C">
            <w:pPr>
              <w:rPr>
                <w:szCs w:val="22"/>
              </w:rPr>
            </w:pPr>
            <w:r w:rsidRPr="00392848">
              <w:rPr>
                <w:szCs w:val="22"/>
              </w:rPr>
              <w:t xml:space="preserve">Informace o poloze MO v otevřeném terénu </w:t>
            </w:r>
            <w:r w:rsidR="00395244">
              <w:rPr>
                <w:szCs w:val="22"/>
              </w:rPr>
              <w:t>s přesností 5,5 m horizontálně (2DRMS).</w:t>
            </w:r>
            <w:r w:rsidRPr="00392848">
              <w:rPr>
                <w:szCs w:val="22"/>
              </w:rPr>
              <w:t>, v zakrytých prostorách do 50 m.</w:t>
            </w:r>
          </w:p>
        </w:tc>
      </w:tr>
      <w:tr w:rsidR="00040F2C" w:rsidRPr="00392848" w14:paraId="196ED4F7" w14:textId="77777777" w:rsidTr="00040F2C">
        <w:trPr>
          <w:gridAfter w:val="1"/>
          <w:wAfter w:w="10" w:type="dxa"/>
        </w:trPr>
        <w:tc>
          <w:tcPr>
            <w:tcW w:w="567" w:type="dxa"/>
          </w:tcPr>
          <w:p w14:paraId="244DAF4D" w14:textId="77777777" w:rsidR="00040F2C" w:rsidRPr="00392848" w:rsidRDefault="00040F2C" w:rsidP="00040F2C">
            <w:pPr>
              <w:rPr>
                <w:szCs w:val="22"/>
              </w:rPr>
            </w:pPr>
            <w:r w:rsidRPr="00392848">
              <w:rPr>
                <w:szCs w:val="22"/>
              </w:rPr>
              <w:t>2</w:t>
            </w:r>
          </w:p>
        </w:tc>
        <w:tc>
          <w:tcPr>
            <w:tcW w:w="2412" w:type="dxa"/>
          </w:tcPr>
          <w:p w14:paraId="534AE1D5" w14:textId="77777777" w:rsidR="00040F2C" w:rsidRPr="00392848" w:rsidRDefault="00040F2C" w:rsidP="00040F2C">
            <w:pPr>
              <w:rPr>
                <w:szCs w:val="22"/>
              </w:rPr>
            </w:pPr>
            <w:r w:rsidRPr="00392848">
              <w:rPr>
                <w:szCs w:val="22"/>
              </w:rPr>
              <w:t>Dokumentace události</w:t>
            </w:r>
          </w:p>
        </w:tc>
        <w:tc>
          <w:tcPr>
            <w:tcW w:w="4129" w:type="dxa"/>
            <w:gridSpan w:val="2"/>
          </w:tcPr>
          <w:p w14:paraId="7AC67F71" w14:textId="77777777" w:rsidR="00040F2C" w:rsidRPr="00392848" w:rsidRDefault="00040F2C" w:rsidP="00040F2C">
            <w:pPr>
              <w:rPr>
                <w:szCs w:val="22"/>
              </w:rPr>
            </w:pPr>
            <w:r w:rsidRPr="00392848">
              <w:rPr>
                <w:szCs w:val="22"/>
              </w:rPr>
              <w:t>Dosažení hranice zóny (identifikace zóny v případě více zón) v čase, doba setrvání v zóně nebo mimo ni, poloha MO po celou dobu trvání porušení nastaveného programu.</w:t>
            </w:r>
          </w:p>
        </w:tc>
        <w:tc>
          <w:tcPr>
            <w:tcW w:w="4453" w:type="dxa"/>
            <w:gridSpan w:val="2"/>
          </w:tcPr>
          <w:p w14:paraId="2C1414CD" w14:textId="77777777" w:rsidR="00040F2C" w:rsidRPr="00392848" w:rsidRDefault="00040F2C" w:rsidP="00040F2C">
            <w:pPr>
              <w:rPr>
                <w:szCs w:val="22"/>
              </w:rPr>
            </w:pPr>
            <w:r w:rsidRPr="00392848">
              <w:rPr>
                <w:szCs w:val="22"/>
              </w:rPr>
              <w:t>Dosažení hranice zóny (identifikace zóny v případě více zón) v čase, doba setrvání v zóně nebo mimo ni, poloha MO po celou dobu trvání porušení nastaveného programu.</w:t>
            </w:r>
          </w:p>
        </w:tc>
      </w:tr>
      <w:tr w:rsidR="00040F2C" w:rsidRPr="00392848" w14:paraId="318A68C1" w14:textId="77777777" w:rsidTr="00040F2C">
        <w:trPr>
          <w:gridAfter w:val="1"/>
          <w:wAfter w:w="10" w:type="dxa"/>
        </w:trPr>
        <w:tc>
          <w:tcPr>
            <w:tcW w:w="567" w:type="dxa"/>
          </w:tcPr>
          <w:p w14:paraId="4BECCF10" w14:textId="77777777" w:rsidR="00040F2C" w:rsidRPr="00392848" w:rsidRDefault="00040F2C" w:rsidP="00040F2C">
            <w:pPr>
              <w:rPr>
                <w:szCs w:val="22"/>
              </w:rPr>
            </w:pPr>
            <w:r w:rsidRPr="00392848">
              <w:rPr>
                <w:szCs w:val="22"/>
              </w:rPr>
              <w:t>3</w:t>
            </w:r>
          </w:p>
        </w:tc>
        <w:tc>
          <w:tcPr>
            <w:tcW w:w="2412" w:type="dxa"/>
          </w:tcPr>
          <w:p w14:paraId="56D06FA7" w14:textId="77777777" w:rsidR="00040F2C" w:rsidRPr="00392848" w:rsidRDefault="00040F2C" w:rsidP="00040F2C">
            <w:pPr>
              <w:rPr>
                <w:szCs w:val="22"/>
              </w:rPr>
            </w:pPr>
            <w:r w:rsidRPr="00392848">
              <w:rPr>
                <w:szCs w:val="22"/>
              </w:rPr>
              <w:t>Vliv běžných podmínek</w:t>
            </w:r>
          </w:p>
        </w:tc>
        <w:tc>
          <w:tcPr>
            <w:tcW w:w="4129" w:type="dxa"/>
            <w:gridSpan w:val="2"/>
          </w:tcPr>
          <w:p w14:paraId="15584784" w14:textId="730A0246" w:rsidR="00040F2C" w:rsidRPr="00392848" w:rsidRDefault="00632267" w:rsidP="00040F2C">
            <w:pPr>
              <w:rPr>
                <w:szCs w:val="22"/>
              </w:rPr>
            </w:pPr>
            <w:r>
              <w:rPr>
                <w:szCs w:val="22"/>
              </w:rPr>
              <w:t>Schopný monitorovat MO v </w:t>
            </w:r>
            <w:r w:rsidR="00040F2C" w:rsidRPr="00392848">
              <w:rPr>
                <w:szCs w:val="22"/>
              </w:rPr>
              <w:t xml:space="preserve">zónách určených </w:t>
            </w:r>
            <w:r w:rsidR="00040F2C" w:rsidRPr="00392848">
              <w:rPr>
                <w:szCs w:val="22"/>
                <w:u w:val="single"/>
              </w:rPr>
              <w:t>v otevřeném prostoru i v běžných budovách</w:t>
            </w:r>
            <w:r w:rsidR="00040F2C" w:rsidRPr="00392848">
              <w:rPr>
                <w:szCs w:val="22"/>
              </w:rPr>
              <w:t xml:space="preserve">. </w:t>
            </w:r>
          </w:p>
        </w:tc>
        <w:tc>
          <w:tcPr>
            <w:tcW w:w="4453" w:type="dxa"/>
            <w:gridSpan w:val="2"/>
          </w:tcPr>
          <w:p w14:paraId="76BC515E" w14:textId="77777777" w:rsidR="00040F2C" w:rsidRPr="00392848" w:rsidRDefault="00040F2C" w:rsidP="00040F2C">
            <w:pPr>
              <w:rPr>
                <w:szCs w:val="22"/>
              </w:rPr>
            </w:pPr>
            <w:r w:rsidRPr="00392848">
              <w:rPr>
                <w:szCs w:val="22"/>
              </w:rPr>
              <w:t xml:space="preserve">Schopný monitorovat MO </w:t>
            </w:r>
            <w:r w:rsidRPr="00392848">
              <w:rPr>
                <w:szCs w:val="22"/>
                <w:u w:val="single"/>
              </w:rPr>
              <w:t>v zónách definovaných v otevřeném prostoru</w:t>
            </w:r>
            <w:r w:rsidRPr="00392848">
              <w:rPr>
                <w:szCs w:val="22"/>
              </w:rPr>
              <w:t xml:space="preserve">. V běžných budovách schopný orientační lokalizace s odchylkou </w:t>
            </w:r>
            <w:proofErr w:type="gramStart"/>
            <w:r w:rsidRPr="00392848">
              <w:rPr>
                <w:szCs w:val="22"/>
              </w:rPr>
              <w:t>50 m a nebo přítomnost</w:t>
            </w:r>
            <w:proofErr w:type="gramEnd"/>
            <w:r w:rsidRPr="00392848">
              <w:rPr>
                <w:szCs w:val="22"/>
              </w:rPr>
              <w:t xml:space="preserve"> ve vzdálenosti od vymezeného místa v okruhu do 100 m. </w:t>
            </w:r>
          </w:p>
        </w:tc>
      </w:tr>
      <w:tr w:rsidR="00040F2C" w:rsidRPr="00392848" w14:paraId="2E6ADF8A" w14:textId="77777777" w:rsidTr="00040F2C">
        <w:trPr>
          <w:gridAfter w:val="1"/>
          <w:wAfter w:w="10" w:type="dxa"/>
        </w:trPr>
        <w:tc>
          <w:tcPr>
            <w:tcW w:w="567" w:type="dxa"/>
          </w:tcPr>
          <w:p w14:paraId="25E17348" w14:textId="77777777" w:rsidR="00040F2C" w:rsidRPr="00392848" w:rsidRDefault="00040F2C" w:rsidP="00040F2C">
            <w:pPr>
              <w:rPr>
                <w:szCs w:val="22"/>
              </w:rPr>
            </w:pPr>
            <w:r w:rsidRPr="00392848">
              <w:rPr>
                <w:szCs w:val="22"/>
              </w:rPr>
              <w:lastRenderedPageBreak/>
              <w:t>4</w:t>
            </w:r>
          </w:p>
        </w:tc>
        <w:tc>
          <w:tcPr>
            <w:tcW w:w="2412" w:type="dxa"/>
          </w:tcPr>
          <w:p w14:paraId="5510495A" w14:textId="77777777" w:rsidR="00040F2C" w:rsidRPr="00392848" w:rsidRDefault="00040F2C" w:rsidP="00040F2C">
            <w:pPr>
              <w:rPr>
                <w:szCs w:val="22"/>
              </w:rPr>
            </w:pPr>
            <w:r w:rsidRPr="00392848">
              <w:rPr>
                <w:szCs w:val="22"/>
              </w:rPr>
              <w:t>Odolnost proti falšování (včetně odolnosti náramku).</w:t>
            </w:r>
          </w:p>
        </w:tc>
        <w:tc>
          <w:tcPr>
            <w:tcW w:w="4129" w:type="dxa"/>
            <w:gridSpan w:val="2"/>
          </w:tcPr>
          <w:p w14:paraId="6CDAE460" w14:textId="77777777" w:rsidR="00040F2C" w:rsidRPr="00392848" w:rsidRDefault="00040F2C" w:rsidP="00040F2C">
            <w:pPr>
              <w:rPr>
                <w:szCs w:val="22"/>
              </w:rPr>
            </w:pPr>
            <w:r w:rsidRPr="00392848">
              <w:rPr>
                <w:szCs w:val="22"/>
              </w:rPr>
              <w:t xml:space="preserve">Schopný </w:t>
            </w:r>
            <w:r w:rsidRPr="00392848">
              <w:rPr>
                <w:szCs w:val="22"/>
                <w:u w:val="single"/>
              </w:rPr>
              <w:t>odolat</w:t>
            </w:r>
            <w:r w:rsidRPr="00392848">
              <w:rPr>
                <w:szCs w:val="22"/>
              </w:rPr>
              <w:t xml:space="preserve"> pokusům o falšování či znehodnocení zařízení nebo znehodnocení informací</w:t>
            </w:r>
            <w:r>
              <w:rPr>
                <w:szCs w:val="22"/>
              </w:rPr>
              <w:t xml:space="preserve"> s výjimkou pevnosti</w:t>
            </w:r>
            <w:r w:rsidRPr="00392848">
              <w:rPr>
                <w:szCs w:val="22"/>
              </w:rPr>
              <w:t xml:space="preserve"> náramku – odolává náhodnému poškození.</w:t>
            </w:r>
          </w:p>
        </w:tc>
        <w:tc>
          <w:tcPr>
            <w:tcW w:w="4453" w:type="dxa"/>
            <w:gridSpan w:val="2"/>
          </w:tcPr>
          <w:p w14:paraId="2478192F" w14:textId="77777777" w:rsidR="00040F2C" w:rsidRPr="00392848" w:rsidRDefault="00040F2C" w:rsidP="00040F2C">
            <w:pPr>
              <w:rPr>
                <w:szCs w:val="22"/>
              </w:rPr>
            </w:pPr>
            <w:r w:rsidRPr="00392848">
              <w:rPr>
                <w:szCs w:val="22"/>
              </w:rPr>
              <w:t xml:space="preserve">Schopný </w:t>
            </w:r>
            <w:r w:rsidRPr="00392848">
              <w:rPr>
                <w:szCs w:val="22"/>
                <w:u w:val="single"/>
              </w:rPr>
              <w:t>identifikovat</w:t>
            </w:r>
            <w:r w:rsidRPr="00392848">
              <w:rPr>
                <w:szCs w:val="22"/>
              </w:rPr>
              <w:t xml:space="preserve"> pokusy o falšování či znehodnocení zařízení nebo znehodnocení informací</w:t>
            </w:r>
            <w:r>
              <w:rPr>
                <w:szCs w:val="22"/>
              </w:rPr>
              <w:t xml:space="preserve"> s výjimkou pevnosti</w:t>
            </w:r>
            <w:r w:rsidRPr="00392848">
              <w:rPr>
                <w:szCs w:val="22"/>
              </w:rPr>
              <w:t xml:space="preserve"> náramku – odolává náhodnému poškození.</w:t>
            </w:r>
          </w:p>
        </w:tc>
      </w:tr>
      <w:tr w:rsidR="00040F2C" w:rsidRPr="00392848" w14:paraId="55122497" w14:textId="77777777" w:rsidTr="00040F2C">
        <w:trPr>
          <w:gridAfter w:val="1"/>
          <w:wAfter w:w="10" w:type="dxa"/>
        </w:trPr>
        <w:tc>
          <w:tcPr>
            <w:tcW w:w="567" w:type="dxa"/>
          </w:tcPr>
          <w:p w14:paraId="550E8534" w14:textId="77777777" w:rsidR="00040F2C" w:rsidRPr="00392848" w:rsidRDefault="00040F2C" w:rsidP="00040F2C">
            <w:pPr>
              <w:rPr>
                <w:szCs w:val="22"/>
              </w:rPr>
            </w:pPr>
            <w:r w:rsidRPr="00392848">
              <w:rPr>
                <w:szCs w:val="22"/>
              </w:rPr>
              <w:t>5</w:t>
            </w:r>
          </w:p>
        </w:tc>
        <w:tc>
          <w:tcPr>
            <w:tcW w:w="2412" w:type="dxa"/>
          </w:tcPr>
          <w:p w14:paraId="2918EE17" w14:textId="77777777" w:rsidR="00040F2C" w:rsidRPr="00392848" w:rsidRDefault="00040F2C" w:rsidP="00040F2C">
            <w:pPr>
              <w:rPr>
                <w:szCs w:val="22"/>
              </w:rPr>
            </w:pPr>
            <w:r w:rsidRPr="00392848">
              <w:rPr>
                <w:szCs w:val="22"/>
              </w:rPr>
              <w:t xml:space="preserve">Odezva </w:t>
            </w:r>
          </w:p>
        </w:tc>
        <w:tc>
          <w:tcPr>
            <w:tcW w:w="4129" w:type="dxa"/>
            <w:gridSpan w:val="2"/>
          </w:tcPr>
          <w:p w14:paraId="3C72A5CC" w14:textId="77777777" w:rsidR="00040F2C" w:rsidRPr="00392848" w:rsidRDefault="00040F2C" w:rsidP="00040F2C">
            <w:pPr>
              <w:rPr>
                <w:szCs w:val="22"/>
              </w:rPr>
            </w:pPr>
            <w:r>
              <w:rPr>
                <w:szCs w:val="22"/>
              </w:rPr>
              <w:t>Frekvence</w:t>
            </w:r>
            <w:r w:rsidRPr="00392848">
              <w:rPr>
                <w:szCs w:val="22"/>
              </w:rPr>
              <w:t xml:space="preserve"> zjišťování max. 20 s. Bezprostřední reportování dosažení zóny (NRT). </w:t>
            </w:r>
          </w:p>
          <w:p w14:paraId="154F5ADA" w14:textId="77777777" w:rsidR="00040F2C" w:rsidRPr="00392848" w:rsidRDefault="00040F2C" w:rsidP="00040F2C">
            <w:pPr>
              <w:rPr>
                <w:szCs w:val="22"/>
              </w:rPr>
            </w:pPr>
            <w:r w:rsidRPr="00392848">
              <w:rPr>
                <w:szCs w:val="22"/>
              </w:rPr>
              <w:t>Signalizace porušení programu monitorované osobě (NRT).</w:t>
            </w:r>
          </w:p>
          <w:p w14:paraId="205D2B93" w14:textId="77777777" w:rsidR="00040F2C" w:rsidRPr="00392848" w:rsidRDefault="00040F2C" w:rsidP="00040F2C">
            <w:pPr>
              <w:rPr>
                <w:szCs w:val="22"/>
              </w:rPr>
            </w:pPr>
            <w:r w:rsidRPr="00392848">
              <w:rPr>
                <w:szCs w:val="22"/>
              </w:rPr>
              <w:t>NRT zobrazení polohy MO v mobilním zařízení probačního úředníka, příslušníka PČR apod.</w:t>
            </w:r>
          </w:p>
        </w:tc>
        <w:tc>
          <w:tcPr>
            <w:tcW w:w="4453" w:type="dxa"/>
            <w:gridSpan w:val="2"/>
          </w:tcPr>
          <w:p w14:paraId="315D59BB" w14:textId="77777777" w:rsidR="00040F2C" w:rsidRPr="00392848" w:rsidRDefault="00040F2C" w:rsidP="00040F2C">
            <w:pPr>
              <w:rPr>
                <w:szCs w:val="22"/>
              </w:rPr>
            </w:pPr>
            <w:r>
              <w:rPr>
                <w:szCs w:val="22"/>
              </w:rPr>
              <w:t>Frekvence</w:t>
            </w:r>
            <w:r w:rsidRPr="00392848">
              <w:rPr>
                <w:szCs w:val="22"/>
              </w:rPr>
              <w:t xml:space="preserve"> zjišťování 20 s – 1 min. Bezprostřední reportování dosažení zóny (NRT). </w:t>
            </w:r>
          </w:p>
          <w:p w14:paraId="65481EAB" w14:textId="77777777" w:rsidR="00040F2C" w:rsidRPr="00392848" w:rsidRDefault="00040F2C" w:rsidP="00040F2C">
            <w:pPr>
              <w:rPr>
                <w:szCs w:val="22"/>
              </w:rPr>
            </w:pPr>
            <w:r w:rsidRPr="00392848">
              <w:rPr>
                <w:szCs w:val="22"/>
              </w:rPr>
              <w:t>Signalizace porušení programu monitorované osobě (NRT)</w:t>
            </w:r>
          </w:p>
          <w:p w14:paraId="1ACD67C1" w14:textId="77777777" w:rsidR="00040F2C" w:rsidRPr="00392848" w:rsidRDefault="00040F2C" w:rsidP="00040F2C">
            <w:pPr>
              <w:rPr>
                <w:szCs w:val="22"/>
              </w:rPr>
            </w:pPr>
            <w:r w:rsidRPr="00392848">
              <w:rPr>
                <w:szCs w:val="22"/>
              </w:rPr>
              <w:t>NRT zobrazení polohy MO v mobilním zařízení probačního úředníka, příslušníka PČR apod.</w:t>
            </w:r>
          </w:p>
        </w:tc>
      </w:tr>
      <w:tr w:rsidR="00040F2C" w:rsidRPr="00392848" w14:paraId="0DE25161" w14:textId="77777777" w:rsidTr="00040F2C">
        <w:trPr>
          <w:gridAfter w:val="1"/>
          <w:wAfter w:w="10" w:type="dxa"/>
        </w:trPr>
        <w:tc>
          <w:tcPr>
            <w:tcW w:w="567" w:type="dxa"/>
          </w:tcPr>
          <w:p w14:paraId="341287A7" w14:textId="77777777" w:rsidR="00040F2C" w:rsidRPr="00392848" w:rsidRDefault="00040F2C" w:rsidP="00040F2C">
            <w:pPr>
              <w:rPr>
                <w:szCs w:val="22"/>
              </w:rPr>
            </w:pPr>
            <w:r w:rsidRPr="00392848">
              <w:rPr>
                <w:szCs w:val="22"/>
              </w:rPr>
              <w:t>6</w:t>
            </w:r>
          </w:p>
        </w:tc>
        <w:tc>
          <w:tcPr>
            <w:tcW w:w="2412" w:type="dxa"/>
          </w:tcPr>
          <w:p w14:paraId="45EAE07E" w14:textId="77777777" w:rsidR="00040F2C" w:rsidRPr="00392848" w:rsidRDefault="00040F2C" w:rsidP="00040F2C">
            <w:pPr>
              <w:rPr>
                <w:szCs w:val="22"/>
              </w:rPr>
            </w:pPr>
            <w:r w:rsidRPr="00392848">
              <w:rPr>
                <w:szCs w:val="22"/>
              </w:rPr>
              <w:t>Podpora úkolů</w:t>
            </w:r>
          </w:p>
        </w:tc>
        <w:tc>
          <w:tcPr>
            <w:tcW w:w="4129" w:type="dxa"/>
            <w:gridSpan w:val="2"/>
          </w:tcPr>
          <w:p w14:paraId="5EB31EE8" w14:textId="77777777" w:rsidR="00040F2C" w:rsidRPr="00392848" w:rsidRDefault="00040F2C" w:rsidP="00040F2C">
            <w:pPr>
              <w:rPr>
                <w:szCs w:val="22"/>
              </w:rPr>
            </w:pPr>
            <w:r w:rsidRPr="00392848">
              <w:rPr>
                <w:szCs w:val="22"/>
              </w:rPr>
              <w:t>Komunikace operátora nebo probačního úředníka s MO, záznam hovoru.</w:t>
            </w:r>
          </w:p>
          <w:p w14:paraId="18B5A205" w14:textId="77777777" w:rsidR="00040F2C" w:rsidRPr="00392848" w:rsidRDefault="00040F2C" w:rsidP="00040F2C">
            <w:pPr>
              <w:rPr>
                <w:szCs w:val="22"/>
              </w:rPr>
            </w:pPr>
            <w:r w:rsidRPr="00392848">
              <w:rPr>
                <w:szCs w:val="22"/>
              </w:rPr>
              <w:t>Lokalizace MO přímo v místě za účelem jejího zadržení.</w:t>
            </w:r>
          </w:p>
          <w:p w14:paraId="0B155756" w14:textId="77777777" w:rsidR="00040F2C" w:rsidRPr="00392848" w:rsidRDefault="00040F2C" w:rsidP="00040F2C">
            <w:pPr>
              <w:rPr>
                <w:szCs w:val="22"/>
              </w:rPr>
            </w:pPr>
          </w:p>
        </w:tc>
        <w:tc>
          <w:tcPr>
            <w:tcW w:w="4453" w:type="dxa"/>
            <w:gridSpan w:val="2"/>
          </w:tcPr>
          <w:p w14:paraId="4CC43696" w14:textId="77777777" w:rsidR="00040F2C" w:rsidRPr="00392848" w:rsidRDefault="00040F2C" w:rsidP="00040F2C">
            <w:pPr>
              <w:rPr>
                <w:szCs w:val="22"/>
              </w:rPr>
            </w:pPr>
            <w:r w:rsidRPr="00392848">
              <w:rPr>
                <w:szCs w:val="22"/>
              </w:rPr>
              <w:t>Komunikace operátora nebo probačního úředníka s MO, záznam hovoru.</w:t>
            </w:r>
          </w:p>
          <w:p w14:paraId="1E6F091D" w14:textId="77777777" w:rsidR="00040F2C" w:rsidRPr="00392848" w:rsidRDefault="00040F2C" w:rsidP="00040F2C">
            <w:pPr>
              <w:rPr>
                <w:szCs w:val="22"/>
              </w:rPr>
            </w:pPr>
            <w:r w:rsidRPr="00392848">
              <w:rPr>
                <w:szCs w:val="22"/>
              </w:rPr>
              <w:t>Lokalizace MO přímo v místě za účelem jejího zadržení.</w:t>
            </w:r>
          </w:p>
          <w:p w14:paraId="24BD513D" w14:textId="77777777" w:rsidR="00040F2C" w:rsidRPr="00392848" w:rsidRDefault="00040F2C" w:rsidP="00040F2C">
            <w:pPr>
              <w:rPr>
                <w:szCs w:val="22"/>
              </w:rPr>
            </w:pPr>
          </w:p>
        </w:tc>
      </w:tr>
    </w:tbl>
    <w:p w14:paraId="6B462440" w14:textId="4690702A" w:rsidR="00AE7F1A" w:rsidRDefault="00AE7F1A" w:rsidP="00AE7F1A"/>
    <w:p w14:paraId="26BD486E" w14:textId="610B63BA" w:rsidR="00AE7F1A" w:rsidRPr="00AE7F1A" w:rsidRDefault="00AE7F1A" w:rsidP="00AE7F1A">
      <w:pPr>
        <w:rPr>
          <w:b/>
          <w:sz w:val="24"/>
        </w:rPr>
      </w:pPr>
      <w:r>
        <w:br w:type="page"/>
      </w:r>
    </w:p>
    <w:p w14:paraId="68881944" w14:textId="3E33E774" w:rsidR="00040F2C" w:rsidRPr="00392848" w:rsidRDefault="00040F2C" w:rsidP="002C32B4">
      <w:pPr>
        <w:pStyle w:val="Nadpis3"/>
      </w:pPr>
      <w:bookmarkStart w:id="153" w:name="_Toc418776344"/>
      <w:r w:rsidRPr="00392848">
        <w:lastRenderedPageBreak/>
        <w:t>Specifické funkční požadavky pro případ užití „Ochrana oběti“</w:t>
      </w:r>
      <w:bookmarkEnd w:id="153"/>
    </w:p>
    <w:p w14:paraId="483E2D41" w14:textId="77777777" w:rsidR="00040F2C" w:rsidRPr="00392848" w:rsidRDefault="00040F2C" w:rsidP="00040F2C"/>
    <w:tbl>
      <w:tblPr>
        <w:tblStyle w:val="Mkatabulky"/>
        <w:tblW w:w="0" w:type="auto"/>
        <w:tblInd w:w="846" w:type="dxa"/>
        <w:tblLook w:val="04A0" w:firstRow="1" w:lastRow="0" w:firstColumn="1" w:lastColumn="0" w:noHBand="0" w:noVBand="1"/>
      </w:tblPr>
      <w:tblGrid>
        <w:gridCol w:w="567"/>
        <w:gridCol w:w="2422"/>
        <w:gridCol w:w="4124"/>
        <w:gridCol w:w="4448"/>
      </w:tblGrid>
      <w:tr w:rsidR="001F769E" w:rsidRPr="001F769E" w14:paraId="5A9FF070" w14:textId="77777777" w:rsidTr="001F769E">
        <w:trPr>
          <w:trHeight w:val="340"/>
          <w:tblHeader/>
        </w:trPr>
        <w:tc>
          <w:tcPr>
            <w:tcW w:w="567" w:type="dxa"/>
            <w:shd w:val="clear" w:color="auto" w:fill="00338D"/>
            <w:vAlign w:val="center"/>
          </w:tcPr>
          <w:p w14:paraId="145AF181" w14:textId="77777777" w:rsidR="00040F2C" w:rsidRPr="001F769E" w:rsidRDefault="00040F2C" w:rsidP="001F769E">
            <w:pPr>
              <w:rPr>
                <w:b/>
                <w:color w:val="FFFFFF" w:themeColor="background1"/>
                <w:szCs w:val="22"/>
              </w:rPr>
            </w:pPr>
          </w:p>
        </w:tc>
        <w:tc>
          <w:tcPr>
            <w:tcW w:w="2422" w:type="dxa"/>
            <w:shd w:val="clear" w:color="auto" w:fill="00338D"/>
            <w:vAlign w:val="center"/>
          </w:tcPr>
          <w:p w14:paraId="7FEFA200" w14:textId="77777777" w:rsidR="00040F2C" w:rsidRPr="001F769E" w:rsidRDefault="00040F2C" w:rsidP="001F769E">
            <w:pPr>
              <w:rPr>
                <w:b/>
                <w:color w:val="FFFFFF" w:themeColor="background1"/>
                <w:szCs w:val="22"/>
              </w:rPr>
            </w:pPr>
            <w:r w:rsidRPr="001F769E">
              <w:rPr>
                <w:b/>
                <w:color w:val="FFFFFF" w:themeColor="background1"/>
                <w:szCs w:val="22"/>
              </w:rPr>
              <w:t>Název požadavku</w:t>
            </w:r>
          </w:p>
        </w:tc>
        <w:tc>
          <w:tcPr>
            <w:tcW w:w="4124" w:type="dxa"/>
            <w:shd w:val="clear" w:color="auto" w:fill="00338D"/>
            <w:vAlign w:val="center"/>
          </w:tcPr>
          <w:p w14:paraId="2726C66C" w14:textId="77777777" w:rsidR="00040F2C" w:rsidRPr="001F769E" w:rsidRDefault="00040F2C" w:rsidP="001F769E">
            <w:pPr>
              <w:rPr>
                <w:b/>
                <w:color w:val="FFFFFF" w:themeColor="background1"/>
                <w:szCs w:val="22"/>
              </w:rPr>
            </w:pPr>
            <w:r w:rsidRPr="001F769E">
              <w:rPr>
                <w:b/>
                <w:color w:val="FFFFFF" w:themeColor="background1"/>
                <w:szCs w:val="22"/>
              </w:rPr>
              <w:t>Optimální parametry</w:t>
            </w:r>
          </w:p>
        </w:tc>
        <w:tc>
          <w:tcPr>
            <w:tcW w:w="4448" w:type="dxa"/>
            <w:shd w:val="clear" w:color="auto" w:fill="00338D"/>
            <w:vAlign w:val="center"/>
          </w:tcPr>
          <w:p w14:paraId="1596F0C8" w14:textId="77777777" w:rsidR="00040F2C" w:rsidRPr="001F769E" w:rsidRDefault="00040F2C" w:rsidP="001F769E">
            <w:pPr>
              <w:rPr>
                <w:b/>
                <w:color w:val="FFFFFF" w:themeColor="background1"/>
                <w:szCs w:val="22"/>
              </w:rPr>
            </w:pPr>
            <w:r w:rsidRPr="001F769E">
              <w:rPr>
                <w:b/>
                <w:color w:val="FFFFFF" w:themeColor="background1"/>
                <w:szCs w:val="22"/>
              </w:rPr>
              <w:t>Minimální parametry</w:t>
            </w:r>
          </w:p>
        </w:tc>
      </w:tr>
      <w:tr w:rsidR="00040F2C" w:rsidRPr="00392848" w14:paraId="1693C85C" w14:textId="77777777" w:rsidTr="00040F2C">
        <w:tc>
          <w:tcPr>
            <w:tcW w:w="567" w:type="dxa"/>
          </w:tcPr>
          <w:p w14:paraId="44D7D2FA" w14:textId="77777777" w:rsidR="00040F2C" w:rsidRPr="00392848" w:rsidRDefault="00040F2C" w:rsidP="00040F2C">
            <w:pPr>
              <w:rPr>
                <w:szCs w:val="22"/>
              </w:rPr>
            </w:pPr>
            <w:r w:rsidRPr="00392848">
              <w:rPr>
                <w:szCs w:val="22"/>
              </w:rPr>
              <w:t>1</w:t>
            </w:r>
          </w:p>
        </w:tc>
        <w:tc>
          <w:tcPr>
            <w:tcW w:w="2422" w:type="dxa"/>
          </w:tcPr>
          <w:p w14:paraId="26C595F1" w14:textId="77777777" w:rsidR="00040F2C" w:rsidRPr="00392848" w:rsidRDefault="00040F2C" w:rsidP="00040F2C">
            <w:pPr>
              <w:rPr>
                <w:szCs w:val="22"/>
              </w:rPr>
            </w:pPr>
            <w:r w:rsidRPr="00392848">
              <w:rPr>
                <w:szCs w:val="22"/>
              </w:rPr>
              <w:t>Přesnost lokalizace</w:t>
            </w:r>
          </w:p>
        </w:tc>
        <w:tc>
          <w:tcPr>
            <w:tcW w:w="4124" w:type="dxa"/>
          </w:tcPr>
          <w:p w14:paraId="0515FF38" w14:textId="730F0917" w:rsidR="00040F2C" w:rsidRPr="00392848" w:rsidRDefault="00040F2C" w:rsidP="00040F2C">
            <w:pPr>
              <w:rPr>
                <w:szCs w:val="22"/>
              </w:rPr>
            </w:pPr>
            <w:r w:rsidRPr="00392848">
              <w:rPr>
                <w:szCs w:val="22"/>
              </w:rPr>
              <w:t xml:space="preserve">Informace o poloze MO a chráněné osoby </w:t>
            </w:r>
            <w:r w:rsidR="00395244">
              <w:rPr>
                <w:szCs w:val="22"/>
              </w:rPr>
              <w:t>s přesností 5,5 m horizontálně (2DRMS)</w:t>
            </w:r>
            <w:r w:rsidR="007F523D">
              <w:rPr>
                <w:szCs w:val="22"/>
              </w:rPr>
              <w:t>.</w:t>
            </w:r>
          </w:p>
          <w:p w14:paraId="37ECB174" w14:textId="77777777" w:rsidR="00040F2C" w:rsidRPr="00392848" w:rsidRDefault="00040F2C" w:rsidP="00040F2C">
            <w:pPr>
              <w:rPr>
                <w:szCs w:val="22"/>
              </w:rPr>
            </w:pPr>
          </w:p>
        </w:tc>
        <w:tc>
          <w:tcPr>
            <w:tcW w:w="4448" w:type="dxa"/>
          </w:tcPr>
          <w:p w14:paraId="0E608C21" w14:textId="1EADDF80" w:rsidR="00040F2C" w:rsidRPr="00392848" w:rsidRDefault="00040F2C" w:rsidP="00040F2C">
            <w:pPr>
              <w:rPr>
                <w:szCs w:val="22"/>
              </w:rPr>
            </w:pPr>
            <w:r w:rsidRPr="00392848">
              <w:rPr>
                <w:szCs w:val="22"/>
              </w:rPr>
              <w:t xml:space="preserve">Informace o poloze MO a chráněné osoby v otevřeném terénu </w:t>
            </w:r>
            <w:r w:rsidR="00395244">
              <w:rPr>
                <w:szCs w:val="22"/>
              </w:rPr>
              <w:t>s přesno</w:t>
            </w:r>
            <w:r w:rsidR="007D5BBB">
              <w:rPr>
                <w:szCs w:val="22"/>
              </w:rPr>
              <w:t>stí 5,5 m horizontálně (2DRMS)</w:t>
            </w:r>
            <w:r w:rsidRPr="00392848">
              <w:rPr>
                <w:szCs w:val="22"/>
              </w:rPr>
              <w:t>, v zakrytých prostorách do 50 m, nebo v okruhu do 100 m od chráněné osoby.</w:t>
            </w:r>
          </w:p>
          <w:p w14:paraId="28EC916D" w14:textId="77777777" w:rsidR="00040F2C" w:rsidRPr="00392848" w:rsidRDefault="00040F2C" w:rsidP="00040F2C">
            <w:pPr>
              <w:rPr>
                <w:szCs w:val="22"/>
              </w:rPr>
            </w:pPr>
          </w:p>
        </w:tc>
      </w:tr>
      <w:tr w:rsidR="00040F2C" w:rsidRPr="00392848" w14:paraId="68AECB33" w14:textId="77777777" w:rsidTr="00040F2C">
        <w:tc>
          <w:tcPr>
            <w:tcW w:w="567" w:type="dxa"/>
          </w:tcPr>
          <w:p w14:paraId="3E7A2905" w14:textId="77777777" w:rsidR="00040F2C" w:rsidRPr="00392848" w:rsidRDefault="00040F2C" w:rsidP="00040F2C">
            <w:pPr>
              <w:rPr>
                <w:szCs w:val="22"/>
              </w:rPr>
            </w:pPr>
            <w:r w:rsidRPr="00392848">
              <w:rPr>
                <w:szCs w:val="22"/>
              </w:rPr>
              <w:t>2</w:t>
            </w:r>
          </w:p>
        </w:tc>
        <w:tc>
          <w:tcPr>
            <w:tcW w:w="2422" w:type="dxa"/>
          </w:tcPr>
          <w:p w14:paraId="6F84761C" w14:textId="77777777" w:rsidR="00040F2C" w:rsidRPr="00392848" w:rsidRDefault="00040F2C" w:rsidP="00040F2C">
            <w:pPr>
              <w:rPr>
                <w:szCs w:val="22"/>
              </w:rPr>
            </w:pPr>
            <w:r w:rsidRPr="00392848">
              <w:rPr>
                <w:szCs w:val="22"/>
              </w:rPr>
              <w:t>Dokumentace události</w:t>
            </w:r>
          </w:p>
        </w:tc>
        <w:tc>
          <w:tcPr>
            <w:tcW w:w="4124" w:type="dxa"/>
          </w:tcPr>
          <w:p w14:paraId="47B41372" w14:textId="77777777" w:rsidR="00040F2C" w:rsidRDefault="00040F2C" w:rsidP="00040F2C">
            <w:pPr>
              <w:rPr>
                <w:szCs w:val="22"/>
              </w:rPr>
            </w:pPr>
            <w:r w:rsidRPr="00392848">
              <w:rPr>
                <w:szCs w:val="22"/>
              </w:rPr>
              <w:t>Dosažení hranice zóny (identifikace zóny v případě více zón) v čase, doba setrvání v zóně nebo mimo ni, poloha MO.</w:t>
            </w:r>
            <w:r>
              <w:rPr>
                <w:szCs w:val="22"/>
              </w:rPr>
              <w:t xml:space="preserve"> Zóna je identifikována vymezením hranic nebo jako vzdálenost od chráněné osoby.</w:t>
            </w:r>
          </w:p>
          <w:p w14:paraId="625ADF3E" w14:textId="77777777" w:rsidR="00040F2C" w:rsidRPr="00392848" w:rsidRDefault="00040F2C" w:rsidP="00040F2C">
            <w:pPr>
              <w:rPr>
                <w:szCs w:val="22"/>
              </w:rPr>
            </w:pPr>
          </w:p>
        </w:tc>
        <w:tc>
          <w:tcPr>
            <w:tcW w:w="4448" w:type="dxa"/>
          </w:tcPr>
          <w:p w14:paraId="53333DC4" w14:textId="77777777" w:rsidR="00040F2C" w:rsidRDefault="00040F2C" w:rsidP="00040F2C">
            <w:pPr>
              <w:rPr>
                <w:szCs w:val="22"/>
              </w:rPr>
            </w:pPr>
            <w:r w:rsidRPr="00392848">
              <w:rPr>
                <w:szCs w:val="22"/>
              </w:rPr>
              <w:t>Dosažení hranice zóny (identifikace zóny v případě více zón) v čase, doba setrvání v zóně nebo mimo ni, poloha MO.</w:t>
            </w:r>
            <w:r>
              <w:rPr>
                <w:szCs w:val="22"/>
              </w:rPr>
              <w:t xml:space="preserve"> Zóna je identifikována vymezením hranic nebo jako vzdálenost od chráněné osoby.</w:t>
            </w:r>
          </w:p>
          <w:p w14:paraId="6FD565C9" w14:textId="77777777" w:rsidR="00040F2C" w:rsidRPr="00392848" w:rsidRDefault="00040F2C" w:rsidP="00040F2C">
            <w:pPr>
              <w:rPr>
                <w:szCs w:val="22"/>
              </w:rPr>
            </w:pPr>
          </w:p>
        </w:tc>
      </w:tr>
      <w:tr w:rsidR="00040F2C" w:rsidRPr="00392848" w14:paraId="7AEE973B" w14:textId="77777777" w:rsidTr="00040F2C">
        <w:tc>
          <w:tcPr>
            <w:tcW w:w="567" w:type="dxa"/>
          </w:tcPr>
          <w:p w14:paraId="14B6550C" w14:textId="77777777" w:rsidR="00040F2C" w:rsidRPr="00392848" w:rsidRDefault="00040F2C" w:rsidP="00040F2C">
            <w:pPr>
              <w:rPr>
                <w:szCs w:val="22"/>
              </w:rPr>
            </w:pPr>
            <w:r w:rsidRPr="00392848">
              <w:rPr>
                <w:szCs w:val="22"/>
              </w:rPr>
              <w:t>3</w:t>
            </w:r>
          </w:p>
        </w:tc>
        <w:tc>
          <w:tcPr>
            <w:tcW w:w="2422" w:type="dxa"/>
          </w:tcPr>
          <w:p w14:paraId="31E967F4" w14:textId="77777777" w:rsidR="00040F2C" w:rsidRPr="00392848" w:rsidRDefault="00040F2C" w:rsidP="00040F2C">
            <w:pPr>
              <w:rPr>
                <w:szCs w:val="22"/>
              </w:rPr>
            </w:pPr>
            <w:r w:rsidRPr="00392848">
              <w:rPr>
                <w:szCs w:val="22"/>
              </w:rPr>
              <w:t>Vliv běžných podmínek</w:t>
            </w:r>
          </w:p>
        </w:tc>
        <w:tc>
          <w:tcPr>
            <w:tcW w:w="4124" w:type="dxa"/>
          </w:tcPr>
          <w:p w14:paraId="6245D720" w14:textId="77777777" w:rsidR="00040F2C" w:rsidRPr="00392848" w:rsidRDefault="00040F2C" w:rsidP="00040F2C">
            <w:pPr>
              <w:rPr>
                <w:szCs w:val="22"/>
              </w:rPr>
            </w:pPr>
            <w:r w:rsidRPr="00392848">
              <w:rPr>
                <w:szCs w:val="22"/>
              </w:rPr>
              <w:t xml:space="preserve">Schopný monitorovat MO v zónách určených </w:t>
            </w:r>
            <w:r w:rsidRPr="00392848">
              <w:rPr>
                <w:szCs w:val="22"/>
                <w:u w:val="single"/>
              </w:rPr>
              <w:t>v otevřeném prostoru i v běžných budovách</w:t>
            </w:r>
            <w:r w:rsidRPr="00392848">
              <w:rPr>
                <w:szCs w:val="22"/>
              </w:rPr>
              <w:t xml:space="preserve">. </w:t>
            </w:r>
          </w:p>
          <w:p w14:paraId="2C5ADE83" w14:textId="77777777" w:rsidR="00040F2C" w:rsidRPr="00392848" w:rsidRDefault="00040F2C" w:rsidP="00040F2C">
            <w:pPr>
              <w:rPr>
                <w:szCs w:val="22"/>
              </w:rPr>
            </w:pPr>
          </w:p>
        </w:tc>
        <w:tc>
          <w:tcPr>
            <w:tcW w:w="4448" w:type="dxa"/>
          </w:tcPr>
          <w:p w14:paraId="3517130B" w14:textId="77777777" w:rsidR="00040F2C" w:rsidRPr="00392848" w:rsidRDefault="00040F2C" w:rsidP="00040F2C">
            <w:pPr>
              <w:rPr>
                <w:szCs w:val="22"/>
              </w:rPr>
            </w:pPr>
            <w:r w:rsidRPr="00392848">
              <w:rPr>
                <w:szCs w:val="22"/>
              </w:rPr>
              <w:t xml:space="preserve">Schopný monitorovat MO v zónách určených </w:t>
            </w:r>
            <w:r w:rsidRPr="00392848">
              <w:rPr>
                <w:szCs w:val="22"/>
                <w:u w:val="single"/>
              </w:rPr>
              <w:t>v otevřeném prostoru i v běžných budovách</w:t>
            </w:r>
            <w:r w:rsidRPr="00392848">
              <w:rPr>
                <w:szCs w:val="22"/>
              </w:rPr>
              <w:t xml:space="preserve">. </w:t>
            </w:r>
          </w:p>
          <w:p w14:paraId="51426376" w14:textId="77777777" w:rsidR="00040F2C" w:rsidRPr="00392848" w:rsidRDefault="00040F2C" w:rsidP="00040F2C">
            <w:pPr>
              <w:rPr>
                <w:szCs w:val="22"/>
              </w:rPr>
            </w:pPr>
          </w:p>
        </w:tc>
      </w:tr>
      <w:tr w:rsidR="00040F2C" w:rsidRPr="00392848" w14:paraId="61654332" w14:textId="77777777" w:rsidTr="00040F2C">
        <w:tc>
          <w:tcPr>
            <w:tcW w:w="567" w:type="dxa"/>
          </w:tcPr>
          <w:p w14:paraId="2E2CABD2" w14:textId="77777777" w:rsidR="00040F2C" w:rsidRPr="00392848" w:rsidRDefault="00040F2C" w:rsidP="00040F2C">
            <w:pPr>
              <w:rPr>
                <w:szCs w:val="22"/>
              </w:rPr>
            </w:pPr>
            <w:r w:rsidRPr="00392848">
              <w:rPr>
                <w:szCs w:val="22"/>
              </w:rPr>
              <w:t>4</w:t>
            </w:r>
          </w:p>
        </w:tc>
        <w:tc>
          <w:tcPr>
            <w:tcW w:w="2422" w:type="dxa"/>
          </w:tcPr>
          <w:p w14:paraId="02C854A9" w14:textId="77777777" w:rsidR="00040F2C" w:rsidRPr="00392848" w:rsidRDefault="00040F2C" w:rsidP="00040F2C">
            <w:pPr>
              <w:rPr>
                <w:szCs w:val="22"/>
              </w:rPr>
            </w:pPr>
            <w:r w:rsidRPr="00392848">
              <w:rPr>
                <w:szCs w:val="22"/>
              </w:rPr>
              <w:t>Odolnost proti falšování (včetně odolnosti náramku).</w:t>
            </w:r>
          </w:p>
        </w:tc>
        <w:tc>
          <w:tcPr>
            <w:tcW w:w="4124" w:type="dxa"/>
          </w:tcPr>
          <w:p w14:paraId="5A6481CD" w14:textId="77777777" w:rsidR="00040F2C" w:rsidRPr="00392848" w:rsidRDefault="00040F2C" w:rsidP="00040F2C">
            <w:pPr>
              <w:rPr>
                <w:szCs w:val="22"/>
              </w:rPr>
            </w:pPr>
            <w:r w:rsidRPr="00392848">
              <w:rPr>
                <w:szCs w:val="22"/>
              </w:rPr>
              <w:t xml:space="preserve">Schopný </w:t>
            </w:r>
            <w:r w:rsidRPr="00392848">
              <w:rPr>
                <w:szCs w:val="22"/>
                <w:u w:val="single"/>
              </w:rPr>
              <w:t>odolat</w:t>
            </w:r>
            <w:r w:rsidRPr="00392848">
              <w:rPr>
                <w:szCs w:val="22"/>
              </w:rPr>
              <w:t xml:space="preserve"> pokusům o falšování či znehodnocení zařízení nebo znehodnocení informací</w:t>
            </w:r>
            <w:r>
              <w:rPr>
                <w:szCs w:val="22"/>
              </w:rPr>
              <w:t xml:space="preserve"> s výjimkou pevnosti</w:t>
            </w:r>
            <w:r w:rsidRPr="00392848">
              <w:rPr>
                <w:szCs w:val="22"/>
              </w:rPr>
              <w:t xml:space="preserve"> náramku – odolává náhodnému poškození.</w:t>
            </w:r>
          </w:p>
        </w:tc>
        <w:tc>
          <w:tcPr>
            <w:tcW w:w="4448" w:type="dxa"/>
          </w:tcPr>
          <w:p w14:paraId="5CD48E55" w14:textId="77777777" w:rsidR="00040F2C" w:rsidRPr="00392848" w:rsidRDefault="00040F2C" w:rsidP="00040F2C">
            <w:pPr>
              <w:rPr>
                <w:szCs w:val="22"/>
              </w:rPr>
            </w:pPr>
            <w:r w:rsidRPr="00392848">
              <w:rPr>
                <w:szCs w:val="22"/>
              </w:rPr>
              <w:t xml:space="preserve">Schopný </w:t>
            </w:r>
            <w:r w:rsidRPr="00392848">
              <w:rPr>
                <w:szCs w:val="22"/>
                <w:u w:val="single"/>
              </w:rPr>
              <w:t>identifikovat</w:t>
            </w:r>
            <w:r w:rsidRPr="00392848">
              <w:rPr>
                <w:szCs w:val="22"/>
              </w:rPr>
              <w:t xml:space="preserve"> pokusy o falšování či znehodnocení zaříz</w:t>
            </w:r>
            <w:r>
              <w:rPr>
                <w:szCs w:val="22"/>
              </w:rPr>
              <w:t>ení nebo znehodnocení informací s výjimkou pevnosti</w:t>
            </w:r>
            <w:r w:rsidRPr="00392848">
              <w:rPr>
                <w:szCs w:val="22"/>
              </w:rPr>
              <w:t xml:space="preserve"> náramku – odolává náhodnému poškození.</w:t>
            </w:r>
          </w:p>
        </w:tc>
      </w:tr>
      <w:tr w:rsidR="00040F2C" w:rsidRPr="00392848" w14:paraId="7E3C7CDD" w14:textId="77777777" w:rsidTr="00040F2C">
        <w:tc>
          <w:tcPr>
            <w:tcW w:w="567" w:type="dxa"/>
          </w:tcPr>
          <w:p w14:paraId="04CFB9B9" w14:textId="77777777" w:rsidR="00040F2C" w:rsidRPr="00392848" w:rsidRDefault="00040F2C" w:rsidP="00040F2C">
            <w:pPr>
              <w:rPr>
                <w:szCs w:val="22"/>
              </w:rPr>
            </w:pPr>
            <w:r w:rsidRPr="00392848">
              <w:rPr>
                <w:szCs w:val="22"/>
              </w:rPr>
              <w:t>5</w:t>
            </w:r>
          </w:p>
        </w:tc>
        <w:tc>
          <w:tcPr>
            <w:tcW w:w="2422" w:type="dxa"/>
          </w:tcPr>
          <w:p w14:paraId="3014988B" w14:textId="77777777" w:rsidR="00040F2C" w:rsidRPr="00392848" w:rsidRDefault="00040F2C" w:rsidP="00040F2C">
            <w:pPr>
              <w:rPr>
                <w:szCs w:val="22"/>
              </w:rPr>
            </w:pPr>
            <w:r w:rsidRPr="00392848">
              <w:rPr>
                <w:szCs w:val="22"/>
              </w:rPr>
              <w:t xml:space="preserve">Odezva </w:t>
            </w:r>
          </w:p>
        </w:tc>
        <w:tc>
          <w:tcPr>
            <w:tcW w:w="4124" w:type="dxa"/>
          </w:tcPr>
          <w:p w14:paraId="212CD807" w14:textId="7B08E7D7" w:rsidR="00040F2C" w:rsidRPr="00392848" w:rsidRDefault="00040F2C" w:rsidP="00040F2C">
            <w:pPr>
              <w:rPr>
                <w:szCs w:val="22"/>
              </w:rPr>
            </w:pPr>
            <w:r>
              <w:rPr>
                <w:szCs w:val="22"/>
              </w:rPr>
              <w:t xml:space="preserve">Frekvence zjišťování polohy </w:t>
            </w:r>
            <w:r w:rsidR="00AD4183">
              <w:rPr>
                <w:szCs w:val="22"/>
              </w:rPr>
              <w:t>5</w:t>
            </w:r>
            <w:r w:rsidRPr="00392848">
              <w:rPr>
                <w:szCs w:val="22"/>
              </w:rPr>
              <w:t xml:space="preserve"> s. </w:t>
            </w:r>
          </w:p>
          <w:p w14:paraId="50683B9D" w14:textId="0669580F" w:rsidR="00040F2C" w:rsidRPr="00392848" w:rsidRDefault="00040F2C" w:rsidP="00040F2C">
            <w:pPr>
              <w:rPr>
                <w:szCs w:val="22"/>
              </w:rPr>
            </w:pPr>
            <w:r w:rsidRPr="00392848">
              <w:rPr>
                <w:szCs w:val="22"/>
              </w:rPr>
              <w:t>Bezprostřední reportování dosažení zóny (NRT)</w:t>
            </w:r>
            <w:r w:rsidR="007D5BBB">
              <w:rPr>
                <w:szCs w:val="22"/>
              </w:rPr>
              <w:t xml:space="preserve"> MO, operátorovi,</w:t>
            </w:r>
            <w:r>
              <w:rPr>
                <w:szCs w:val="22"/>
              </w:rPr>
              <w:t xml:space="preserve"> oběti</w:t>
            </w:r>
            <w:r w:rsidR="007D5BBB">
              <w:rPr>
                <w:szCs w:val="22"/>
              </w:rPr>
              <w:t xml:space="preserve"> o MO</w:t>
            </w:r>
            <w:r w:rsidRPr="00392848">
              <w:rPr>
                <w:szCs w:val="22"/>
              </w:rPr>
              <w:t xml:space="preserve">. </w:t>
            </w:r>
          </w:p>
          <w:p w14:paraId="49C3E348" w14:textId="77777777" w:rsidR="00040F2C" w:rsidRPr="00392848" w:rsidRDefault="00040F2C" w:rsidP="00040F2C">
            <w:pPr>
              <w:rPr>
                <w:szCs w:val="22"/>
              </w:rPr>
            </w:pPr>
            <w:r w:rsidRPr="00392848">
              <w:rPr>
                <w:szCs w:val="22"/>
              </w:rPr>
              <w:t>Signalizace porušení programu monitorované osobě (NRT).</w:t>
            </w:r>
          </w:p>
          <w:p w14:paraId="7AF3148C" w14:textId="3BB5914C" w:rsidR="00040F2C" w:rsidRPr="00392848" w:rsidRDefault="00040F2C" w:rsidP="00DF73F8">
            <w:pPr>
              <w:rPr>
                <w:szCs w:val="22"/>
              </w:rPr>
            </w:pPr>
            <w:r w:rsidRPr="00392848">
              <w:rPr>
                <w:szCs w:val="22"/>
              </w:rPr>
              <w:t>NRT zobrazení polohy MO v mobilním zařízení</w:t>
            </w:r>
            <w:r>
              <w:rPr>
                <w:szCs w:val="22"/>
              </w:rPr>
              <w:t xml:space="preserve"> oběti.</w:t>
            </w:r>
          </w:p>
        </w:tc>
        <w:tc>
          <w:tcPr>
            <w:tcW w:w="4448" w:type="dxa"/>
          </w:tcPr>
          <w:p w14:paraId="5A68456E" w14:textId="7C9CC7F5" w:rsidR="00040F2C" w:rsidRPr="00392848" w:rsidRDefault="005E2D53" w:rsidP="00040F2C">
            <w:pPr>
              <w:rPr>
                <w:szCs w:val="22"/>
              </w:rPr>
            </w:pPr>
            <w:r>
              <w:rPr>
                <w:szCs w:val="22"/>
              </w:rPr>
              <w:t>Frekvence</w:t>
            </w:r>
            <w:r w:rsidRPr="00392848">
              <w:rPr>
                <w:szCs w:val="22"/>
              </w:rPr>
              <w:t xml:space="preserve"> zjišťování polohy </w:t>
            </w:r>
            <w:r>
              <w:rPr>
                <w:szCs w:val="22"/>
              </w:rPr>
              <w:t>5</w:t>
            </w:r>
            <w:r w:rsidRPr="00392848">
              <w:rPr>
                <w:szCs w:val="22"/>
              </w:rPr>
              <w:t xml:space="preserve"> s.</w:t>
            </w:r>
            <w:r w:rsidR="007F523D">
              <w:rPr>
                <w:szCs w:val="22"/>
              </w:rPr>
              <w:t xml:space="preserve"> </w:t>
            </w:r>
          </w:p>
          <w:p w14:paraId="6D3C6F7D" w14:textId="66AA58FE" w:rsidR="00040F2C" w:rsidRPr="00392848" w:rsidRDefault="00040F2C" w:rsidP="00040F2C">
            <w:pPr>
              <w:rPr>
                <w:szCs w:val="22"/>
              </w:rPr>
            </w:pPr>
            <w:r w:rsidRPr="00392848">
              <w:rPr>
                <w:szCs w:val="22"/>
              </w:rPr>
              <w:t>Bezprostřední reportování dosažení zóny (NRT)</w:t>
            </w:r>
            <w:r>
              <w:rPr>
                <w:szCs w:val="22"/>
              </w:rPr>
              <w:t xml:space="preserve"> MO, </w:t>
            </w:r>
            <w:r w:rsidR="007D5BBB">
              <w:rPr>
                <w:szCs w:val="22"/>
              </w:rPr>
              <w:t>operátorovi, oběti o MO</w:t>
            </w:r>
            <w:r w:rsidRPr="00392848">
              <w:rPr>
                <w:szCs w:val="22"/>
              </w:rPr>
              <w:t xml:space="preserve">. </w:t>
            </w:r>
          </w:p>
          <w:p w14:paraId="428E0925" w14:textId="77777777" w:rsidR="00040F2C" w:rsidRPr="00392848" w:rsidRDefault="00040F2C" w:rsidP="00040F2C">
            <w:pPr>
              <w:rPr>
                <w:szCs w:val="22"/>
              </w:rPr>
            </w:pPr>
            <w:r w:rsidRPr="00392848">
              <w:rPr>
                <w:szCs w:val="22"/>
              </w:rPr>
              <w:t>Signalizace porušení programu monitorované osobě (NRT)</w:t>
            </w:r>
          </w:p>
          <w:p w14:paraId="5E01984C" w14:textId="3F93F490" w:rsidR="00040F2C" w:rsidRPr="00392848" w:rsidRDefault="00040F2C" w:rsidP="00DF73F8">
            <w:pPr>
              <w:rPr>
                <w:szCs w:val="22"/>
              </w:rPr>
            </w:pPr>
            <w:r w:rsidRPr="00392848">
              <w:rPr>
                <w:szCs w:val="22"/>
              </w:rPr>
              <w:t>NRT zobrazení polohy MO v mobilním zařízení</w:t>
            </w:r>
            <w:r>
              <w:rPr>
                <w:szCs w:val="22"/>
              </w:rPr>
              <w:t xml:space="preserve"> oběti.</w:t>
            </w:r>
          </w:p>
        </w:tc>
      </w:tr>
      <w:tr w:rsidR="00040F2C" w:rsidRPr="00392848" w14:paraId="597482A6" w14:textId="77777777" w:rsidTr="00040F2C">
        <w:tc>
          <w:tcPr>
            <w:tcW w:w="567" w:type="dxa"/>
          </w:tcPr>
          <w:p w14:paraId="718F21A5" w14:textId="77777777" w:rsidR="00040F2C" w:rsidRPr="00392848" w:rsidRDefault="00040F2C" w:rsidP="00040F2C">
            <w:pPr>
              <w:rPr>
                <w:szCs w:val="22"/>
              </w:rPr>
            </w:pPr>
            <w:r w:rsidRPr="00392848">
              <w:rPr>
                <w:szCs w:val="22"/>
              </w:rPr>
              <w:lastRenderedPageBreak/>
              <w:t>6</w:t>
            </w:r>
          </w:p>
        </w:tc>
        <w:tc>
          <w:tcPr>
            <w:tcW w:w="2422" w:type="dxa"/>
          </w:tcPr>
          <w:p w14:paraId="1B0A9E6C" w14:textId="77777777" w:rsidR="00040F2C" w:rsidRPr="00392848" w:rsidRDefault="00040F2C" w:rsidP="00040F2C">
            <w:pPr>
              <w:rPr>
                <w:szCs w:val="22"/>
              </w:rPr>
            </w:pPr>
            <w:r w:rsidRPr="00392848">
              <w:rPr>
                <w:szCs w:val="22"/>
              </w:rPr>
              <w:t>Podpora úkolů</w:t>
            </w:r>
          </w:p>
        </w:tc>
        <w:tc>
          <w:tcPr>
            <w:tcW w:w="4124" w:type="dxa"/>
          </w:tcPr>
          <w:p w14:paraId="016C42DF" w14:textId="0B1E1601" w:rsidR="00040F2C" w:rsidRPr="00392848" w:rsidRDefault="00040F2C" w:rsidP="00040F2C">
            <w:pPr>
              <w:rPr>
                <w:szCs w:val="22"/>
              </w:rPr>
            </w:pPr>
            <w:r w:rsidRPr="00392848">
              <w:rPr>
                <w:szCs w:val="22"/>
              </w:rPr>
              <w:t>Komunikace operátora nebo probačního úředníka s</w:t>
            </w:r>
            <w:r w:rsidR="00E92726">
              <w:rPr>
                <w:szCs w:val="22"/>
              </w:rPr>
              <w:t xml:space="preserve"> obětí i </w:t>
            </w:r>
            <w:r w:rsidRPr="00392848">
              <w:rPr>
                <w:szCs w:val="22"/>
              </w:rPr>
              <w:t>MO, záznam hovoru.</w:t>
            </w:r>
          </w:p>
          <w:p w14:paraId="314E09E1" w14:textId="77777777" w:rsidR="00040F2C" w:rsidRPr="00392848" w:rsidRDefault="00040F2C" w:rsidP="00040F2C">
            <w:pPr>
              <w:rPr>
                <w:szCs w:val="22"/>
              </w:rPr>
            </w:pPr>
            <w:r w:rsidRPr="00392848">
              <w:rPr>
                <w:szCs w:val="22"/>
              </w:rPr>
              <w:t>Lokalizace MO přímo v místě za účelem jejího zadržení.</w:t>
            </w:r>
          </w:p>
        </w:tc>
        <w:tc>
          <w:tcPr>
            <w:tcW w:w="4448" w:type="dxa"/>
          </w:tcPr>
          <w:p w14:paraId="19DDBE4E" w14:textId="706B2B0A" w:rsidR="00040F2C" w:rsidRPr="00392848" w:rsidRDefault="00040F2C" w:rsidP="00040F2C">
            <w:pPr>
              <w:rPr>
                <w:szCs w:val="22"/>
              </w:rPr>
            </w:pPr>
            <w:r w:rsidRPr="00392848">
              <w:rPr>
                <w:szCs w:val="22"/>
              </w:rPr>
              <w:t>Komunikace operátora nebo probačního úředníka s</w:t>
            </w:r>
            <w:r w:rsidR="00E92726">
              <w:rPr>
                <w:szCs w:val="22"/>
              </w:rPr>
              <w:t xml:space="preserve"> obětí i </w:t>
            </w:r>
            <w:r w:rsidRPr="00392848">
              <w:rPr>
                <w:szCs w:val="22"/>
              </w:rPr>
              <w:t>MO, záznam hovoru.</w:t>
            </w:r>
          </w:p>
          <w:p w14:paraId="6ADA72D7" w14:textId="77777777" w:rsidR="00040F2C" w:rsidRPr="00392848" w:rsidRDefault="00040F2C" w:rsidP="00040F2C">
            <w:pPr>
              <w:rPr>
                <w:szCs w:val="22"/>
              </w:rPr>
            </w:pPr>
            <w:r w:rsidRPr="00392848">
              <w:rPr>
                <w:szCs w:val="22"/>
              </w:rPr>
              <w:t>Lokalizace MO přímo v místě za účelem jejího zadržení.</w:t>
            </w:r>
          </w:p>
        </w:tc>
      </w:tr>
    </w:tbl>
    <w:p w14:paraId="65C5091F" w14:textId="77777777" w:rsidR="00040F2C" w:rsidRDefault="00040F2C" w:rsidP="00040F2C">
      <w:pPr>
        <w:rPr>
          <w:szCs w:val="22"/>
        </w:rPr>
      </w:pPr>
    </w:p>
    <w:p w14:paraId="033A48E5" w14:textId="77777777" w:rsidR="001F769E" w:rsidRPr="00392848" w:rsidRDefault="001F769E" w:rsidP="00040F2C">
      <w:pPr>
        <w:rPr>
          <w:szCs w:val="22"/>
        </w:rPr>
      </w:pPr>
    </w:p>
    <w:p w14:paraId="52FBDCE7" w14:textId="2167BBC6" w:rsidR="00040F2C" w:rsidRPr="00392848" w:rsidRDefault="00040F2C" w:rsidP="002C32B4">
      <w:pPr>
        <w:pStyle w:val="Nadpis3"/>
      </w:pPr>
      <w:bookmarkStart w:id="154" w:name="_Toc418776345"/>
      <w:r w:rsidRPr="00392848">
        <w:t xml:space="preserve">Specifické funkční požadavky </w:t>
      </w:r>
      <w:r w:rsidR="002C32B4">
        <w:t>pro případ užití „Ostraha“</w:t>
      </w:r>
      <w:bookmarkEnd w:id="154"/>
    </w:p>
    <w:p w14:paraId="23566050" w14:textId="77777777" w:rsidR="00040F2C" w:rsidRPr="00392848" w:rsidRDefault="00040F2C" w:rsidP="00040F2C">
      <w:pPr>
        <w:rPr>
          <w:szCs w:val="22"/>
        </w:rPr>
      </w:pPr>
    </w:p>
    <w:tbl>
      <w:tblPr>
        <w:tblStyle w:val="Mkatabulky"/>
        <w:tblW w:w="11577" w:type="dxa"/>
        <w:tblInd w:w="846" w:type="dxa"/>
        <w:tblLook w:val="04A0" w:firstRow="1" w:lastRow="0" w:firstColumn="1" w:lastColumn="0" w:noHBand="0" w:noVBand="1"/>
      </w:tblPr>
      <w:tblGrid>
        <w:gridCol w:w="567"/>
        <w:gridCol w:w="2406"/>
        <w:gridCol w:w="16"/>
        <w:gridCol w:w="4103"/>
        <w:gridCol w:w="16"/>
        <w:gridCol w:w="4453"/>
        <w:gridCol w:w="16"/>
      </w:tblGrid>
      <w:tr w:rsidR="00040F2C" w:rsidRPr="001F769E" w14:paraId="1314C1EA" w14:textId="77777777" w:rsidTr="001F769E">
        <w:trPr>
          <w:trHeight w:val="340"/>
          <w:tblHeader/>
        </w:trPr>
        <w:tc>
          <w:tcPr>
            <w:tcW w:w="567" w:type="dxa"/>
            <w:shd w:val="clear" w:color="auto" w:fill="00338D"/>
            <w:vAlign w:val="center"/>
          </w:tcPr>
          <w:p w14:paraId="43B9A119" w14:textId="77777777" w:rsidR="00040F2C" w:rsidRPr="001F769E" w:rsidRDefault="00040F2C" w:rsidP="001F769E">
            <w:pPr>
              <w:rPr>
                <w:b/>
                <w:szCs w:val="22"/>
              </w:rPr>
            </w:pPr>
          </w:p>
        </w:tc>
        <w:tc>
          <w:tcPr>
            <w:tcW w:w="2422" w:type="dxa"/>
            <w:gridSpan w:val="2"/>
            <w:shd w:val="clear" w:color="auto" w:fill="00338D"/>
            <w:vAlign w:val="center"/>
          </w:tcPr>
          <w:p w14:paraId="43661339" w14:textId="77777777" w:rsidR="00040F2C" w:rsidRPr="001F769E" w:rsidRDefault="00040F2C" w:rsidP="001F769E">
            <w:pPr>
              <w:rPr>
                <w:b/>
                <w:szCs w:val="22"/>
              </w:rPr>
            </w:pPr>
            <w:r w:rsidRPr="001F769E">
              <w:rPr>
                <w:b/>
                <w:szCs w:val="22"/>
              </w:rPr>
              <w:t>Název požadavku</w:t>
            </w:r>
          </w:p>
        </w:tc>
        <w:tc>
          <w:tcPr>
            <w:tcW w:w="4119" w:type="dxa"/>
            <w:gridSpan w:val="2"/>
            <w:shd w:val="clear" w:color="auto" w:fill="00338D"/>
            <w:vAlign w:val="center"/>
          </w:tcPr>
          <w:p w14:paraId="3DFC5510" w14:textId="77777777" w:rsidR="00040F2C" w:rsidRPr="001F769E" w:rsidRDefault="00040F2C" w:rsidP="001F769E">
            <w:pPr>
              <w:rPr>
                <w:b/>
                <w:szCs w:val="22"/>
              </w:rPr>
            </w:pPr>
            <w:r w:rsidRPr="001F769E">
              <w:rPr>
                <w:b/>
                <w:szCs w:val="22"/>
              </w:rPr>
              <w:t>Optimální parametry</w:t>
            </w:r>
          </w:p>
        </w:tc>
        <w:tc>
          <w:tcPr>
            <w:tcW w:w="4469" w:type="dxa"/>
            <w:gridSpan w:val="2"/>
            <w:shd w:val="clear" w:color="auto" w:fill="00338D"/>
            <w:vAlign w:val="center"/>
          </w:tcPr>
          <w:p w14:paraId="14581B1C" w14:textId="77777777" w:rsidR="00040F2C" w:rsidRPr="001F769E" w:rsidRDefault="00040F2C" w:rsidP="001F769E">
            <w:pPr>
              <w:rPr>
                <w:b/>
                <w:szCs w:val="22"/>
              </w:rPr>
            </w:pPr>
            <w:r w:rsidRPr="001F769E">
              <w:rPr>
                <w:b/>
                <w:szCs w:val="22"/>
              </w:rPr>
              <w:t>Minimální parametry</w:t>
            </w:r>
          </w:p>
        </w:tc>
      </w:tr>
      <w:tr w:rsidR="00040F2C" w:rsidRPr="00392848" w14:paraId="1D38C86A" w14:textId="77777777" w:rsidTr="00040F2C">
        <w:trPr>
          <w:gridAfter w:val="1"/>
          <w:wAfter w:w="16" w:type="dxa"/>
        </w:trPr>
        <w:tc>
          <w:tcPr>
            <w:tcW w:w="567" w:type="dxa"/>
          </w:tcPr>
          <w:p w14:paraId="1E5FDF17" w14:textId="77777777" w:rsidR="00040F2C" w:rsidRPr="00392848" w:rsidRDefault="00040F2C" w:rsidP="00040F2C">
            <w:pPr>
              <w:rPr>
                <w:szCs w:val="22"/>
              </w:rPr>
            </w:pPr>
            <w:r w:rsidRPr="00392848">
              <w:rPr>
                <w:szCs w:val="22"/>
              </w:rPr>
              <w:t>1</w:t>
            </w:r>
          </w:p>
        </w:tc>
        <w:tc>
          <w:tcPr>
            <w:tcW w:w="2406" w:type="dxa"/>
          </w:tcPr>
          <w:p w14:paraId="5EFE27DB" w14:textId="77777777" w:rsidR="00040F2C" w:rsidRPr="00392848" w:rsidRDefault="00040F2C" w:rsidP="00040F2C">
            <w:pPr>
              <w:rPr>
                <w:szCs w:val="22"/>
              </w:rPr>
            </w:pPr>
            <w:r w:rsidRPr="00392848">
              <w:rPr>
                <w:szCs w:val="22"/>
              </w:rPr>
              <w:t>Přesnost lokalizace</w:t>
            </w:r>
          </w:p>
        </w:tc>
        <w:tc>
          <w:tcPr>
            <w:tcW w:w="4119" w:type="dxa"/>
            <w:gridSpan w:val="2"/>
          </w:tcPr>
          <w:p w14:paraId="574BE6BB" w14:textId="397A0130" w:rsidR="00040F2C" w:rsidRPr="00392848" w:rsidRDefault="00040F2C" w:rsidP="00040F2C">
            <w:pPr>
              <w:rPr>
                <w:szCs w:val="22"/>
              </w:rPr>
            </w:pPr>
            <w:r w:rsidRPr="00392848">
              <w:rPr>
                <w:szCs w:val="22"/>
              </w:rPr>
              <w:t xml:space="preserve">Informace o poloze MO </w:t>
            </w:r>
            <w:r w:rsidR="00395244">
              <w:rPr>
                <w:szCs w:val="22"/>
              </w:rPr>
              <w:t>s přesností 5,5 m horizontálně (2DRMS).</w:t>
            </w:r>
          </w:p>
          <w:p w14:paraId="15DF7C89" w14:textId="77777777" w:rsidR="00040F2C" w:rsidRPr="00392848" w:rsidRDefault="00040F2C" w:rsidP="00040F2C">
            <w:pPr>
              <w:rPr>
                <w:szCs w:val="22"/>
              </w:rPr>
            </w:pPr>
          </w:p>
        </w:tc>
        <w:tc>
          <w:tcPr>
            <w:tcW w:w="4469" w:type="dxa"/>
            <w:gridSpan w:val="2"/>
          </w:tcPr>
          <w:p w14:paraId="39B95D20" w14:textId="5053BE57" w:rsidR="00040F2C" w:rsidRPr="00392848" w:rsidRDefault="00040F2C" w:rsidP="00040F2C">
            <w:pPr>
              <w:rPr>
                <w:szCs w:val="22"/>
              </w:rPr>
            </w:pPr>
            <w:r w:rsidRPr="00392848">
              <w:rPr>
                <w:szCs w:val="22"/>
              </w:rPr>
              <w:t xml:space="preserve">Informace o poloze MO v otevřeném terénu </w:t>
            </w:r>
            <w:r w:rsidR="00395244">
              <w:rPr>
                <w:szCs w:val="22"/>
              </w:rPr>
              <w:t>s přesností 5,5 m horizontálně (2DRMS).</w:t>
            </w:r>
            <w:r w:rsidRPr="00392848">
              <w:rPr>
                <w:szCs w:val="22"/>
              </w:rPr>
              <w:t>, v zakrytých prostorách do 50 m, nebo v okruhu do 100 m.</w:t>
            </w:r>
          </w:p>
          <w:p w14:paraId="173667CC" w14:textId="77777777" w:rsidR="00040F2C" w:rsidRPr="00392848" w:rsidRDefault="00040F2C" w:rsidP="00040F2C">
            <w:pPr>
              <w:rPr>
                <w:szCs w:val="22"/>
              </w:rPr>
            </w:pPr>
          </w:p>
        </w:tc>
      </w:tr>
      <w:tr w:rsidR="00040F2C" w:rsidRPr="00392848" w14:paraId="3F8AD803" w14:textId="77777777" w:rsidTr="00040F2C">
        <w:trPr>
          <w:gridAfter w:val="1"/>
          <w:wAfter w:w="16" w:type="dxa"/>
        </w:trPr>
        <w:tc>
          <w:tcPr>
            <w:tcW w:w="567" w:type="dxa"/>
          </w:tcPr>
          <w:p w14:paraId="266D530A" w14:textId="77777777" w:rsidR="00040F2C" w:rsidRPr="00392848" w:rsidRDefault="00040F2C" w:rsidP="00040F2C">
            <w:pPr>
              <w:rPr>
                <w:szCs w:val="22"/>
              </w:rPr>
            </w:pPr>
            <w:r w:rsidRPr="00392848">
              <w:rPr>
                <w:szCs w:val="22"/>
              </w:rPr>
              <w:t>2</w:t>
            </w:r>
          </w:p>
        </w:tc>
        <w:tc>
          <w:tcPr>
            <w:tcW w:w="2406" w:type="dxa"/>
          </w:tcPr>
          <w:p w14:paraId="4B1779E1" w14:textId="77777777" w:rsidR="00040F2C" w:rsidRPr="00392848" w:rsidRDefault="00040F2C" w:rsidP="00040F2C">
            <w:pPr>
              <w:rPr>
                <w:szCs w:val="22"/>
              </w:rPr>
            </w:pPr>
            <w:r w:rsidRPr="00392848">
              <w:rPr>
                <w:szCs w:val="22"/>
              </w:rPr>
              <w:t>Dokumentace události</w:t>
            </w:r>
          </w:p>
        </w:tc>
        <w:tc>
          <w:tcPr>
            <w:tcW w:w="4119" w:type="dxa"/>
            <w:gridSpan w:val="2"/>
          </w:tcPr>
          <w:p w14:paraId="5EAB7F02" w14:textId="77777777" w:rsidR="00040F2C" w:rsidRPr="00392848" w:rsidRDefault="00040F2C" w:rsidP="00040F2C">
            <w:pPr>
              <w:rPr>
                <w:szCs w:val="22"/>
              </w:rPr>
            </w:pPr>
            <w:r w:rsidRPr="00392848">
              <w:rPr>
                <w:szCs w:val="22"/>
              </w:rPr>
              <w:t>Dosažení hranice vymezené zóny.</w:t>
            </w:r>
          </w:p>
          <w:p w14:paraId="74345A7F" w14:textId="77777777" w:rsidR="00040F2C" w:rsidRPr="00392848" w:rsidRDefault="00040F2C" w:rsidP="00040F2C">
            <w:pPr>
              <w:rPr>
                <w:szCs w:val="22"/>
              </w:rPr>
            </w:pPr>
            <w:r w:rsidRPr="00392848">
              <w:rPr>
                <w:szCs w:val="22"/>
              </w:rPr>
              <w:t>Poloha MO.</w:t>
            </w:r>
          </w:p>
        </w:tc>
        <w:tc>
          <w:tcPr>
            <w:tcW w:w="4469" w:type="dxa"/>
            <w:gridSpan w:val="2"/>
          </w:tcPr>
          <w:p w14:paraId="1780B41F" w14:textId="77777777" w:rsidR="00040F2C" w:rsidRPr="00392848" w:rsidRDefault="00040F2C" w:rsidP="00040F2C">
            <w:pPr>
              <w:rPr>
                <w:szCs w:val="22"/>
              </w:rPr>
            </w:pPr>
            <w:r w:rsidRPr="00392848">
              <w:rPr>
                <w:szCs w:val="22"/>
              </w:rPr>
              <w:t>Dosažení hranice dosahu monitorovacího zařízení. Poloha MO ve volném prostoru.</w:t>
            </w:r>
          </w:p>
        </w:tc>
      </w:tr>
      <w:tr w:rsidR="00040F2C" w:rsidRPr="00392848" w14:paraId="4A449DEC" w14:textId="77777777" w:rsidTr="00040F2C">
        <w:trPr>
          <w:gridAfter w:val="1"/>
          <w:wAfter w:w="16" w:type="dxa"/>
        </w:trPr>
        <w:tc>
          <w:tcPr>
            <w:tcW w:w="567" w:type="dxa"/>
          </w:tcPr>
          <w:p w14:paraId="4C8DC142" w14:textId="77777777" w:rsidR="00040F2C" w:rsidRPr="00392848" w:rsidRDefault="00040F2C" w:rsidP="00040F2C">
            <w:pPr>
              <w:rPr>
                <w:szCs w:val="22"/>
              </w:rPr>
            </w:pPr>
            <w:r w:rsidRPr="00392848">
              <w:rPr>
                <w:szCs w:val="22"/>
              </w:rPr>
              <w:t>3</w:t>
            </w:r>
          </w:p>
        </w:tc>
        <w:tc>
          <w:tcPr>
            <w:tcW w:w="2406" w:type="dxa"/>
          </w:tcPr>
          <w:p w14:paraId="753BD678" w14:textId="77777777" w:rsidR="00040F2C" w:rsidRPr="00392848" w:rsidRDefault="00040F2C" w:rsidP="00040F2C">
            <w:pPr>
              <w:rPr>
                <w:szCs w:val="22"/>
              </w:rPr>
            </w:pPr>
            <w:r w:rsidRPr="00392848">
              <w:rPr>
                <w:szCs w:val="22"/>
              </w:rPr>
              <w:t>Vliv běžných podmínek</w:t>
            </w:r>
          </w:p>
        </w:tc>
        <w:tc>
          <w:tcPr>
            <w:tcW w:w="4119" w:type="dxa"/>
            <w:gridSpan w:val="2"/>
          </w:tcPr>
          <w:p w14:paraId="139F9D1A" w14:textId="77777777" w:rsidR="00040F2C" w:rsidRPr="00392848" w:rsidRDefault="00040F2C" w:rsidP="00040F2C">
            <w:pPr>
              <w:rPr>
                <w:szCs w:val="22"/>
              </w:rPr>
            </w:pPr>
            <w:r w:rsidRPr="00392848">
              <w:rPr>
                <w:szCs w:val="22"/>
              </w:rPr>
              <w:t xml:space="preserve">Schopný monitorovat MO v běžných budovách a na pracovištích </w:t>
            </w:r>
            <w:r>
              <w:rPr>
                <w:szCs w:val="22"/>
              </w:rPr>
              <w:t>se železnými konstrukcemi</w:t>
            </w:r>
            <w:r w:rsidRPr="00392848">
              <w:rPr>
                <w:szCs w:val="22"/>
              </w:rPr>
              <w:t>, na vzdálenost min. 150 m, v otevřeném prostoru min. 1 km.</w:t>
            </w:r>
          </w:p>
        </w:tc>
        <w:tc>
          <w:tcPr>
            <w:tcW w:w="4469" w:type="dxa"/>
            <w:gridSpan w:val="2"/>
          </w:tcPr>
          <w:p w14:paraId="6D5AAA50" w14:textId="77777777" w:rsidR="00040F2C" w:rsidRPr="00392848" w:rsidRDefault="00040F2C" w:rsidP="00040F2C">
            <w:pPr>
              <w:rPr>
                <w:szCs w:val="22"/>
              </w:rPr>
            </w:pPr>
            <w:r w:rsidRPr="00392848">
              <w:rPr>
                <w:szCs w:val="22"/>
              </w:rPr>
              <w:t>Schopný monitorovat MO v bě</w:t>
            </w:r>
            <w:r>
              <w:rPr>
                <w:szCs w:val="22"/>
              </w:rPr>
              <w:t>žných budovách a na pracovištích</w:t>
            </w:r>
            <w:r w:rsidRPr="00392848">
              <w:rPr>
                <w:szCs w:val="22"/>
              </w:rPr>
              <w:t xml:space="preserve">, na vzdálenost min. 150 m, v otevřeném prostoru min. 300 m. </w:t>
            </w:r>
          </w:p>
        </w:tc>
      </w:tr>
      <w:tr w:rsidR="00040F2C" w:rsidRPr="00392848" w14:paraId="132E5855" w14:textId="77777777" w:rsidTr="00040F2C">
        <w:trPr>
          <w:gridAfter w:val="1"/>
          <w:wAfter w:w="16" w:type="dxa"/>
        </w:trPr>
        <w:tc>
          <w:tcPr>
            <w:tcW w:w="567" w:type="dxa"/>
          </w:tcPr>
          <w:p w14:paraId="456B3F13" w14:textId="77777777" w:rsidR="00040F2C" w:rsidRPr="00392848" w:rsidRDefault="00040F2C" w:rsidP="00040F2C">
            <w:pPr>
              <w:rPr>
                <w:szCs w:val="22"/>
              </w:rPr>
            </w:pPr>
            <w:r w:rsidRPr="00392848">
              <w:rPr>
                <w:szCs w:val="22"/>
              </w:rPr>
              <w:t>4</w:t>
            </w:r>
          </w:p>
        </w:tc>
        <w:tc>
          <w:tcPr>
            <w:tcW w:w="2406" w:type="dxa"/>
          </w:tcPr>
          <w:p w14:paraId="3E5F9BA9" w14:textId="77777777" w:rsidR="00040F2C" w:rsidRPr="00392848" w:rsidRDefault="00040F2C" w:rsidP="00040F2C">
            <w:pPr>
              <w:rPr>
                <w:szCs w:val="22"/>
              </w:rPr>
            </w:pPr>
            <w:r w:rsidRPr="00392848">
              <w:rPr>
                <w:szCs w:val="22"/>
              </w:rPr>
              <w:t>Odolnost proti falšování (včetně odolnosti náramku).</w:t>
            </w:r>
          </w:p>
        </w:tc>
        <w:tc>
          <w:tcPr>
            <w:tcW w:w="4119" w:type="dxa"/>
            <w:gridSpan w:val="2"/>
          </w:tcPr>
          <w:p w14:paraId="74E3817A" w14:textId="6B012C34" w:rsidR="00040F2C" w:rsidRPr="00392848" w:rsidRDefault="00040F2C" w:rsidP="006966EF">
            <w:pPr>
              <w:rPr>
                <w:szCs w:val="22"/>
              </w:rPr>
            </w:pPr>
            <w:r w:rsidRPr="00392848">
              <w:rPr>
                <w:szCs w:val="22"/>
              </w:rPr>
              <w:t xml:space="preserve">Schopný </w:t>
            </w:r>
            <w:r w:rsidRPr="00392848">
              <w:rPr>
                <w:szCs w:val="22"/>
                <w:u w:val="single"/>
              </w:rPr>
              <w:t>odolat</w:t>
            </w:r>
            <w:r w:rsidRPr="00392848">
              <w:rPr>
                <w:szCs w:val="22"/>
              </w:rPr>
              <w:t xml:space="preserve"> pokusům o falšování či znehodnocení zařízení nebo znehodnocení informací</w:t>
            </w:r>
            <w:r w:rsidR="006966EF">
              <w:rPr>
                <w:szCs w:val="22"/>
              </w:rPr>
              <w:t>, včetně</w:t>
            </w:r>
            <w:r w:rsidR="007F523D">
              <w:rPr>
                <w:szCs w:val="22"/>
              </w:rPr>
              <w:t xml:space="preserve"> </w:t>
            </w:r>
            <w:r>
              <w:rPr>
                <w:szCs w:val="22"/>
              </w:rPr>
              <w:t>zvýšené</w:t>
            </w:r>
            <w:r w:rsidRPr="00392848">
              <w:rPr>
                <w:szCs w:val="22"/>
              </w:rPr>
              <w:t xml:space="preserve"> pevnost</w:t>
            </w:r>
            <w:r>
              <w:rPr>
                <w:szCs w:val="22"/>
              </w:rPr>
              <w:t>i</w:t>
            </w:r>
            <w:r w:rsidRPr="00392848">
              <w:rPr>
                <w:szCs w:val="22"/>
              </w:rPr>
              <w:t xml:space="preserve"> náramku – odolává pokusům o sejmutí bez nástroje.</w:t>
            </w:r>
          </w:p>
        </w:tc>
        <w:tc>
          <w:tcPr>
            <w:tcW w:w="4469" w:type="dxa"/>
            <w:gridSpan w:val="2"/>
          </w:tcPr>
          <w:p w14:paraId="56EB126A" w14:textId="19B69213" w:rsidR="00040F2C" w:rsidRPr="00392848" w:rsidRDefault="00040F2C" w:rsidP="006966EF">
            <w:pPr>
              <w:rPr>
                <w:szCs w:val="22"/>
              </w:rPr>
            </w:pPr>
            <w:r w:rsidRPr="00392848">
              <w:rPr>
                <w:szCs w:val="22"/>
              </w:rPr>
              <w:t xml:space="preserve">Schopný </w:t>
            </w:r>
            <w:r w:rsidRPr="00392848">
              <w:rPr>
                <w:szCs w:val="22"/>
                <w:u w:val="single"/>
              </w:rPr>
              <w:t>odolat</w:t>
            </w:r>
            <w:r w:rsidRPr="00392848">
              <w:rPr>
                <w:szCs w:val="22"/>
              </w:rPr>
              <w:t xml:space="preserve"> pokusům o falšování či znehodnocení zařízení nebo znehodnocení informací</w:t>
            </w:r>
            <w:r>
              <w:rPr>
                <w:szCs w:val="22"/>
              </w:rPr>
              <w:t xml:space="preserve"> </w:t>
            </w:r>
            <w:r w:rsidR="006966EF">
              <w:rPr>
                <w:szCs w:val="22"/>
              </w:rPr>
              <w:t xml:space="preserve">včetně </w:t>
            </w:r>
            <w:r>
              <w:rPr>
                <w:szCs w:val="22"/>
              </w:rPr>
              <w:t>zvýšené</w:t>
            </w:r>
            <w:r w:rsidRPr="00392848">
              <w:rPr>
                <w:szCs w:val="22"/>
              </w:rPr>
              <w:t xml:space="preserve"> pevnost</w:t>
            </w:r>
            <w:r>
              <w:rPr>
                <w:szCs w:val="22"/>
              </w:rPr>
              <w:t>i</w:t>
            </w:r>
            <w:r w:rsidRPr="00392848">
              <w:rPr>
                <w:szCs w:val="22"/>
              </w:rPr>
              <w:t xml:space="preserve"> náramku – odolává pokusům o sejmutí bez nástroje.</w:t>
            </w:r>
          </w:p>
        </w:tc>
      </w:tr>
      <w:tr w:rsidR="00040F2C" w:rsidRPr="00392848" w14:paraId="037DAC4A" w14:textId="77777777" w:rsidTr="00040F2C">
        <w:trPr>
          <w:gridAfter w:val="1"/>
          <w:wAfter w:w="16" w:type="dxa"/>
        </w:trPr>
        <w:tc>
          <w:tcPr>
            <w:tcW w:w="567" w:type="dxa"/>
          </w:tcPr>
          <w:p w14:paraId="73FF76F6" w14:textId="77777777" w:rsidR="00040F2C" w:rsidRPr="00392848" w:rsidRDefault="00040F2C" w:rsidP="00040F2C">
            <w:pPr>
              <w:rPr>
                <w:szCs w:val="22"/>
              </w:rPr>
            </w:pPr>
            <w:r w:rsidRPr="00392848">
              <w:rPr>
                <w:szCs w:val="22"/>
              </w:rPr>
              <w:t>5</w:t>
            </w:r>
          </w:p>
        </w:tc>
        <w:tc>
          <w:tcPr>
            <w:tcW w:w="2406" w:type="dxa"/>
          </w:tcPr>
          <w:p w14:paraId="2A83C383" w14:textId="77777777" w:rsidR="00040F2C" w:rsidRPr="00392848" w:rsidRDefault="00040F2C" w:rsidP="00040F2C">
            <w:pPr>
              <w:rPr>
                <w:szCs w:val="22"/>
              </w:rPr>
            </w:pPr>
            <w:r w:rsidRPr="00392848">
              <w:rPr>
                <w:szCs w:val="22"/>
              </w:rPr>
              <w:t xml:space="preserve">Odezva </w:t>
            </w:r>
          </w:p>
        </w:tc>
        <w:tc>
          <w:tcPr>
            <w:tcW w:w="4119" w:type="dxa"/>
            <w:gridSpan w:val="2"/>
          </w:tcPr>
          <w:p w14:paraId="1BF05414" w14:textId="18A637C0" w:rsidR="00040F2C" w:rsidRPr="00392848" w:rsidRDefault="00040F2C" w:rsidP="00DF73F8">
            <w:pPr>
              <w:rPr>
                <w:szCs w:val="22"/>
              </w:rPr>
            </w:pPr>
            <w:r>
              <w:rPr>
                <w:szCs w:val="22"/>
              </w:rPr>
              <w:t>Frekvence</w:t>
            </w:r>
            <w:r w:rsidRPr="00392848">
              <w:rPr>
                <w:szCs w:val="22"/>
              </w:rPr>
              <w:t xml:space="preserve"> zjišťování </w:t>
            </w:r>
            <w:r w:rsidR="00DF73F8">
              <w:rPr>
                <w:szCs w:val="22"/>
              </w:rPr>
              <w:t>1</w:t>
            </w:r>
            <w:r w:rsidRPr="00392848">
              <w:rPr>
                <w:szCs w:val="22"/>
              </w:rPr>
              <w:t xml:space="preserve"> s. NRT signalizace MO o porušení nastaveného programu (při </w:t>
            </w:r>
            <w:r w:rsidRPr="00392848">
              <w:rPr>
                <w:szCs w:val="22"/>
              </w:rPr>
              <w:lastRenderedPageBreak/>
              <w:t>jakémkoli porušení)</w:t>
            </w:r>
            <w:r>
              <w:rPr>
                <w:szCs w:val="22"/>
              </w:rPr>
              <w:t xml:space="preserve"> a osobě provádějící dozor. Aktualizace polohové informace na zařízení osobě provádějící dozor či zasahující s cílem zadržení MO – max. každých 10 s.</w:t>
            </w:r>
          </w:p>
        </w:tc>
        <w:tc>
          <w:tcPr>
            <w:tcW w:w="4469" w:type="dxa"/>
            <w:gridSpan w:val="2"/>
          </w:tcPr>
          <w:p w14:paraId="6DD654C9" w14:textId="241CE3CD" w:rsidR="00040F2C" w:rsidRDefault="00040F2C" w:rsidP="00040F2C">
            <w:pPr>
              <w:rPr>
                <w:szCs w:val="22"/>
              </w:rPr>
            </w:pPr>
            <w:r>
              <w:rPr>
                <w:szCs w:val="22"/>
              </w:rPr>
              <w:lastRenderedPageBreak/>
              <w:t>Frekvence</w:t>
            </w:r>
            <w:r w:rsidRPr="00392848">
              <w:rPr>
                <w:szCs w:val="22"/>
              </w:rPr>
              <w:t xml:space="preserve"> zjišťování </w:t>
            </w:r>
            <w:r w:rsidR="00AD4183">
              <w:rPr>
                <w:szCs w:val="22"/>
              </w:rPr>
              <w:t>5</w:t>
            </w:r>
            <w:r w:rsidRPr="00392848">
              <w:rPr>
                <w:szCs w:val="22"/>
              </w:rPr>
              <w:t xml:space="preserve"> s. NRT signalizace MO o porušení nastaveného programu (při </w:t>
            </w:r>
            <w:r w:rsidRPr="00392848">
              <w:rPr>
                <w:szCs w:val="22"/>
              </w:rPr>
              <w:lastRenderedPageBreak/>
              <w:t>jakémkoli porušení).</w:t>
            </w:r>
          </w:p>
          <w:p w14:paraId="527F94D6" w14:textId="77777777" w:rsidR="00040F2C" w:rsidRPr="00392848" w:rsidRDefault="00040F2C" w:rsidP="00040F2C">
            <w:pPr>
              <w:rPr>
                <w:szCs w:val="22"/>
              </w:rPr>
            </w:pPr>
            <w:r>
              <w:rPr>
                <w:szCs w:val="22"/>
              </w:rPr>
              <w:t>Přenos polohové informace na zařízení osobě provádějící dozor či zasahující s cílem zadržení MO. Aktualizace polohové informace na zařízení osobě provádějící dozor či zasahující s cílem zadržení MO – max. každých 10 s.</w:t>
            </w:r>
          </w:p>
        </w:tc>
      </w:tr>
      <w:tr w:rsidR="00040F2C" w:rsidRPr="00392848" w14:paraId="2D3CD703" w14:textId="77777777" w:rsidTr="00040F2C">
        <w:trPr>
          <w:gridAfter w:val="1"/>
          <w:wAfter w:w="16" w:type="dxa"/>
        </w:trPr>
        <w:tc>
          <w:tcPr>
            <w:tcW w:w="567" w:type="dxa"/>
          </w:tcPr>
          <w:p w14:paraId="07473E7F" w14:textId="77777777" w:rsidR="00040F2C" w:rsidRPr="00392848" w:rsidRDefault="00040F2C" w:rsidP="00040F2C">
            <w:pPr>
              <w:rPr>
                <w:szCs w:val="22"/>
              </w:rPr>
            </w:pPr>
            <w:r w:rsidRPr="00392848">
              <w:rPr>
                <w:szCs w:val="22"/>
              </w:rPr>
              <w:lastRenderedPageBreak/>
              <w:t>6</w:t>
            </w:r>
          </w:p>
        </w:tc>
        <w:tc>
          <w:tcPr>
            <w:tcW w:w="2406" w:type="dxa"/>
          </w:tcPr>
          <w:p w14:paraId="533536AC" w14:textId="77777777" w:rsidR="00040F2C" w:rsidRPr="00392848" w:rsidRDefault="00040F2C" w:rsidP="00040F2C">
            <w:pPr>
              <w:rPr>
                <w:szCs w:val="22"/>
              </w:rPr>
            </w:pPr>
            <w:r w:rsidRPr="00392848">
              <w:rPr>
                <w:szCs w:val="22"/>
              </w:rPr>
              <w:t>Podpora úkolů</w:t>
            </w:r>
          </w:p>
        </w:tc>
        <w:tc>
          <w:tcPr>
            <w:tcW w:w="4119" w:type="dxa"/>
            <w:gridSpan w:val="2"/>
          </w:tcPr>
          <w:p w14:paraId="3B7F4897" w14:textId="77777777" w:rsidR="00040F2C" w:rsidRPr="00392848" w:rsidRDefault="00040F2C" w:rsidP="00040F2C">
            <w:pPr>
              <w:rPr>
                <w:szCs w:val="22"/>
              </w:rPr>
            </w:pPr>
            <w:r w:rsidRPr="00392848">
              <w:rPr>
                <w:szCs w:val="22"/>
              </w:rPr>
              <w:t xml:space="preserve">Jednoduchá přenositelnost zařízení umožňující dočasnou instalaci a </w:t>
            </w:r>
            <w:proofErr w:type="spellStart"/>
            <w:r w:rsidRPr="00392848">
              <w:rPr>
                <w:szCs w:val="22"/>
              </w:rPr>
              <w:t>deinstalaci</w:t>
            </w:r>
            <w:proofErr w:type="spellEnd"/>
            <w:r w:rsidRPr="00392848">
              <w:rPr>
                <w:szCs w:val="22"/>
              </w:rPr>
              <w:t>.</w:t>
            </w:r>
          </w:p>
          <w:p w14:paraId="1D10961C" w14:textId="31F75BD8" w:rsidR="00040F2C" w:rsidRPr="00392848" w:rsidRDefault="00040F2C" w:rsidP="00AD103E">
            <w:pPr>
              <w:rPr>
                <w:szCs w:val="22"/>
              </w:rPr>
            </w:pPr>
            <w:r>
              <w:rPr>
                <w:szCs w:val="22"/>
              </w:rPr>
              <w:t>Podpora l</w:t>
            </w:r>
            <w:r w:rsidRPr="00392848">
              <w:rPr>
                <w:szCs w:val="22"/>
              </w:rPr>
              <w:t>okalizace MO v případě pokusu o sejmutí náramku, falšování nebo opuštění vymezeného prostoru osobami provádějící dozor na místě s cílem zajistit MO.</w:t>
            </w:r>
          </w:p>
        </w:tc>
        <w:tc>
          <w:tcPr>
            <w:tcW w:w="4469" w:type="dxa"/>
            <w:gridSpan w:val="2"/>
          </w:tcPr>
          <w:p w14:paraId="205B6E11" w14:textId="77777777" w:rsidR="00040F2C" w:rsidRPr="00392848" w:rsidRDefault="00040F2C" w:rsidP="00040F2C">
            <w:pPr>
              <w:rPr>
                <w:szCs w:val="22"/>
              </w:rPr>
            </w:pPr>
            <w:r w:rsidRPr="00392848">
              <w:rPr>
                <w:szCs w:val="22"/>
              </w:rPr>
              <w:t xml:space="preserve">Jednoduchá přenositelnost zařízení umožňující dočasnou instalaci a </w:t>
            </w:r>
            <w:proofErr w:type="spellStart"/>
            <w:r w:rsidRPr="00392848">
              <w:rPr>
                <w:szCs w:val="22"/>
              </w:rPr>
              <w:t>deinstalaci</w:t>
            </w:r>
            <w:proofErr w:type="spellEnd"/>
            <w:r w:rsidRPr="00392848">
              <w:rPr>
                <w:szCs w:val="22"/>
              </w:rPr>
              <w:t>.</w:t>
            </w:r>
          </w:p>
          <w:p w14:paraId="6E9A36FF" w14:textId="77777777" w:rsidR="00040F2C" w:rsidRPr="00392848" w:rsidRDefault="00040F2C" w:rsidP="00040F2C">
            <w:pPr>
              <w:rPr>
                <w:szCs w:val="22"/>
              </w:rPr>
            </w:pPr>
            <w:r>
              <w:rPr>
                <w:szCs w:val="22"/>
              </w:rPr>
              <w:t>Podpora l</w:t>
            </w:r>
            <w:r w:rsidRPr="00392848">
              <w:rPr>
                <w:szCs w:val="22"/>
              </w:rPr>
              <w:t>okalizace MO v případě pokusu o sejmutí náramku, falšování nebo opuštění vymezeného prostoru osobami provádějící dozor na místě s cílem zajistit MO.</w:t>
            </w:r>
          </w:p>
        </w:tc>
      </w:tr>
    </w:tbl>
    <w:p w14:paraId="12116A08" w14:textId="77777777" w:rsidR="00040F2C" w:rsidRPr="00392848" w:rsidRDefault="00040F2C" w:rsidP="00040F2C">
      <w:pPr>
        <w:rPr>
          <w:szCs w:val="22"/>
        </w:rPr>
      </w:pPr>
    </w:p>
    <w:p w14:paraId="411D6383" w14:textId="77777777" w:rsidR="00040F2C" w:rsidRPr="00392848" w:rsidRDefault="00040F2C" w:rsidP="00040F2C">
      <w:pPr>
        <w:pStyle w:val="Style8"/>
        <w:widowControl/>
        <w:spacing w:before="29"/>
        <w:jc w:val="left"/>
        <w:rPr>
          <w:rStyle w:val="FontStyle90"/>
          <w:rFonts w:ascii="Times New Roman" w:hAnsi="Times New Roman" w:cs="Times New Roman"/>
          <w:b w:val="0"/>
          <w:sz w:val="22"/>
          <w:szCs w:val="22"/>
        </w:rPr>
      </w:pPr>
    </w:p>
    <w:p w14:paraId="1F7F71AF" w14:textId="77777777" w:rsidR="00040F2C" w:rsidRPr="00392848" w:rsidRDefault="00040F2C" w:rsidP="00040F2C">
      <w:pPr>
        <w:pStyle w:val="Style8"/>
        <w:widowControl/>
        <w:spacing w:before="29"/>
        <w:jc w:val="left"/>
        <w:rPr>
          <w:rStyle w:val="FontStyle90"/>
          <w:rFonts w:ascii="Times New Roman" w:hAnsi="Times New Roman" w:cs="Times New Roman"/>
          <w:b w:val="0"/>
          <w:sz w:val="22"/>
          <w:szCs w:val="22"/>
        </w:rPr>
        <w:sectPr w:rsidR="00040F2C" w:rsidRPr="00392848" w:rsidSect="00636544">
          <w:pgSz w:w="16840" w:h="11907" w:orient="landscape" w:code="9"/>
          <w:pgMar w:top="1474" w:right="1588" w:bottom="1474" w:left="2835" w:header="1077" w:footer="709" w:gutter="454"/>
          <w:cols w:space="1984"/>
          <w:docGrid w:linePitch="299"/>
        </w:sectPr>
      </w:pPr>
    </w:p>
    <w:p w14:paraId="46B783D2" w14:textId="34D2B221" w:rsidR="009465EF" w:rsidRPr="002130AE" w:rsidRDefault="009465EF" w:rsidP="009465EF">
      <w:pPr>
        <w:pStyle w:val="Nadpis3"/>
      </w:pPr>
      <w:bookmarkStart w:id="155" w:name="_Toc418776346"/>
      <w:r>
        <w:rPr>
          <w:bCs/>
        </w:rPr>
        <w:lastRenderedPageBreak/>
        <w:t xml:space="preserve">Specifické požadavky na </w:t>
      </w:r>
      <w:r w:rsidR="004764BA">
        <w:rPr>
          <w:bCs/>
        </w:rPr>
        <w:t>zařízení pro vzdálené</w:t>
      </w:r>
      <w:r w:rsidRPr="002C32B4">
        <w:rPr>
          <w:bCs/>
        </w:rPr>
        <w:t xml:space="preserve"> testování na </w:t>
      </w:r>
      <w:r w:rsidR="004764BA">
        <w:rPr>
          <w:bCs/>
        </w:rPr>
        <w:t xml:space="preserve">požití </w:t>
      </w:r>
      <w:r w:rsidRPr="002C32B4">
        <w:rPr>
          <w:bCs/>
        </w:rPr>
        <w:t>alkohol</w:t>
      </w:r>
      <w:r w:rsidR="004764BA">
        <w:rPr>
          <w:bCs/>
        </w:rPr>
        <w:t>u</w:t>
      </w:r>
      <w:bookmarkEnd w:id="155"/>
    </w:p>
    <w:p w14:paraId="0948FCEA" w14:textId="77777777" w:rsidR="009465EF" w:rsidRDefault="009465EF" w:rsidP="009465EF"/>
    <w:tbl>
      <w:tblPr>
        <w:tblStyle w:val="Mkatabulky"/>
        <w:tblW w:w="0" w:type="auto"/>
        <w:tblLook w:val="04A0" w:firstRow="1" w:lastRow="0" w:firstColumn="1" w:lastColumn="0" w:noHBand="0" w:noVBand="1"/>
      </w:tblPr>
      <w:tblGrid>
        <w:gridCol w:w="704"/>
        <w:gridCol w:w="7791"/>
      </w:tblGrid>
      <w:tr w:rsidR="003A5A62" w:rsidRPr="003A5A62" w14:paraId="13A146C7" w14:textId="77777777" w:rsidTr="003A5A62">
        <w:tc>
          <w:tcPr>
            <w:tcW w:w="704" w:type="dxa"/>
            <w:shd w:val="clear" w:color="auto" w:fill="00338D"/>
          </w:tcPr>
          <w:p w14:paraId="501B4684" w14:textId="77777777" w:rsidR="009465EF" w:rsidRPr="003A5A62" w:rsidRDefault="009465EF" w:rsidP="003A5A62">
            <w:pPr>
              <w:pStyle w:val="Zkladntext"/>
              <w:spacing w:before="100" w:beforeAutospacing="1" w:after="100" w:afterAutospacing="1"/>
              <w:rPr>
                <w:b/>
                <w:color w:val="FFFFFF" w:themeColor="background1"/>
                <w:szCs w:val="22"/>
              </w:rPr>
            </w:pPr>
          </w:p>
        </w:tc>
        <w:tc>
          <w:tcPr>
            <w:tcW w:w="7791" w:type="dxa"/>
            <w:shd w:val="clear" w:color="auto" w:fill="00338D"/>
          </w:tcPr>
          <w:p w14:paraId="416D27EB" w14:textId="77777777" w:rsidR="009465EF" w:rsidRPr="003A5A62" w:rsidRDefault="009465EF" w:rsidP="003A5A62">
            <w:pPr>
              <w:pStyle w:val="Style46"/>
              <w:widowControl/>
              <w:tabs>
                <w:tab w:val="left" w:pos="269"/>
              </w:tabs>
              <w:spacing w:before="100" w:beforeAutospacing="1" w:after="100" w:afterAutospacing="1" w:line="235" w:lineRule="exact"/>
              <w:ind w:firstLine="0"/>
              <w:jc w:val="left"/>
              <w:rPr>
                <w:rFonts w:ascii="Times New Roman" w:hAnsi="Times New Roman" w:cs="Times New Roman"/>
                <w:b/>
                <w:bCs/>
                <w:color w:val="FFFFFF" w:themeColor="background1"/>
                <w:sz w:val="22"/>
                <w:szCs w:val="22"/>
              </w:rPr>
            </w:pPr>
            <w:r w:rsidRPr="003A5A62">
              <w:rPr>
                <w:rFonts w:ascii="Times New Roman" w:hAnsi="Times New Roman" w:cs="Times New Roman"/>
                <w:b/>
                <w:bCs/>
                <w:color w:val="FFFFFF" w:themeColor="background1"/>
                <w:sz w:val="22"/>
                <w:szCs w:val="22"/>
              </w:rPr>
              <w:t>Požadavek</w:t>
            </w:r>
          </w:p>
        </w:tc>
      </w:tr>
      <w:tr w:rsidR="009465EF" w:rsidRPr="00392848" w14:paraId="28E7C53F" w14:textId="77777777" w:rsidTr="00464A8A">
        <w:tc>
          <w:tcPr>
            <w:tcW w:w="704" w:type="dxa"/>
          </w:tcPr>
          <w:p w14:paraId="2D25030E" w14:textId="77777777" w:rsidR="009465EF" w:rsidRPr="00A769E7" w:rsidRDefault="009465EF" w:rsidP="00F3664A">
            <w:pPr>
              <w:pStyle w:val="Odstavecseseznamem"/>
              <w:numPr>
                <w:ilvl w:val="0"/>
                <w:numId w:val="43"/>
              </w:numPr>
              <w:spacing w:after="0" w:line="240" w:lineRule="auto"/>
              <w:rPr>
                <w:rFonts w:cstheme="minorHAnsi"/>
                <w:color w:val="051825"/>
              </w:rPr>
            </w:pPr>
          </w:p>
        </w:tc>
        <w:tc>
          <w:tcPr>
            <w:tcW w:w="7791" w:type="dxa"/>
          </w:tcPr>
          <w:p w14:paraId="7FF303DA" w14:textId="60D4441A" w:rsidR="009465EF" w:rsidRPr="00392848" w:rsidRDefault="004764BA" w:rsidP="004764BA">
            <w:pPr>
              <w:rPr>
                <w:rStyle w:val="FontStyle92"/>
                <w:rFonts w:ascii="Times New Roman" w:hAnsi="Times New Roman" w:cs="Times New Roman"/>
                <w:sz w:val="22"/>
                <w:szCs w:val="22"/>
              </w:rPr>
            </w:pPr>
            <w:r>
              <w:rPr>
                <w:rStyle w:val="FontStyle92"/>
                <w:rFonts w:ascii="Times New Roman" w:hAnsi="Times New Roman" w:cs="Times New Roman"/>
                <w:sz w:val="22"/>
                <w:szCs w:val="22"/>
              </w:rPr>
              <w:t>Zařízení pro vzdálené</w:t>
            </w:r>
            <w:r w:rsidR="009465EF" w:rsidRPr="00392848">
              <w:rPr>
                <w:rStyle w:val="FontStyle92"/>
                <w:rFonts w:ascii="Times New Roman" w:hAnsi="Times New Roman" w:cs="Times New Roman"/>
                <w:sz w:val="22"/>
                <w:szCs w:val="22"/>
              </w:rPr>
              <w:t xml:space="preserve"> test</w:t>
            </w:r>
            <w:r>
              <w:rPr>
                <w:rStyle w:val="FontStyle92"/>
                <w:rFonts w:ascii="Times New Roman" w:hAnsi="Times New Roman" w:cs="Times New Roman"/>
                <w:sz w:val="22"/>
                <w:szCs w:val="22"/>
              </w:rPr>
              <w:t>ování na požití alkoholu musí být schop</w:t>
            </w:r>
            <w:r w:rsidR="009465EF" w:rsidRPr="00392848">
              <w:rPr>
                <w:rStyle w:val="FontStyle92"/>
                <w:rFonts w:ascii="Times New Roman" w:hAnsi="Times New Roman" w:cs="Times New Roman"/>
                <w:sz w:val="22"/>
                <w:szCs w:val="22"/>
              </w:rPr>
              <w:t>n</w:t>
            </w:r>
            <w:r>
              <w:rPr>
                <w:rStyle w:val="FontStyle92"/>
                <w:rFonts w:ascii="Times New Roman" w:hAnsi="Times New Roman" w:cs="Times New Roman"/>
                <w:sz w:val="22"/>
                <w:szCs w:val="22"/>
              </w:rPr>
              <w:t>o</w:t>
            </w:r>
            <w:r w:rsidR="009465EF" w:rsidRPr="00392848">
              <w:rPr>
                <w:rStyle w:val="FontStyle92"/>
                <w:rFonts w:ascii="Times New Roman" w:hAnsi="Times New Roman" w:cs="Times New Roman"/>
                <w:sz w:val="22"/>
                <w:szCs w:val="22"/>
              </w:rPr>
              <w:t xml:space="preserve"> analyzovat dech, zajistit identifikaci osoby, která test podstoupila, </w:t>
            </w:r>
            <w:r>
              <w:rPr>
                <w:rStyle w:val="FontStyle92"/>
                <w:rFonts w:ascii="Times New Roman" w:hAnsi="Times New Roman" w:cs="Times New Roman"/>
                <w:sz w:val="22"/>
                <w:szCs w:val="22"/>
              </w:rPr>
              <w:t xml:space="preserve">její polohu v době provedení testu </w:t>
            </w:r>
            <w:r w:rsidR="009465EF" w:rsidRPr="00392848">
              <w:rPr>
                <w:rStyle w:val="FontStyle92"/>
                <w:rFonts w:ascii="Times New Roman" w:hAnsi="Times New Roman" w:cs="Times New Roman"/>
                <w:sz w:val="22"/>
                <w:szCs w:val="22"/>
              </w:rPr>
              <w:t xml:space="preserve">a přenášet </w:t>
            </w:r>
            <w:r>
              <w:rPr>
                <w:rStyle w:val="FontStyle92"/>
                <w:rFonts w:ascii="Times New Roman" w:hAnsi="Times New Roman" w:cs="Times New Roman"/>
                <w:sz w:val="22"/>
                <w:szCs w:val="22"/>
              </w:rPr>
              <w:t xml:space="preserve">průběžně </w:t>
            </w:r>
            <w:r w:rsidR="009465EF" w:rsidRPr="00392848">
              <w:rPr>
                <w:rStyle w:val="FontStyle92"/>
                <w:rFonts w:ascii="Times New Roman" w:hAnsi="Times New Roman" w:cs="Times New Roman"/>
                <w:sz w:val="22"/>
                <w:szCs w:val="22"/>
              </w:rPr>
              <w:t>data o průběhu a výsledcích, data pro kontrolu identity a o poloze</w:t>
            </w:r>
            <w:r>
              <w:rPr>
                <w:rStyle w:val="FontStyle92"/>
                <w:rFonts w:ascii="Times New Roman" w:hAnsi="Times New Roman" w:cs="Times New Roman"/>
                <w:sz w:val="22"/>
                <w:szCs w:val="22"/>
              </w:rPr>
              <w:t>,</w:t>
            </w:r>
            <w:r w:rsidR="009465EF" w:rsidRPr="00392848">
              <w:rPr>
                <w:rStyle w:val="FontStyle92"/>
                <w:rFonts w:ascii="Times New Roman" w:hAnsi="Times New Roman" w:cs="Times New Roman"/>
                <w:sz w:val="22"/>
                <w:szCs w:val="22"/>
              </w:rPr>
              <w:t xml:space="preserve"> do monitorovacího centra. </w:t>
            </w:r>
          </w:p>
        </w:tc>
      </w:tr>
      <w:tr w:rsidR="004764BA" w:rsidRPr="00392848" w14:paraId="610A8B28" w14:textId="77777777" w:rsidTr="00464A8A">
        <w:tc>
          <w:tcPr>
            <w:tcW w:w="704" w:type="dxa"/>
          </w:tcPr>
          <w:p w14:paraId="252FE1CE" w14:textId="77777777" w:rsidR="004764BA" w:rsidRPr="00A769E7" w:rsidRDefault="004764BA" w:rsidP="00F3664A">
            <w:pPr>
              <w:pStyle w:val="Odstavecseseznamem"/>
              <w:numPr>
                <w:ilvl w:val="0"/>
                <w:numId w:val="43"/>
              </w:numPr>
              <w:spacing w:after="0" w:line="240" w:lineRule="auto"/>
              <w:rPr>
                <w:rFonts w:cstheme="minorHAnsi"/>
                <w:color w:val="051825"/>
              </w:rPr>
            </w:pPr>
          </w:p>
        </w:tc>
        <w:tc>
          <w:tcPr>
            <w:tcW w:w="7791" w:type="dxa"/>
          </w:tcPr>
          <w:p w14:paraId="38F66EEF" w14:textId="3BB945AF" w:rsidR="004764BA" w:rsidRPr="00392848" w:rsidRDefault="004764BA" w:rsidP="004764BA">
            <w:pPr>
              <w:rPr>
                <w:rStyle w:val="FontStyle92"/>
                <w:rFonts w:ascii="Times New Roman" w:hAnsi="Times New Roman" w:cs="Times New Roman"/>
                <w:sz w:val="22"/>
                <w:szCs w:val="22"/>
              </w:rPr>
            </w:pPr>
            <w:r>
              <w:rPr>
                <w:rStyle w:val="FontStyle92"/>
                <w:rFonts w:ascii="Times New Roman" w:hAnsi="Times New Roman" w:cs="Times New Roman"/>
                <w:sz w:val="22"/>
                <w:szCs w:val="22"/>
              </w:rPr>
              <w:t>Zařízení musí být mobilní.</w:t>
            </w:r>
          </w:p>
        </w:tc>
      </w:tr>
      <w:tr w:rsidR="009465EF" w:rsidRPr="00392848" w14:paraId="20400931" w14:textId="77777777" w:rsidTr="00464A8A">
        <w:tc>
          <w:tcPr>
            <w:tcW w:w="704" w:type="dxa"/>
          </w:tcPr>
          <w:p w14:paraId="5E86CFE3" w14:textId="77777777" w:rsidR="009465EF" w:rsidRPr="00A769E7" w:rsidRDefault="009465EF" w:rsidP="00F3664A">
            <w:pPr>
              <w:pStyle w:val="Odstavecseseznamem"/>
              <w:numPr>
                <w:ilvl w:val="0"/>
                <w:numId w:val="43"/>
              </w:numPr>
              <w:spacing w:after="0" w:line="240" w:lineRule="auto"/>
              <w:rPr>
                <w:rFonts w:cstheme="minorHAnsi"/>
                <w:color w:val="051825"/>
              </w:rPr>
            </w:pPr>
          </w:p>
        </w:tc>
        <w:tc>
          <w:tcPr>
            <w:tcW w:w="7791" w:type="dxa"/>
          </w:tcPr>
          <w:p w14:paraId="74E214AC" w14:textId="77777777" w:rsidR="009465EF" w:rsidRPr="00392848" w:rsidRDefault="009465EF" w:rsidP="00464A8A">
            <w:pPr>
              <w:rPr>
                <w:rStyle w:val="FontStyle92"/>
                <w:rFonts w:ascii="Times New Roman" w:hAnsi="Times New Roman" w:cs="Times New Roman"/>
                <w:sz w:val="22"/>
                <w:szCs w:val="22"/>
              </w:rPr>
            </w:pPr>
            <w:r w:rsidRPr="00392848">
              <w:rPr>
                <w:rStyle w:val="FontStyle92"/>
                <w:rFonts w:ascii="Times New Roman" w:hAnsi="Times New Roman" w:cs="Times New Roman"/>
                <w:sz w:val="22"/>
                <w:szCs w:val="22"/>
              </w:rPr>
              <w:t>Systém musí umožnit nastavení programu testů, nebo umožnit testování na výzvu operátora. Musí vyhodnotit průběh testovací procedury, rozeznat chybný test a vyžádat jeho opakování.</w:t>
            </w:r>
          </w:p>
        </w:tc>
      </w:tr>
      <w:tr w:rsidR="009465EF" w:rsidRPr="00392848" w14:paraId="3B2716E0" w14:textId="77777777" w:rsidTr="00464A8A">
        <w:tc>
          <w:tcPr>
            <w:tcW w:w="704" w:type="dxa"/>
          </w:tcPr>
          <w:p w14:paraId="53AD5645" w14:textId="77777777" w:rsidR="009465EF" w:rsidRPr="00A769E7" w:rsidRDefault="009465EF" w:rsidP="00F3664A">
            <w:pPr>
              <w:pStyle w:val="Odstavecseseznamem"/>
              <w:numPr>
                <w:ilvl w:val="0"/>
                <w:numId w:val="43"/>
              </w:numPr>
              <w:spacing w:after="0" w:line="240" w:lineRule="auto"/>
              <w:rPr>
                <w:rFonts w:cstheme="minorHAnsi"/>
                <w:color w:val="051825"/>
              </w:rPr>
            </w:pPr>
          </w:p>
        </w:tc>
        <w:tc>
          <w:tcPr>
            <w:tcW w:w="7791" w:type="dxa"/>
          </w:tcPr>
          <w:p w14:paraId="3BD37B1F" w14:textId="77777777" w:rsidR="009465EF" w:rsidRPr="00392848" w:rsidRDefault="009465EF" w:rsidP="00464A8A">
            <w:pPr>
              <w:rPr>
                <w:rStyle w:val="FontStyle92"/>
                <w:rFonts w:ascii="Times New Roman" w:hAnsi="Times New Roman" w:cs="Times New Roman"/>
                <w:bCs/>
                <w:sz w:val="22"/>
                <w:szCs w:val="22"/>
              </w:rPr>
            </w:pPr>
            <w:r w:rsidRPr="00392848">
              <w:rPr>
                <w:rStyle w:val="FontStyle92"/>
                <w:rFonts w:ascii="Times New Roman" w:hAnsi="Times New Roman" w:cs="Times New Roman"/>
                <w:sz w:val="22"/>
                <w:szCs w:val="22"/>
              </w:rPr>
              <w:t>Musí umožňovat monitorování přítomnosti alkoholu v dechu monitorované osoby s maximálně odchylkou 0,1 promile nad úroveň 0,2 promile od skutečné hodnoty.</w:t>
            </w:r>
          </w:p>
        </w:tc>
      </w:tr>
      <w:tr w:rsidR="009465EF" w:rsidRPr="00392848" w14:paraId="52FA5340" w14:textId="77777777" w:rsidTr="00464A8A">
        <w:tc>
          <w:tcPr>
            <w:tcW w:w="704" w:type="dxa"/>
          </w:tcPr>
          <w:p w14:paraId="65A55535" w14:textId="77777777" w:rsidR="009465EF" w:rsidRPr="00A769E7" w:rsidRDefault="009465EF" w:rsidP="00F3664A">
            <w:pPr>
              <w:pStyle w:val="Odstavecseseznamem"/>
              <w:numPr>
                <w:ilvl w:val="0"/>
                <w:numId w:val="43"/>
              </w:numPr>
              <w:spacing w:after="0" w:line="240" w:lineRule="auto"/>
              <w:rPr>
                <w:rFonts w:cstheme="minorHAnsi"/>
                <w:color w:val="051825"/>
              </w:rPr>
            </w:pPr>
          </w:p>
        </w:tc>
        <w:tc>
          <w:tcPr>
            <w:tcW w:w="7791" w:type="dxa"/>
          </w:tcPr>
          <w:p w14:paraId="12C2B72F" w14:textId="77777777" w:rsidR="009465EF" w:rsidRPr="00392848" w:rsidRDefault="009465EF" w:rsidP="00464A8A">
            <w:pPr>
              <w:rPr>
                <w:rStyle w:val="FontStyle92"/>
                <w:rFonts w:ascii="Times New Roman" w:hAnsi="Times New Roman" w:cs="Times New Roman"/>
                <w:bCs/>
                <w:sz w:val="22"/>
                <w:szCs w:val="22"/>
              </w:rPr>
            </w:pPr>
            <w:r w:rsidRPr="00392848">
              <w:rPr>
                <w:rStyle w:val="FontStyle92"/>
                <w:rFonts w:ascii="Times New Roman" w:hAnsi="Times New Roman" w:cs="Times New Roman"/>
                <w:sz w:val="22"/>
                <w:szCs w:val="22"/>
              </w:rPr>
              <w:t xml:space="preserve">Přesnost měření hladiny alkoholu bude nejméně </w:t>
            </w:r>
            <w:r w:rsidRPr="0007161E">
              <w:rPr>
                <w:rStyle w:val="FontStyle92"/>
                <w:rFonts w:ascii="Times New Roman" w:hAnsi="Times New Roman" w:cs="Times New Roman"/>
                <w:sz w:val="22"/>
                <w:szCs w:val="22"/>
              </w:rPr>
              <w:t>0,1</w:t>
            </w:r>
            <w:r w:rsidRPr="00392848">
              <w:rPr>
                <w:rStyle w:val="FontStyle92"/>
                <w:rFonts w:ascii="Times New Roman" w:hAnsi="Times New Roman" w:cs="Times New Roman"/>
                <w:sz w:val="22"/>
                <w:szCs w:val="22"/>
              </w:rPr>
              <w:t> promile.</w:t>
            </w:r>
          </w:p>
        </w:tc>
      </w:tr>
    </w:tbl>
    <w:p w14:paraId="3D2E2160" w14:textId="035EC50C" w:rsidR="001F769E" w:rsidRPr="001F769E" w:rsidRDefault="00040F2C" w:rsidP="001F769E">
      <w:pPr>
        <w:pStyle w:val="Nadpis3"/>
        <w:spacing w:after="240"/>
      </w:pPr>
      <w:bookmarkStart w:id="156" w:name="_Toc418776347"/>
      <w:r w:rsidRPr="00367C8A">
        <w:t>Požadavky na počty technických zařízení určených k monitorování osob</w:t>
      </w:r>
      <w:r w:rsidRPr="00367C8A">
        <w:rPr>
          <w:rStyle w:val="Znakapoznpodarou"/>
        </w:rPr>
        <w:footnoteReference w:id="26"/>
      </w:r>
      <w:bookmarkEnd w:id="156"/>
    </w:p>
    <w:tbl>
      <w:tblPr>
        <w:tblStyle w:val="Mkatabulky"/>
        <w:tblW w:w="0" w:type="auto"/>
        <w:tblLook w:val="04A0" w:firstRow="1" w:lastRow="0" w:firstColumn="1" w:lastColumn="0" w:noHBand="0" w:noVBand="1"/>
      </w:tblPr>
      <w:tblGrid>
        <w:gridCol w:w="667"/>
        <w:gridCol w:w="7828"/>
      </w:tblGrid>
      <w:tr w:rsidR="003A5A62" w:rsidRPr="003A5A62" w14:paraId="6D6D79AA" w14:textId="77777777" w:rsidTr="003A5A62">
        <w:trPr>
          <w:trHeight w:val="340"/>
        </w:trPr>
        <w:tc>
          <w:tcPr>
            <w:tcW w:w="667" w:type="dxa"/>
            <w:shd w:val="clear" w:color="auto" w:fill="00338D"/>
            <w:vAlign w:val="center"/>
          </w:tcPr>
          <w:p w14:paraId="5CBF45CB" w14:textId="77777777" w:rsidR="00040F2C" w:rsidRPr="003A5A62" w:rsidRDefault="00040F2C" w:rsidP="003A5A62">
            <w:pPr>
              <w:rPr>
                <w:b/>
                <w:color w:val="FFFFFF" w:themeColor="background1"/>
              </w:rPr>
            </w:pPr>
          </w:p>
        </w:tc>
        <w:tc>
          <w:tcPr>
            <w:tcW w:w="7828" w:type="dxa"/>
            <w:shd w:val="clear" w:color="auto" w:fill="00338D"/>
            <w:vAlign w:val="center"/>
          </w:tcPr>
          <w:p w14:paraId="30E572AF" w14:textId="77777777" w:rsidR="00040F2C" w:rsidRPr="003A5A62" w:rsidRDefault="00040F2C" w:rsidP="003A5A62">
            <w:pPr>
              <w:rPr>
                <w:b/>
                <w:color w:val="FFFFFF" w:themeColor="background1"/>
              </w:rPr>
            </w:pPr>
            <w:r w:rsidRPr="003A5A62">
              <w:rPr>
                <w:b/>
                <w:color w:val="FFFFFF" w:themeColor="background1"/>
              </w:rPr>
              <w:t>Požadavek</w:t>
            </w:r>
          </w:p>
        </w:tc>
      </w:tr>
      <w:tr w:rsidR="00040F2C" w:rsidRPr="00367C8A" w14:paraId="238F66F3" w14:textId="77777777" w:rsidTr="00040F2C">
        <w:tc>
          <w:tcPr>
            <w:tcW w:w="667" w:type="dxa"/>
          </w:tcPr>
          <w:p w14:paraId="1BE163A6" w14:textId="77777777" w:rsidR="00040F2C" w:rsidRPr="00367C8A" w:rsidRDefault="00040F2C" w:rsidP="00F3664A">
            <w:pPr>
              <w:pStyle w:val="Odstavecseseznamem"/>
              <w:numPr>
                <w:ilvl w:val="0"/>
                <w:numId w:val="36"/>
              </w:numPr>
              <w:spacing w:after="0" w:line="240" w:lineRule="auto"/>
              <w:rPr>
                <w:rFonts w:ascii="Times New Roman" w:hAnsi="Times New Roman" w:cs="Times New Roman"/>
                <w:color w:val="051825"/>
              </w:rPr>
            </w:pPr>
          </w:p>
        </w:tc>
        <w:tc>
          <w:tcPr>
            <w:tcW w:w="7828" w:type="dxa"/>
          </w:tcPr>
          <w:p w14:paraId="30B89892" w14:textId="77777777" w:rsidR="00040F2C" w:rsidRPr="00367C8A" w:rsidRDefault="00040F2C" w:rsidP="00040F2C">
            <w:pPr>
              <w:rPr>
                <w:color w:val="051825"/>
              </w:rPr>
            </w:pPr>
            <w:r w:rsidRPr="00367C8A">
              <w:rPr>
                <w:color w:val="051825"/>
              </w:rPr>
              <w:t>K termínu zahájení provozu bude dodáno a připraveno k použití dle detailního návrhu systému (viz dále v Technické specifikaci)</w:t>
            </w:r>
          </w:p>
          <w:p w14:paraId="34C1D488" w14:textId="17D71856" w:rsidR="00040F2C" w:rsidRPr="00367C8A" w:rsidRDefault="00040F2C" w:rsidP="00040F2C">
            <w:pPr>
              <w:rPr>
                <w:color w:val="051825"/>
              </w:rPr>
            </w:pPr>
            <w:r w:rsidRPr="00367C8A">
              <w:rPr>
                <w:color w:val="051825"/>
                <w:highlight w:val="yellow"/>
              </w:rPr>
              <w:t>…</w:t>
            </w:r>
            <w:r w:rsidRPr="00367C8A">
              <w:rPr>
                <w:color w:val="051825"/>
              </w:rPr>
              <w:t xml:space="preserve"> ks technických zařízení určených k monitorování osob pro předmět Trest domácího vězení a uložení dalších podmínek</w:t>
            </w:r>
            <w:r w:rsidR="00EB707C">
              <w:rPr>
                <w:rStyle w:val="Znakapoznpodarou"/>
                <w:color w:val="051825"/>
              </w:rPr>
              <w:footnoteReference w:id="27"/>
            </w:r>
            <w:r w:rsidRPr="00367C8A">
              <w:rPr>
                <w:color w:val="051825"/>
              </w:rPr>
              <w:t xml:space="preserve">, dále </w:t>
            </w:r>
          </w:p>
          <w:p w14:paraId="0B0347CA" w14:textId="6C4FAB54" w:rsidR="00040F2C" w:rsidRPr="00367C8A" w:rsidRDefault="00040F2C" w:rsidP="00040F2C">
            <w:pPr>
              <w:rPr>
                <w:color w:val="051825"/>
              </w:rPr>
            </w:pPr>
            <w:r w:rsidRPr="00367C8A">
              <w:rPr>
                <w:color w:val="051825"/>
                <w:highlight w:val="yellow"/>
              </w:rPr>
              <w:t>…</w:t>
            </w:r>
            <w:r w:rsidRPr="00367C8A">
              <w:rPr>
                <w:color w:val="051825"/>
              </w:rPr>
              <w:t xml:space="preserve"> ks technických zařízení </w:t>
            </w:r>
            <w:r w:rsidR="00A35860">
              <w:rPr>
                <w:color w:val="051825"/>
              </w:rPr>
              <w:t xml:space="preserve">určených k </w:t>
            </w:r>
            <w:r w:rsidR="005C5642">
              <w:rPr>
                <w:color w:val="051825"/>
              </w:rPr>
              <w:t xml:space="preserve">monitorování osob a k ochraně oběti </w:t>
            </w:r>
            <w:r w:rsidRPr="00367C8A">
              <w:rPr>
                <w:color w:val="051825"/>
              </w:rPr>
              <w:t>pro předmět Ochrana oběti</w:t>
            </w:r>
            <w:r w:rsidR="00F3202F">
              <w:rPr>
                <w:rStyle w:val="Znakapoznpodarou"/>
                <w:color w:val="051825"/>
              </w:rPr>
              <w:footnoteReference w:id="28"/>
            </w:r>
            <w:r w:rsidRPr="00367C8A">
              <w:rPr>
                <w:color w:val="051825"/>
              </w:rPr>
              <w:t>,</w:t>
            </w:r>
            <w:r w:rsidR="007F523D">
              <w:rPr>
                <w:color w:val="051825"/>
              </w:rPr>
              <w:t xml:space="preserve"> </w:t>
            </w:r>
          </w:p>
          <w:p w14:paraId="17E5D6D1" w14:textId="77EFD12E" w:rsidR="00040F2C" w:rsidRPr="00367C8A" w:rsidRDefault="005C5642" w:rsidP="00040F2C">
            <w:pPr>
              <w:rPr>
                <w:color w:val="051825"/>
              </w:rPr>
            </w:pPr>
            <w:r w:rsidRPr="005C5642">
              <w:rPr>
                <w:color w:val="051825"/>
                <w:highlight w:val="yellow"/>
              </w:rPr>
              <w:t>…</w:t>
            </w:r>
            <w:r>
              <w:rPr>
                <w:color w:val="051825"/>
              </w:rPr>
              <w:t xml:space="preserve"> </w:t>
            </w:r>
            <w:r w:rsidR="00040F2C" w:rsidRPr="00367C8A">
              <w:rPr>
                <w:color w:val="051825"/>
              </w:rPr>
              <w:t>ks technických zařízení určených k monitorování osob pro předmět Ostraha</w:t>
            </w:r>
            <w:r w:rsidR="008C203B">
              <w:rPr>
                <w:color w:val="051825"/>
              </w:rPr>
              <w:t xml:space="preserve"> včetně </w:t>
            </w:r>
            <w:r>
              <w:rPr>
                <w:color w:val="051825"/>
                <w:highlight w:val="yellow"/>
              </w:rPr>
              <w:t>…</w:t>
            </w:r>
            <w:r w:rsidR="008C203B" w:rsidRPr="008C203B">
              <w:rPr>
                <w:color w:val="051825"/>
                <w:highlight w:val="yellow"/>
              </w:rPr>
              <w:t xml:space="preserve"> </w:t>
            </w:r>
            <w:r w:rsidR="008C203B" w:rsidRPr="008C203B">
              <w:rPr>
                <w:color w:val="051825"/>
              </w:rPr>
              <w:t>ks</w:t>
            </w:r>
            <w:r w:rsidR="00A35860">
              <w:rPr>
                <w:color w:val="051825"/>
              </w:rPr>
              <w:t xml:space="preserve"> </w:t>
            </w:r>
            <w:r w:rsidR="008C203B">
              <w:rPr>
                <w:color w:val="051825"/>
              </w:rPr>
              <w:t xml:space="preserve">mobilních zařízení pro skupinový monitoring </w:t>
            </w:r>
            <w:r w:rsidR="00040F2C" w:rsidRPr="00367C8A">
              <w:rPr>
                <w:color w:val="051825"/>
              </w:rPr>
              <w:t xml:space="preserve">a </w:t>
            </w:r>
          </w:p>
          <w:p w14:paraId="676EDFDF" w14:textId="77777777" w:rsidR="00040F2C" w:rsidRPr="00367C8A" w:rsidRDefault="00040F2C" w:rsidP="00040F2C">
            <w:pPr>
              <w:rPr>
                <w:color w:val="051825"/>
              </w:rPr>
            </w:pPr>
            <w:r w:rsidRPr="00367C8A">
              <w:rPr>
                <w:color w:val="051825"/>
                <w:highlight w:val="yellow"/>
              </w:rPr>
              <w:t>…</w:t>
            </w:r>
            <w:r w:rsidRPr="00367C8A">
              <w:rPr>
                <w:color w:val="051825"/>
              </w:rPr>
              <w:t xml:space="preserve"> ks technických zařízení určených k monitorování osob pro předmět Požití alkoholu.</w:t>
            </w:r>
          </w:p>
        </w:tc>
      </w:tr>
      <w:tr w:rsidR="00040F2C" w:rsidRPr="00367C8A" w14:paraId="6533CFCE" w14:textId="77777777" w:rsidTr="00040F2C">
        <w:tc>
          <w:tcPr>
            <w:tcW w:w="667" w:type="dxa"/>
          </w:tcPr>
          <w:p w14:paraId="4F6D3232" w14:textId="77777777" w:rsidR="00040F2C" w:rsidRPr="00367C8A" w:rsidRDefault="00040F2C" w:rsidP="00F3664A">
            <w:pPr>
              <w:pStyle w:val="Odstavecseseznamem"/>
              <w:numPr>
                <w:ilvl w:val="0"/>
                <w:numId w:val="36"/>
              </w:numPr>
              <w:spacing w:after="0" w:line="240" w:lineRule="auto"/>
              <w:rPr>
                <w:rFonts w:ascii="Times New Roman" w:hAnsi="Times New Roman" w:cs="Times New Roman"/>
                <w:color w:val="051825"/>
              </w:rPr>
            </w:pPr>
          </w:p>
        </w:tc>
        <w:tc>
          <w:tcPr>
            <w:tcW w:w="7828" w:type="dxa"/>
          </w:tcPr>
          <w:p w14:paraId="2B2B91AA" w14:textId="77777777" w:rsidR="00040F2C" w:rsidRPr="00367C8A" w:rsidRDefault="00040F2C" w:rsidP="00040F2C">
            <w:pPr>
              <w:rPr>
                <w:color w:val="051825"/>
              </w:rPr>
            </w:pPr>
            <w:r w:rsidRPr="00367C8A">
              <w:rPr>
                <w:color w:val="051825"/>
              </w:rPr>
              <w:t>K termínu zahájení provozu EMS bude dodáno a připraveno k použití:</w:t>
            </w:r>
          </w:p>
          <w:p w14:paraId="417FF702" w14:textId="5F67FC43" w:rsidR="00040F2C" w:rsidRPr="00367C8A" w:rsidRDefault="00704352" w:rsidP="00040F2C">
            <w:pPr>
              <w:rPr>
                <w:color w:val="051825"/>
              </w:rPr>
            </w:pPr>
            <w:r>
              <w:rPr>
                <w:color w:val="051825"/>
              </w:rPr>
              <w:t>12</w:t>
            </w:r>
            <w:r w:rsidR="00040F2C" w:rsidRPr="00367C8A">
              <w:rPr>
                <w:color w:val="051825"/>
              </w:rPr>
              <w:t xml:space="preserve">0 ks instalačních sad, v instalační sadě budou pomůcky potřebné k instalaci všech typu technologií, pokud jsou pro instalaci a </w:t>
            </w:r>
            <w:proofErr w:type="spellStart"/>
            <w:r w:rsidR="00040F2C" w:rsidRPr="00367C8A">
              <w:rPr>
                <w:color w:val="051825"/>
              </w:rPr>
              <w:t>deinstalaci</w:t>
            </w:r>
            <w:proofErr w:type="spellEnd"/>
            <w:r w:rsidR="00040F2C" w:rsidRPr="00367C8A">
              <w:rPr>
                <w:color w:val="051825"/>
              </w:rPr>
              <w:t xml:space="preserve"> potřebné.</w:t>
            </w:r>
          </w:p>
        </w:tc>
      </w:tr>
      <w:tr w:rsidR="00040F2C" w:rsidRPr="00367C8A" w14:paraId="0146AB61" w14:textId="77777777" w:rsidTr="00040F2C">
        <w:tc>
          <w:tcPr>
            <w:tcW w:w="667" w:type="dxa"/>
          </w:tcPr>
          <w:p w14:paraId="0FB80800" w14:textId="77777777" w:rsidR="00040F2C" w:rsidRPr="00367C8A" w:rsidRDefault="00040F2C" w:rsidP="00F3664A">
            <w:pPr>
              <w:pStyle w:val="Odstavecseseznamem"/>
              <w:numPr>
                <w:ilvl w:val="0"/>
                <w:numId w:val="36"/>
              </w:numPr>
              <w:spacing w:after="0" w:line="240" w:lineRule="auto"/>
              <w:rPr>
                <w:rFonts w:ascii="Times New Roman" w:hAnsi="Times New Roman" w:cs="Times New Roman"/>
                <w:color w:val="051825"/>
              </w:rPr>
            </w:pPr>
          </w:p>
        </w:tc>
        <w:tc>
          <w:tcPr>
            <w:tcW w:w="7828" w:type="dxa"/>
          </w:tcPr>
          <w:p w14:paraId="2217ACA3" w14:textId="4B04DA89" w:rsidR="00040F2C" w:rsidRPr="00367C8A" w:rsidRDefault="00040F2C" w:rsidP="00DF73F8">
            <w:r w:rsidRPr="00367C8A">
              <w:rPr>
                <w:color w:val="051825"/>
              </w:rPr>
              <w:t xml:space="preserve">K termínu zahájení provozu EMS bude dodáno tolik spotřebního materiálu </w:t>
            </w:r>
            <w:r w:rsidRPr="00367C8A">
              <w:t>(např. spojky a další případný materiál spojený s manipulací s</w:t>
            </w:r>
            <w:r w:rsidR="00DF73F8">
              <w:t>e zařízeními</w:t>
            </w:r>
            <w:r w:rsidRPr="00367C8A">
              <w:t xml:space="preserve"> </w:t>
            </w:r>
            <w:r w:rsidR="00DF73F8">
              <w:t xml:space="preserve">(např. </w:t>
            </w:r>
            <w:r w:rsidRPr="00367C8A">
              <w:t xml:space="preserve">náramky), kolik je potřeba pro celkem 4 instalace a </w:t>
            </w:r>
            <w:proofErr w:type="spellStart"/>
            <w:r w:rsidRPr="00367C8A">
              <w:t>deinstalace</w:t>
            </w:r>
            <w:proofErr w:type="spellEnd"/>
            <w:r w:rsidRPr="00367C8A">
              <w:t xml:space="preserve"> dodaného množství koncových zařízení ročně.</w:t>
            </w:r>
            <w:r w:rsidR="007F523D">
              <w:t xml:space="preserve"> </w:t>
            </w:r>
          </w:p>
        </w:tc>
      </w:tr>
      <w:tr w:rsidR="00040F2C" w:rsidRPr="00367C8A" w14:paraId="7F49064C" w14:textId="77777777" w:rsidTr="00040F2C">
        <w:tc>
          <w:tcPr>
            <w:tcW w:w="667" w:type="dxa"/>
          </w:tcPr>
          <w:p w14:paraId="0F296AA1" w14:textId="77777777" w:rsidR="00040F2C" w:rsidRPr="00367C8A" w:rsidRDefault="00040F2C" w:rsidP="00F3664A">
            <w:pPr>
              <w:pStyle w:val="Odstavecseseznamem"/>
              <w:numPr>
                <w:ilvl w:val="0"/>
                <w:numId w:val="36"/>
              </w:numPr>
              <w:spacing w:after="0" w:line="240" w:lineRule="auto"/>
              <w:rPr>
                <w:rFonts w:ascii="Times New Roman" w:hAnsi="Times New Roman" w:cs="Times New Roman"/>
                <w:color w:val="051825"/>
              </w:rPr>
            </w:pPr>
          </w:p>
        </w:tc>
        <w:tc>
          <w:tcPr>
            <w:tcW w:w="7828" w:type="dxa"/>
          </w:tcPr>
          <w:p w14:paraId="42EC536B" w14:textId="200F8DFB" w:rsidR="00040F2C" w:rsidRPr="00367C8A" w:rsidRDefault="00040F2C" w:rsidP="00AD103E">
            <w:pPr>
              <w:rPr>
                <w:color w:val="051825"/>
              </w:rPr>
            </w:pPr>
            <w:r w:rsidRPr="00367C8A">
              <w:rPr>
                <w:color w:val="051825"/>
              </w:rPr>
              <w:t xml:space="preserve">Koncová zařízení pro Ostrahu budou dodána v kvalitě zesílené odolnosti proti </w:t>
            </w:r>
            <w:r w:rsidRPr="00367C8A">
              <w:rPr>
                <w:color w:val="051825"/>
              </w:rPr>
              <w:lastRenderedPageBreak/>
              <w:t>neoprávněnému sejmutí</w:t>
            </w:r>
            <w:r w:rsidR="00AD103E" w:rsidRPr="00367C8A">
              <w:rPr>
                <w:color w:val="051825"/>
              </w:rPr>
              <w:t>.</w:t>
            </w:r>
          </w:p>
        </w:tc>
      </w:tr>
      <w:tr w:rsidR="00040F2C" w:rsidRPr="00367C8A" w14:paraId="5E04E5B9" w14:textId="77777777" w:rsidTr="00040F2C">
        <w:tc>
          <w:tcPr>
            <w:tcW w:w="667" w:type="dxa"/>
          </w:tcPr>
          <w:p w14:paraId="2F8392A3" w14:textId="77777777" w:rsidR="00040F2C" w:rsidRPr="00367C8A" w:rsidRDefault="00040F2C" w:rsidP="00F3664A">
            <w:pPr>
              <w:pStyle w:val="Odstavecseseznamem"/>
              <w:numPr>
                <w:ilvl w:val="0"/>
                <w:numId w:val="36"/>
              </w:numPr>
              <w:spacing w:after="0" w:line="240" w:lineRule="auto"/>
              <w:rPr>
                <w:rFonts w:ascii="Times New Roman" w:hAnsi="Times New Roman" w:cs="Times New Roman"/>
                <w:color w:val="051825"/>
              </w:rPr>
            </w:pPr>
          </w:p>
        </w:tc>
        <w:tc>
          <w:tcPr>
            <w:tcW w:w="7828" w:type="dxa"/>
          </w:tcPr>
          <w:p w14:paraId="659D48F6" w14:textId="1E1790A3" w:rsidR="00040F2C" w:rsidRPr="00367C8A" w:rsidRDefault="00040F2C" w:rsidP="00A35860">
            <w:pPr>
              <w:rPr>
                <w:color w:val="051825"/>
              </w:rPr>
            </w:pPr>
            <w:r w:rsidRPr="00367C8A">
              <w:rPr>
                <w:color w:val="051825"/>
              </w:rPr>
              <w:t xml:space="preserve">K termínu zahájení provozu bude dodáno a připraveno k použití </w:t>
            </w:r>
            <w:r w:rsidR="00A35860" w:rsidRPr="00A35860">
              <w:rPr>
                <w:color w:val="051825"/>
                <w:highlight w:val="yellow"/>
              </w:rPr>
              <w:t>…</w:t>
            </w:r>
            <w:r w:rsidR="00A35860">
              <w:rPr>
                <w:color w:val="051825"/>
              </w:rPr>
              <w:t xml:space="preserve"> </w:t>
            </w:r>
            <w:r w:rsidRPr="00EE10C7">
              <w:rPr>
                <w:color w:val="051825"/>
              </w:rPr>
              <w:t>ks</w:t>
            </w:r>
            <w:r w:rsidRPr="00367C8A">
              <w:rPr>
                <w:color w:val="051825"/>
              </w:rPr>
              <w:t xml:space="preserve"> mobilních zařízení pro probační úředníky pro lokalizaci MO v</w:t>
            </w:r>
            <w:r w:rsidR="00A35860">
              <w:rPr>
                <w:color w:val="051825"/>
              </w:rPr>
              <w:t> </w:t>
            </w:r>
            <w:r w:rsidRPr="00367C8A">
              <w:rPr>
                <w:color w:val="051825"/>
              </w:rPr>
              <w:t>místě</w:t>
            </w:r>
            <w:r w:rsidR="00A35860">
              <w:rPr>
                <w:color w:val="051825"/>
              </w:rPr>
              <w:t xml:space="preserve"> a pro skupinový monitoring</w:t>
            </w:r>
            <w:r w:rsidRPr="00367C8A">
              <w:rPr>
                <w:color w:val="051825"/>
              </w:rPr>
              <w:t>.</w:t>
            </w:r>
          </w:p>
        </w:tc>
      </w:tr>
      <w:tr w:rsidR="00040F2C" w:rsidRPr="00367C8A" w14:paraId="0E454148" w14:textId="77777777" w:rsidTr="00040F2C">
        <w:tc>
          <w:tcPr>
            <w:tcW w:w="667" w:type="dxa"/>
          </w:tcPr>
          <w:p w14:paraId="7CEDDAAC" w14:textId="77777777" w:rsidR="00040F2C" w:rsidRPr="00367C8A" w:rsidRDefault="00040F2C" w:rsidP="00F3664A">
            <w:pPr>
              <w:pStyle w:val="Odstavecseseznamem"/>
              <w:numPr>
                <w:ilvl w:val="0"/>
                <w:numId w:val="36"/>
              </w:numPr>
              <w:spacing w:after="0" w:line="240" w:lineRule="auto"/>
              <w:rPr>
                <w:rFonts w:ascii="Times New Roman" w:hAnsi="Times New Roman" w:cs="Times New Roman"/>
                <w:color w:val="051825"/>
              </w:rPr>
            </w:pPr>
          </w:p>
        </w:tc>
        <w:tc>
          <w:tcPr>
            <w:tcW w:w="7828" w:type="dxa"/>
          </w:tcPr>
          <w:p w14:paraId="4BEAEAF9" w14:textId="16C70945" w:rsidR="00040F2C" w:rsidRPr="00367C8A" w:rsidRDefault="00040F2C" w:rsidP="00367C8A">
            <w:pPr>
              <w:rPr>
                <w:color w:val="051825"/>
              </w:rPr>
            </w:pPr>
            <w:r w:rsidRPr="00367C8A">
              <w:rPr>
                <w:color w:val="051825"/>
              </w:rPr>
              <w:t>Všechna zařízení budou rovněž dodána a připravena v počtu umožňujícím testování systému, jak bude stanoveno v Detailním technickém návrhu.</w:t>
            </w:r>
          </w:p>
        </w:tc>
      </w:tr>
      <w:tr w:rsidR="00040F2C" w:rsidRPr="00367C8A" w14:paraId="563E31DC" w14:textId="77777777" w:rsidTr="00040F2C">
        <w:tc>
          <w:tcPr>
            <w:tcW w:w="667" w:type="dxa"/>
          </w:tcPr>
          <w:p w14:paraId="11E60D13" w14:textId="77777777" w:rsidR="00040F2C" w:rsidRPr="00367C8A" w:rsidRDefault="00040F2C" w:rsidP="00F3664A">
            <w:pPr>
              <w:pStyle w:val="Odstavecseseznamem"/>
              <w:numPr>
                <w:ilvl w:val="0"/>
                <w:numId w:val="36"/>
              </w:numPr>
              <w:spacing w:after="0" w:line="240" w:lineRule="auto"/>
              <w:rPr>
                <w:rFonts w:ascii="Times New Roman" w:hAnsi="Times New Roman" w:cs="Times New Roman"/>
                <w:color w:val="051825"/>
              </w:rPr>
            </w:pPr>
          </w:p>
        </w:tc>
        <w:tc>
          <w:tcPr>
            <w:tcW w:w="7828" w:type="dxa"/>
          </w:tcPr>
          <w:p w14:paraId="419041EE" w14:textId="3FD3D001" w:rsidR="00040F2C" w:rsidRPr="00367C8A" w:rsidRDefault="00040F2C" w:rsidP="00040F2C">
            <w:pPr>
              <w:rPr>
                <w:color w:val="051825"/>
              </w:rPr>
            </w:pPr>
            <w:r w:rsidRPr="00367C8A">
              <w:rPr>
                <w:color w:val="051825"/>
              </w:rPr>
              <w:t xml:space="preserve">Další počty zařízení budou specifikovány v dílčích objednávkách. </w:t>
            </w:r>
            <w:r w:rsidR="005E2D53">
              <w:rPr>
                <w:rFonts w:cstheme="minorHAnsi"/>
                <w:color w:val="051825"/>
              </w:rPr>
              <w:t xml:space="preserve">Lhůta pro dodání </w:t>
            </w:r>
            <w:r w:rsidRPr="00367C8A">
              <w:rPr>
                <w:color w:val="051825"/>
              </w:rPr>
              <w:t>a přípravu zařízení nebude delší než 1 měsíc.</w:t>
            </w:r>
          </w:p>
        </w:tc>
      </w:tr>
    </w:tbl>
    <w:p w14:paraId="76C046EA" w14:textId="703A24B0" w:rsidR="00040F2C" w:rsidRPr="00367C8A" w:rsidRDefault="00040F2C" w:rsidP="001F769E">
      <w:pPr>
        <w:pStyle w:val="Nadpis3"/>
        <w:spacing w:after="240"/>
      </w:pPr>
      <w:bookmarkStart w:id="157" w:name="_Toc418776348"/>
      <w:r w:rsidRPr="00367C8A">
        <w:t xml:space="preserve">Požadavky na </w:t>
      </w:r>
      <w:r w:rsidR="005F48F3" w:rsidRPr="00367C8A">
        <w:t xml:space="preserve">obecné </w:t>
      </w:r>
      <w:r w:rsidRPr="00367C8A">
        <w:t>vlastnosti technických zařízení určených k monitorování osob</w:t>
      </w:r>
      <w:bookmarkEnd w:id="157"/>
    </w:p>
    <w:tbl>
      <w:tblPr>
        <w:tblStyle w:val="Mkatabulky"/>
        <w:tblW w:w="0" w:type="auto"/>
        <w:tblLook w:val="04A0" w:firstRow="1" w:lastRow="0" w:firstColumn="1" w:lastColumn="0" w:noHBand="0" w:noVBand="1"/>
      </w:tblPr>
      <w:tblGrid>
        <w:gridCol w:w="666"/>
        <w:gridCol w:w="7829"/>
      </w:tblGrid>
      <w:tr w:rsidR="003A5A62" w:rsidRPr="003A5A62" w14:paraId="6B2704A9" w14:textId="77777777" w:rsidTr="003A5A62">
        <w:trPr>
          <w:trHeight w:val="340"/>
          <w:tblHeader/>
        </w:trPr>
        <w:tc>
          <w:tcPr>
            <w:tcW w:w="666" w:type="dxa"/>
            <w:shd w:val="clear" w:color="auto" w:fill="00338D"/>
            <w:vAlign w:val="center"/>
          </w:tcPr>
          <w:p w14:paraId="496D662F" w14:textId="77777777" w:rsidR="00040F2C" w:rsidRPr="003A5A62" w:rsidRDefault="00040F2C" w:rsidP="003A5A62">
            <w:pPr>
              <w:rPr>
                <w:b/>
                <w:color w:val="FFFFFF" w:themeColor="background1"/>
              </w:rPr>
            </w:pPr>
          </w:p>
        </w:tc>
        <w:tc>
          <w:tcPr>
            <w:tcW w:w="7829" w:type="dxa"/>
            <w:shd w:val="clear" w:color="auto" w:fill="00338D"/>
            <w:vAlign w:val="center"/>
          </w:tcPr>
          <w:p w14:paraId="04F5F790" w14:textId="77777777" w:rsidR="00040F2C" w:rsidRPr="003A5A62" w:rsidRDefault="00040F2C" w:rsidP="003A5A62">
            <w:pPr>
              <w:rPr>
                <w:b/>
                <w:color w:val="FFFFFF" w:themeColor="background1"/>
              </w:rPr>
            </w:pPr>
            <w:r w:rsidRPr="003A5A62">
              <w:rPr>
                <w:b/>
                <w:color w:val="FFFFFF" w:themeColor="background1"/>
              </w:rPr>
              <w:t>Požadavek</w:t>
            </w:r>
          </w:p>
        </w:tc>
      </w:tr>
      <w:tr w:rsidR="00040F2C" w:rsidRPr="00367C8A" w14:paraId="7F12CE7B" w14:textId="77777777" w:rsidTr="00A35860">
        <w:tc>
          <w:tcPr>
            <w:tcW w:w="666" w:type="dxa"/>
          </w:tcPr>
          <w:p w14:paraId="52EAADD2" w14:textId="77777777" w:rsidR="00040F2C" w:rsidRPr="00367C8A" w:rsidRDefault="00040F2C" w:rsidP="00F3664A">
            <w:pPr>
              <w:pStyle w:val="Odstavecseseznamem"/>
              <w:numPr>
                <w:ilvl w:val="0"/>
                <w:numId w:val="42"/>
              </w:numPr>
              <w:spacing w:after="0" w:line="240" w:lineRule="auto"/>
              <w:rPr>
                <w:rFonts w:ascii="Times New Roman" w:hAnsi="Times New Roman" w:cs="Times New Roman"/>
                <w:color w:val="051825"/>
              </w:rPr>
            </w:pPr>
          </w:p>
        </w:tc>
        <w:tc>
          <w:tcPr>
            <w:tcW w:w="7829" w:type="dxa"/>
          </w:tcPr>
          <w:p w14:paraId="101B36D2" w14:textId="77777777" w:rsidR="00040F2C" w:rsidRPr="00367C8A" w:rsidRDefault="00040F2C" w:rsidP="00040F2C">
            <w:pPr>
              <w:rPr>
                <w:color w:val="051825"/>
              </w:rPr>
            </w:pPr>
            <w:r w:rsidRPr="00367C8A">
              <w:rPr>
                <w:color w:val="051825"/>
              </w:rPr>
              <w:t xml:space="preserve">Zařízení volně nebo pevně spojené s MO, která má funkci zjišťování polohy, nesmí mít hmotnost větší, než 200g. </w:t>
            </w:r>
          </w:p>
        </w:tc>
      </w:tr>
      <w:tr w:rsidR="00040F2C" w:rsidRPr="00367C8A" w14:paraId="4B82E913" w14:textId="77777777" w:rsidTr="00A35860">
        <w:tc>
          <w:tcPr>
            <w:tcW w:w="666" w:type="dxa"/>
          </w:tcPr>
          <w:p w14:paraId="0F884DBB" w14:textId="77777777" w:rsidR="00040F2C" w:rsidRPr="00367C8A" w:rsidRDefault="00040F2C" w:rsidP="00F3664A">
            <w:pPr>
              <w:pStyle w:val="Odstavecseseznamem"/>
              <w:numPr>
                <w:ilvl w:val="0"/>
                <w:numId w:val="42"/>
              </w:numPr>
              <w:spacing w:after="0" w:line="240" w:lineRule="auto"/>
              <w:rPr>
                <w:rFonts w:ascii="Times New Roman" w:hAnsi="Times New Roman" w:cs="Times New Roman"/>
                <w:color w:val="051825"/>
              </w:rPr>
            </w:pPr>
          </w:p>
        </w:tc>
        <w:tc>
          <w:tcPr>
            <w:tcW w:w="7829" w:type="dxa"/>
          </w:tcPr>
          <w:p w14:paraId="7B1ABAF3" w14:textId="091472A4" w:rsidR="00040F2C" w:rsidRPr="00367C8A" w:rsidRDefault="00040F2C" w:rsidP="00A35860">
            <w:pPr>
              <w:rPr>
                <w:color w:val="051825"/>
              </w:rPr>
            </w:pPr>
            <w:r w:rsidRPr="00367C8A">
              <w:rPr>
                <w:color w:val="051825"/>
              </w:rPr>
              <w:t>Zařízení, které slouží k identifikaci MO a je pevně spojeno s MO, nesmí mít hmotnost větší, než 100 g.</w:t>
            </w:r>
          </w:p>
        </w:tc>
      </w:tr>
      <w:tr w:rsidR="00040F2C" w:rsidRPr="00367C8A" w14:paraId="2C281DA3" w14:textId="77777777" w:rsidTr="00A35860">
        <w:tc>
          <w:tcPr>
            <w:tcW w:w="666" w:type="dxa"/>
          </w:tcPr>
          <w:p w14:paraId="78344DD9" w14:textId="77777777" w:rsidR="00040F2C" w:rsidRPr="00367C8A" w:rsidRDefault="00040F2C" w:rsidP="00F3664A">
            <w:pPr>
              <w:pStyle w:val="Odstavecseseznamem"/>
              <w:numPr>
                <w:ilvl w:val="0"/>
                <w:numId w:val="42"/>
              </w:numPr>
              <w:spacing w:after="0" w:line="240" w:lineRule="auto"/>
              <w:rPr>
                <w:rFonts w:ascii="Times New Roman" w:hAnsi="Times New Roman" w:cs="Times New Roman"/>
                <w:color w:val="051825"/>
              </w:rPr>
            </w:pPr>
          </w:p>
        </w:tc>
        <w:tc>
          <w:tcPr>
            <w:tcW w:w="7829" w:type="dxa"/>
          </w:tcPr>
          <w:p w14:paraId="099B76C5" w14:textId="6A8CC771" w:rsidR="00040F2C" w:rsidRPr="00367C8A" w:rsidRDefault="005E2D53" w:rsidP="00040F2C">
            <w:pPr>
              <w:rPr>
                <w:color w:val="051825"/>
              </w:rPr>
            </w:pPr>
            <w:r>
              <w:rPr>
                <w:rFonts w:cstheme="minorHAnsi"/>
                <w:color w:val="051825"/>
              </w:rPr>
              <w:t>Výše uvedené limity mohou být překročeny o 20%, pokud jde o zařízení se zesílenou odolností proti neoprávněnému sejmutí.</w:t>
            </w:r>
          </w:p>
        </w:tc>
      </w:tr>
      <w:tr w:rsidR="00040F2C" w:rsidRPr="00367C8A" w14:paraId="2942D8A9" w14:textId="77777777" w:rsidTr="00040F2C">
        <w:tc>
          <w:tcPr>
            <w:tcW w:w="666" w:type="dxa"/>
          </w:tcPr>
          <w:p w14:paraId="1A05C74A" w14:textId="77777777" w:rsidR="00040F2C" w:rsidRPr="00367C8A" w:rsidRDefault="00040F2C" w:rsidP="00F3664A">
            <w:pPr>
              <w:pStyle w:val="Odstavecseseznamem"/>
              <w:numPr>
                <w:ilvl w:val="0"/>
                <w:numId w:val="42"/>
              </w:numPr>
              <w:spacing w:after="0" w:line="240" w:lineRule="auto"/>
              <w:rPr>
                <w:rFonts w:ascii="Times New Roman" w:hAnsi="Times New Roman" w:cs="Times New Roman"/>
                <w:color w:val="051825"/>
              </w:rPr>
            </w:pPr>
          </w:p>
        </w:tc>
        <w:tc>
          <w:tcPr>
            <w:tcW w:w="7829" w:type="dxa"/>
          </w:tcPr>
          <w:p w14:paraId="6ABB29E3" w14:textId="72885F87" w:rsidR="00040F2C" w:rsidRPr="00367C8A" w:rsidRDefault="00040F2C" w:rsidP="00040F2C">
            <w:pPr>
              <w:rPr>
                <w:color w:val="051825"/>
              </w:rPr>
            </w:pPr>
            <w:r w:rsidRPr="00367C8A">
              <w:rPr>
                <w:color w:val="051825"/>
              </w:rPr>
              <w:t xml:space="preserve">Zařízení musí odolat náhodnému poškození, pádu z výšky </w:t>
            </w:r>
            <w:r w:rsidR="00726C50" w:rsidRPr="00367C8A">
              <w:rPr>
                <w:color w:val="051825"/>
              </w:rPr>
              <w:t xml:space="preserve">min </w:t>
            </w:r>
            <w:r w:rsidRPr="00367C8A">
              <w:rPr>
                <w:color w:val="051825"/>
              </w:rPr>
              <w:t>1 m, u náramku také tlaku či tahu do 10 kg.</w:t>
            </w:r>
          </w:p>
        </w:tc>
      </w:tr>
      <w:tr w:rsidR="00040F2C" w:rsidRPr="00367C8A" w14:paraId="1A4F45EA" w14:textId="77777777" w:rsidTr="00040F2C">
        <w:tc>
          <w:tcPr>
            <w:tcW w:w="666" w:type="dxa"/>
          </w:tcPr>
          <w:p w14:paraId="047E9427" w14:textId="77777777" w:rsidR="00040F2C" w:rsidRPr="00367C8A" w:rsidRDefault="00040F2C" w:rsidP="00F3664A">
            <w:pPr>
              <w:pStyle w:val="Odstavecseseznamem"/>
              <w:numPr>
                <w:ilvl w:val="0"/>
                <w:numId w:val="42"/>
              </w:numPr>
              <w:spacing w:after="0" w:line="240" w:lineRule="auto"/>
              <w:rPr>
                <w:rFonts w:ascii="Times New Roman" w:hAnsi="Times New Roman" w:cs="Times New Roman"/>
                <w:color w:val="051825"/>
              </w:rPr>
            </w:pPr>
          </w:p>
        </w:tc>
        <w:tc>
          <w:tcPr>
            <w:tcW w:w="7829" w:type="dxa"/>
          </w:tcPr>
          <w:p w14:paraId="07065DF5" w14:textId="703D6FF4" w:rsidR="00040F2C" w:rsidRPr="00367C8A" w:rsidRDefault="00040F2C" w:rsidP="00040F2C">
            <w:pPr>
              <w:rPr>
                <w:color w:val="051825"/>
              </w:rPr>
            </w:pPr>
            <w:r w:rsidRPr="00367C8A">
              <w:rPr>
                <w:color w:val="051825"/>
              </w:rPr>
              <w:t xml:space="preserve">Zařízení se zvýšenou odolností proti neoprávněnému sejmutí musí odolat síle bez použití nástroje (např. v tahu) </w:t>
            </w:r>
            <w:r w:rsidR="00726C50" w:rsidRPr="00367C8A">
              <w:rPr>
                <w:color w:val="051825"/>
              </w:rPr>
              <w:t xml:space="preserve">min. </w:t>
            </w:r>
            <w:r w:rsidRPr="00367C8A">
              <w:rPr>
                <w:color w:val="051825"/>
              </w:rPr>
              <w:t xml:space="preserve">150 kg, s použití nástroje pak síle od </w:t>
            </w:r>
            <w:r w:rsidR="00726C50" w:rsidRPr="00367C8A">
              <w:rPr>
                <w:color w:val="051825"/>
              </w:rPr>
              <w:t xml:space="preserve">min. </w:t>
            </w:r>
            <w:r w:rsidRPr="00367C8A">
              <w:rPr>
                <w:color w:val="051825"/>
              </w:rPr>
              <w:t>10 kg.</w:t>
            </w:r>
          </w:p>
        </w:tc>
      </w:tr>
      <w:tr w:rsidR="00040F2C" w:rsidRPr="00367C8A" w14:paraId="17A766F6" w14:textId="77777777" w:rsidTr="00040F2C">
        <w:tc>
          <w:tcPr>
            <w:tcW w:w="666" w:type="dxa"/>
          </w:tcPr>
          <w:p w14:paraId="6E39E78A" w14:textId="77777777" w:rsidR="00040F2C" w:rsidRPr="00367C8A" w:rsidRDefault="00040F2C" w:rsidP="00F3664A">
            <w:pPr>
              <w:pStyle w:val="Odstavecseseznamem"/>
              <w:numPr>
                <w:ilvl w:val="0"/>
                <w:numId w:val="42"/>
              </w:numPr>
              <w:spacing w:after="0" w:line="240" w:lineRule="auto"/>
              <w:rPr>
                <w:rFonts w:ascii="Times New Roman" w:hAnsi="Times New Roman" w:cs="Times New Roman"/>
                <w:color w:val="051825"/>
              </w:rPr>
            </w:pPr>
          </w:p>
        </w:tc>
        <w:tc>
          <w:tcPr>
            <w:tcW w:w="7829" w:type="dxa"/>
          </w:tcPr>
          <w:p w14:paraId="3E74888D" w14:textId="657CA56E" w:rsidR="00040F2C" w:rsidRPr="00367C8A" w:rsidRDefault="00DF73F8" w:rsidP="00DF73F8">
            <w:pPr>
              <w:rPr>
                <w:color w:val="051825"/>
              </w:rPr>
            </w:pPr>
            <w:r>
              <w:rPr>
                <w:rStyle w:val="FontStyle57"/>
                <w:rFonts w:ascii="Times New Roman" w:hAnsi="Times New Roman" w:cs="Times New Roman"/>
                <w:bCs/>
                <w:sz w:val="22"/>
                <w:szCs w:val="22"/>
              </w:rPr>
              <w:t>Zařízení připevněné k MO (n</w:t>
            </w:r>
            <w:r w:rsidR="00040F2C" w:rsidRPr="00367C8A">
              <w:rPr>
                <w:rStyle w:val="FontStyle57"/>
                <w:rFonts w:ascii="Times New Roman" w:hAnsi="Times New Roman" w:cs="Times New Roman"/>
                <w:bCs/>
                <w:sz w:val="22"/>
                <w:szCs w:val="22"/>
              </w:rPr>
              <w:t>áramek</w:t>
            </w:r>
            <w:r>
              <w:rPr>
                <w:rStyle w:val="FontStyle57"/>
                <w:rFonts w:ascii="Times New Roman" w:hAnsi="Times New Roman" w:cs="Times New Roman"/>
                <w:bCs/>
                <w:sz w:val="22"/>
                <w:szCs w:val="22"/>
              </w:rPr>
              <w:t>) musí být odolné</w:t>
            </w:r>
            <w:r w:rsidR="00040F2C" w:rsidRPr="00367C8A">
              <w:rPr>
                <w:rStyle w:val="FontStyle57"/>
                <w:rFonts w:ascii="Times New Roman" w:hAnsi="Times New Roman" w:cs="Times New Roman"/>
                <w:bCs/>
                <w:sz w:val="22"/>
                <w:szCs w:val="22"/>
              </w:rPr>
              <w:t xml:space="preserve"> vůči vodě do hloubky nejméně 2 metry.</w:t>
            </w:r>
          </w:p>
        </w:tc>
      </w:tr>
      <w:tr w:rsidR="00040F2C" w:rsidRPr="00367C8A" w14:paraId="2386F575" w14:textId="77777777" w:rsidTr="00040F2C">
        <w:tc>
          <w:tcPr>
            <w:tcW w:w="666" w:type="dxa"/>
          </w:tcPr>
          <w:p w14:paraId="0C25A7C3" w14:textId="77777777" w:rsidR="00040F2C" w:rsidRPr="00367C8A" w:rsidRDefault="00040F2C" w:rsidP="00F3664A">
            <w:pPr>
              <w:pStyle w:val="Odstavecseseznamem"/>
              <w:numPr>
                <w:ilvl w:val="0"/>
                <w:numId w:val="42"/>
              </w:numPr>
              <w:spacing w:after="0" w:line="240" w:lineRule="auto"/>
              <w:rPr>
                <w:rFonts w:ascii="Times New Roman" w:hAnsi="Times New Roman" w:cs="Times New Roman"/>
                <w:color w:val="051825"/>
              </w:rPr>
            </w:pPr>
          </w:p>
        </w:tc>
        <w:tc>
          <w:tcPr>
            <w:tcW w:w="7829" w:type="dxa"/>
          </w:tcPr>
          <w:p w14:paraId="1BA1A6C1" w14:textId="77777777" w:rsidR="00040F2C" w:rsidRPr="00367C8A" w:rsidRDefault="00040F2C" w:rsidP="00040F2C">
            <w:pPr>
              <w:rPr>
                <w:rStyle w:val="FontStyle57"/>
                <w:rFonts w:ascii="Times New Roman" w:hAnsi="Times New Roman" w:cs="Times New Roman"/>
                <w:bCs/>
                <w:sz w:val="22"/>
                <w:szCs w:val="22"/>
              </w:rPr>
            </w:pPr>
            <w:r w:rsidRPr="00367C8A">
              <w:rPr>
                <w:rStyle w:val="FontStyle57"/>
                <w:rFonts w:ascii="Times New Roman" w:hAnsi="Times New Roman" w:cs="Times New Roman"/>
                <w:bCs/>
                <w:sz w:val="22"/>
                <w:szCs w:val="22"/>
              </w:rPr>
              <w:t>Zařízení musí být schopné provozu v běžných podmínkách MO, tj. musí být odolné vůči vlhkosti, volnému pádu, mechanickému nárazu, tlaku a vysokým (min. 50°) a nízkým teplotám (min. -20°).</w:t>
            </w:r>
          </w:p>
        </w:tc>
      </w:tr>
    </w:tbl>
    <w:p w14:paraId="49B801F4" w14:textId="77777777" w:rsidR="00040F2C" w:rsidRPr="00367C8A" w:rsidRDefault="00040F2C" w:rsidP="001F769E">
      <w:pPr>
        <w:pStyle w:val="Nadpis3"/>
        <w:spacing w:after="240"/>
      </w:pPr>
      <w:bookmarkStart w:id="158" w:name="_Toc418776349"/>
      <w:r w:rsidRPr="00367C8A">
        <w:t>Požadavky na elektro-magnetické vyzařování (rušení) technických zařízení určených k monitorování osob</w:t>
      </w:r>
      <w:bookmarkEnd w:id="158"/>
    </w:p>
    <w:tbl>
      <w:tblPr>
        <w:tblStyle w:val="Mkatabulky"/>
        <w:tblW w:w="0" w:type="auto"/>
        <w:tblLook w:val="04A0" w:firstRow="1" w:lastRow="0" w:firstColumn="1" w:lastColumn="0" w:noHBand="0" w:noVBand="1"/>
      </w:tblPr>
      <w:tblGrid>
        <w:gridCol w:w="666"/>
        <w:gridCol w:w="7829"/>
      </w:tblGrid>
      <w:tr w:rsidR="003A5A62" w:rsidRPr="003A5A62" w14:paraId="5D543EF9" w14:textId="77777777" w:rsidTr="003A5A62">
        <w:trPr>
          <w:trHeight w:val="340"/>
          <w:tblHeader/>
        </w:trPr>
        <w:tc>
          <w:tcPr>
            <w:tcW w:w="666" w:type="dxa"/>
            <w:shd w:val="clear" w:color="auto" w:fill="00338D"/>
            <w:vAlign w:val="center"/>
          </w:tcPr>
          <w:p w14:paraId="332FBCD7" w14:textId="77777777" w:rsidR="00040F2C" w:rsidRPr="003A5A62" w:rsidRDefault="00040F2C" w:rsidP="003A5A62">
            <w:pPr>
              <w:rPr>
                <w:b/>
                <w:color w:val="FFFFFF" w:themeColor="background1"/>
              </w:rPr>
            </w:pPr>
          </w:p>
        </w:tc>
        <w:tc>
          <w:tcPr>
            <w:tcW w:w="7829" w:type="dxa"/>
            <w:shd w:val="clear" w:color="auto" w:fill="00338D"/>
            <w:vAlign w:val="center"/>
          </w:tcPr>
          <w:p w14:paraId="496C5DB8" w14:textId="77777777" w:rsidR="00040F2C" w:rsidRPr="003A5A62" w:rsidRDefault="00040F2C" w:rsidP="003A5A62">
            <w:pPr>
              <w:rPr>
                <w:b/>
                <w:color w:val="FFFFFF" w:themeColor="background1"/>
              </w:rPr>
            </w:pPr>
            <w:r w:rsidRPr="003A5A62">
              <w:rPr>
                <w:b/>
                <w:color w:val="FFFFFF" w:themeColor="background1"/>
              </w:rPr>
              <w:t>Požadavek</w:t>
            </w:r>
          </w:p>
        </w:tc>
      </w:tr>
      <w:tr w:rsidR="00040F2C" w:rsidRPr="00367C8A" w14:paraId="7EF6D928" w14:textId="77777777" w:rsidTr="00040F2C">
        <w:tc>
          <w:tcPr>
            <w:tcW w:w="666" w:type="dxa"/>
          </w:tcPr>
          <w:p w14:paraId="0400BC37" w14:textId="77777777" w:rsidR="00040F2C" w:rsidRPr="00367C8A" w:rsidRDefault="00040F2C" w:rsidP="00F3664A">
            <w:pPr>
              <w:pStyle w:val="Odstavecseseznamem"/>
              <w:numPr>
                <w:ilvl w:val="0"/>
                <w:numId w:val="37"/>
              </w:numPr>
              <w:spacing w:after="0" w:line="240" w:lineRule="auto"/>
              <w:rPr>
                <w:rFonts w:ascii="Times New Roman" w:hAnsi="Times New Roman" w:cs="Times New Roman"/>
                <w:color w:val="051825"/>
              </w:rPr>
            </w:pPr>
          </w:p>
        </w:tc>
        <w:tc>
          <w:tcPr>
            <w:tcW w:w="7829" w:type="dxa"/>
          </w:tcPr>
          <w:p w14:paraId="2B4130B8" w14:textId="77777777" w:rsidR="00040F2C" w:rsidRPr="00367C8A" w:rsidRDefault="00040F2C" w:rsidP="00040F2C">
            <w:pPr>
              <w:rPr>
                <w:color w:val="051825"/>
              </w:rPr>
            </w:pPr>
            <w:r w:rsidRPr="00367C8A">
              <w:rPr>
                <w:color w:val="051825"/>
              </w:rPr>
              <w:t>Zařízení musí mít všechna povolení k provozování podle zákonů a norem platných v České republice.</w:t>
            </w:r>
          </w:p>
        </w:tc>
      </w:tr>
      <w:tr w:rsidR="00040F2C" w:rsidRPr="00367C8A" w14:paraId="2AA5695C" w14:textId="77777777" w:rsidTr="00040F2C">
        <w:tc>
          <w:tcPr>
            <w:tcW w:w="666" w:type="dxa"/>
          </w:tcPr>
          <w:p w14:paraId="5EF5DD53" w14:textId="77777777" w:rsidR="00040F2C" w:rsidRPr="00367C8A" w:rsidRDefault="00040F2C" w:rsidP="00F3664A">
            <w:pPr>
              <w:pStyle w:val="Odstavecseseznamem"/>
              <w:numPr>
                <w:ilvl w:val="0"/>
                <w:numId w:val="37"/>
              </w:numPr>
              <w:spacing w:after="0" w:line="240" w:lineRule="auto"/>
              <w:rPr>
                <w:rFonts w:ascii="Times New Roman" w:hAnsi="Times New Roman" w:cs="Times New Roman"/>
                <w:color w:val="051825"/>
              </w:rPr>
            </w:pPr>
          </w:p>
        </w:tc>
        <w:tc>
          <w:tcPr>
            <w:tcW w:w="7829" w:type="dxa"/>
          </w:tcPr>
          <w:p w14:paraId="1938947E" w14:textId="77777777" w:rsidR="00040F2C" w:rsidRPr="00367C8A" w:rsidRDefault="00040F2C" w:rsidP="00040F2C">
            <w:pPr>
              <w:rPr>
                <w:color w:val="051825"/>
              </w:rPr>
            </w:pPr>
            <w:r w:rsidRPr="00367C8A">
              <w:rPr>
                <w:color w:val="051825"/>
              </w:rPr>
              <w:t>Zařízení nesmí vyzařováním rušit běžné spotřebiče ani nesmí být rušeno běžnými spotřebiči, a to v domácnostech, kancelářích, kulturních a společenských objektech, dopravních prostředcích.</w:t>
            </w:r>
          </w:p>
        </w:tc>
      </w:tr>
      <w:tr w:rsidR="00040F2C" w:rsidRPr="00367C8A" w14:paraId="2DF95572" w14:textId="77777777" w:rsidTr="00040F2C">
        <w:tc>
          <w:tcPr>
            <w:tcW w:w="666" w:type="dxa"/>
          </w:tcPr>
          <w:p w14:paraId="26C7C21E" w14:textId="77777777" w:rsidR="00040F2C" w:rsidRPr="00367C8A" w:rsidRDefault="00040F2C" w:rsidP="00F3664A">
            <w:pPr>
              <w:pStyle w:val="Odstavecseseznamem"/>
              <w:numPr>
                <w:ilvl w:val="0"/>
                <w:numId w:val="37"/>
              </w:numPr>
              <w:spacing w:after="0" w:line="240" w:lineRule="auto"/>
              <w:rPr>
                <w:rFonts w:ascii="Times New Roman" w:hAnsi="Times New Roman" w:cs="Times New Roman"/>
                <w:color w:val="051825"/>
              </w:rPr>
            </w:pPr>
          </w:p>
        </w:tc>
        <w:tc>
          <w:tcPr>
            <w:tcW w:w="7829" w:type="dxa"/>
          </w:tcPr>
          <w:p w14:paraId="586ECE9E" w14:textId="77777777" w:rsidR="00040F2C" w:rsidRPr="00367C8A" w:rsidRDefault="00040F2C" w:rsidP="00040F2C">
            <w:pPr>
              <w:rPr>
                <w:color w:val="051825"/>
              </w:rPr>
            </w:pPr>
            <w:r w:rsidRPr="00367C8A">
              <w:rPr>
                <w:szCs w:val="22"/>
              </w:rPr>
              <w:t>Zařízení nesmí mít negativní vliv na řádné fungování zdravotnických zařízení nebo implantovaných elektronických zařízení. Musí být schopno provozu i ve zdravotnických zařízeních.</w:t>
            </w:r>
          </w:p>
        </w:tc>
      </w:tr>
    </w:tbl>
    <w:p w14:paraId="233D7E71" w14:textId="77777777" w:rsidR="00040F2C" w:rsidRPr="00367C8A" w:rsidRDefault="00040F2C" w:rsidP="001F769E">
      <w:pPr>
        <w:pStyle w:val="Nadpis3"/>
        <w:spacing w:after="240"/>
      </w:pPr>
      <w:bookmarkStart w:id="159" w:name="_Toc418776350"/>
      <w:r w:rsidRPr="00367C8A">
        <w:t>Požadavky na provoz technických zařízení určených k monitorování osob</w:t>
      </w:r>
      <w:bookmarkEnd w:id="159"/>
    </w:p>
    <w:tbl>
      <w:tblPr>
        <w:tblStyle w:val="Mkatabulky"/>
        <w:tblW w:w="0" w:type="auto"/>
        <w:tblLook w:val="04A0" w:firstRow="1" w:lastRow="0" w:firstColumn="1" w:lastColumn="0" w:noHBand="0" w:noVBand="1"/>
      </w:tblPr>
      <w:tblGrid>
        <w:gridCol w:w="681"/>
        <w:gridCol w:w="8040"/>
      </w:tblGrid>
      <w:tr w:rsidR="003A5A62" w:rsidRPr="003A5A62" w14:paraId="5B708E75" w14:textId="77777777" w:rsidTr="003A5A62">
        <w:trPr>
          <w:trHeight w:val="340"/>
          <w:tblHeader/>
        </w:trPr>
        <w:tc>
          <w:tcPr>
            <w:tcW w:w="704" w:type="dxa"/>
            <w:shd w:val="clear" w:color="auto" w:fill="00338D"/>
            <w:vAlign w:val="center"/>
          </w:tcPr>
          <w:p w14:paraId="09287CB0" w14:textId="77777777" w:rsidR="00040F2C" w:rsidRPr="003A5A62" w:rsidRDefault="00040F2C" w:rsidP="003A5A62">
            <w:pPr>
              <w:rPr>
                <w:b/>
                <w:color w:val="FFFFFF" w:themeColor="background1"/>
              </w:rPr>
            </w:pPr>
          </w:p>
        </w:tc>
        <w:tc>
          <w:tcPr>
            <w:tcW w:w="8358" w:type="dxa"/>
            <w:shd w:val="clear" w:color="auto" w:fill="00338D"/>
            <w:vAlign w:val="center"/>
          </w:tcPr>
          <w:p w14:paraId="714411EC" w14:textId="77777777" w:rsidR="00040F2C" w:rsidRPr="003A5A62" w:rsidRDefault="00040F2C" w:rsidP="003A5A62">
            <w:pPr>
              <w:rPr>
                <w:b/>
                <w:color w:val="FFFFFF" w:themeColor="background1"/>
              </w:rPr>
            </w:pPr>
            <w:r w:rsidRPr="003A5A62">
              <w:rPr>
                <w:b/>
                <w:color w:val="FFFFFF" w:themeColor="background1"/>
              </w:rPr>
              <w:t>Požadavek</w:t>
            </w:r>
          </w:p>
        </w:tc>
      </w:tr>
      <w:tr w:rsidR="00040F2C" w:rsidRPr="00367C8A" w14:paraId="474AFF99" w14:textId="77777777" w:rsidTr="00040F2C">
        <w:tc>
          <w:tcPr>
            <w:tcW w:w="704" w:type="dxa"/>
          </w:tcPr>
          <w:p w14:paraId="081604EF" w14:textId="77777777" w:rsidR="00040F2C" w:rsidRPr="00367C8A" w:rsidRDefault="00040F2C" w:rsidP="00F3664A">
            <w:pPr>
              <w:pStyle w:val="Odstavecseseznamem"/>
              <w:numPr>
                <w:ilvl w:val="0"/>
                <w:numId w:val="38"/>
              </w:numPr>
              <w:spacing w:after="0" w:line="240" w:lineRule="auto"/>
              <w:rPr>
                <w:rFonts w:ascii="Times New Roman" w:hAnsi="Times New Roman" w:cs="Times New Roman"/>
                <w:color w:val="051825"/>
              </w:rPr>
            </w:pPr>
          </w:p>
        </w:tc>
        <w:tc>
          <w:tcPr>
            <w:tcW w:w="8358" w:type="dxa"/>
          </w:tcPr>
          <w:p w14:paraId="4FC803EA" w14:textId="55763D03" w:rsidR="00040F2C" w:rsidRPr="00367C8A" w:rsidRDefault="00040F2C" w:rsidP="005C5642">
            <w:pPr>
              <w:rPr>
                <w:color w:val="051825"/>
              </w:rPr>
            </w:pPr>
            <w:r w:rsidRPr="00367C8A">
              <w:rPr>
                <w:color w:val="051825"/>
              </w:rPr>
              <w:t>Pokud je mobilní zařízení s funkcí identifikace MO připevněno k MO, musí být vybaveno baterií se životností nejméně 18 měsíců.</w:t>
            </w:r>
          </w:p>
        </w:tc>
      </w:tr>
      <w:tr w:rsidR="00040F2C" w:rsidRPr="00367C8A" w14:paraId="22FF66C2" w14:textId="77777777" w:rsidTr="00040F2C">
        <w:tc>
          <w:tcPr>
            <w:tcW w:w="704" w:type="dxa"/>
          </w:tcPr>
          <w:p w14:paraId="233C7763" w14:textId="77777777" w:rsidR="00040F2C" w:rsidRPr="00367C8A" w:rsidRDefault="00040F2C" w:rsidP="00F3664A">
            <w:pPr>
              <w:pStyle w:val="Odstavecseseznamem"/>
              <w:numPr>
                <w:ilvl w:val="0"/>
                <w:numId w:val="38"/>
              </w:numPr>
              <w:spacing w:after="0" w:line="240" w:lineRule="auto"/>
              <w:rPr>
                <w:rFonts w:ascii="Times New Roman" w:hAnsi="Times New Roman" w:cs="Times New Roman"/>
                <w:color w:val="051825"/>
              </w:rPr>
            </w:pPr>
          </w:p>
        </w:tc>
        <w:tc>
          <w:tcPr>
            <w:tcW w:w="8358" w:type="dxa"/>
          </w:tcPr>
          <w:p w14:paraId="61BCCC88" w14:textId="497FDDDA" w:rsidR="00040F2C" w:rsidRPr="00367C8A" w:rsidRDefault="00040F2C" w:rsidP="005C5642">
            <w:pPr>
              <w:rPr>
                <w:color w:val="051825"/>
              </w:rPr>
            </w:pPr>
            <w:r w:rsidRPr="00367C8A">
              <w:rPr>
                <w:color w:val="051825"/>
              </w:rPr>
              <w:t>Pokud je mobilní zařízení s funkcí zjišťování polohy připevněno k MO (např. náramek jednodílného satelitního systému), musí být vybaveno baterií s výdrží min. 24 hodin a délka nabíjení nesmí být delší než 3 hodiny</w:t>
            </w:r>
            <w:r w:rsidR="005C5642">
              <w:rPr>
                <w:color w:val="051825"/>
              </w:rPr>
              <w:t>, životnost baterie musí být min. 12 měsíců</w:t>
            </w:r>
            <w:r w:rsidRPr="00367C8A">
              <w:rPr>
                <w:color w:val="051825"/>
              </w:rPr>
              <w:t>.</w:t>
            </w:r>
          </w:p>
        </w:tc>
      </w:tr>
      <w:tr w:rsidR="00040F2C" w:rsidRPr="00367C8A" w14:paraId="08F501CF" w14:textId="77777777" w:rsidTr="00040F2C">
        <w:tc>
          <w:tcPr>
            <w:tcW w:w="704" w:type="dxa"/>
          </w:tcPr>
          <w:p w14:paraId="3B15E2CA" w14:textId="77777777" w:rsidR="00040F2C" w:rsidRPr="00367C8A" w:rsidRDefault="00040F2C" w:rsidP="00F3664A">
            <w:pPr>
              <w:pStyle w:val="Odstavecseseznamem"/>
              <w:numPr>
                <w:ilvl w:val="0"/>
                <w:numId w:val="38"/>
              </w:numPr>
              <w:spacing w:after="0" w:line="240" w:lineRule="auto"/>
              <w:rPr>
                <w:rFonts w:ascii="Times New Roman" w:hAnsi="Times New Roman" w:cs="Times New Roman"/>
                <w:color w:val="051825"/>
              </w:rPr>
            </w:pPr>
          </w:p>
        </w:tc>
        <w:tc>
          <w:tcPr>
            <w:tcW w:w="8358" w:type="dxa"/>
          </w:tcPr>
          <w:p w14:paraId="51AA2FB5" w14:textId="77777777" w:rsidR="00040F2C" w:rsidRPr="00367C8A" w:rsidRDefault="00040F2C" w:rsidP="00040F2C">
            <w:pPr>
              <w:rPr>
                <w:color w:val="051825"/>
              </w:rPr>
            </w:pPr>
            <w:r w:rsidRPr="00367C8A">
              <w:rPr>
                <w:color w:val="051825"/>
              </w:rPr>
              <w:t>Pokud je mobilní zařízení určeno ke zjišťování polohy a komunikaci, případně ke zjišťování požití alkoholu, musí být vybaveno baterií s výdrží min. 24 hodin.</w:t>
            </w:r>
          </w:p>
        </w:tc>
      </w:tr>
      <w:tr w:rsidR="00040F2C" w:rsidRPr="00367C8A" w14:paraId="1B281D60" w14:textId="77777777" w:rsidTr="00040F2C">
        <w:tc>
          <w:tcPr>
            <w:tcW w:w="704" w:type="dxa"/>
          </w:tcPr>
          <w:p w14:paraId="3A530784" w14:textId="77777777" w:rsidR="00040F2C" w:rsidRPr="00367C8A" w:rsidRDefault="00040F2C" w:rsidP="00F3664A">
            <w:pPr>
              <w:pStyle w:val="Odstavecseseznamem"/>
              <w:numPr>
                <w:ilvl w:val="0"/>
                <w:numId w:val="38"/>
              </w:numPr>
              <w:spacing w:after="0" w:line="240" w:lineRule="auto"/>
              <w:rPr>
                <w:rFonts w:ascii="Times New Roman" w:hAnsi="Times New Roman" w:cs="Times New Roman"/>
                <w:color w:val="051825"/>
              </w:rPr>
            </w:pPr>
          </w:p>
        </w:tc>
        <w:tc>
          <w:tcPr>
            <w:tcW w:w="8358" w:type="dxa"/>
          </w:tcPr>
          <w:p w14:paraId="1E5417F7" w14:textId="77777777" w:rsidR="00040F2C" w:rsidRPr="00367C8A" w:rsidRDefault="00040F2C" w:rsidP="00040F2C">
            <w:pPr>
              <w:rPr>
                <w:color w:val="051825"/>
              </w:rPr>
            </w:pPr>
            <w:r w:rsidRPr="00367C8A">
              <w:rPr>
                <w:color w:val="051825"/>
              </w:rPr>
              <w:t>Zařízení musí odeslat do monitorovacího centra zprávu o konci životnosti baterie a potřebě její výměny.</w:t>
            </w:r>
          </w:p>
        </w:tc>
      </w:tr>
      <w:tr w:rsidR="00040F2C" w:rsidRPr="00367C8A" w14:paraId="1548AD00" w14:textId="77777777" w:rsidTr="00040F2C">
        <w:tc>
          <w:tcPr>
            <w:tcW w:w="704" w:type="dxa"/>
          </w:tcPr>
          <w:p w14:paraId="6CFB99A7" w14:textId="77777777" w:rsidR="00040F2C" w:rsidRPr="00367C8A" w:rsidRDefault="00040F2C" w:rsidP="00F3664A">
            <w:pPr>
              <w:pStyle w:val="Odstavecseseznamem"/>
              <w:numPr>
                <w:ilvl w:val="0"/>
                <w:numId w:val="38"/>
              </w:numPr>
              <w:spacing w:after="0" w:line="240" w:lineRule="auto"/>
              <w:rPr>
                <w:rFonts w:ascii="Times New Roman" w:hAnsi="Times New Roman" w:cs="Times New Roman"/>
                <w:color w:val="051825"/>
              </w:rPr>
            </w:pPr>
          </w:p>
        </w:tc>
        <w:tc>
          <w:tcPr>
            <w:tcW w:w="8358" w:type="dxa"/>
          </w:tcPr>
          <w:p w14:paraId="0B429B33" w14:textId="25D7B2E7" w:rsidR="00040F2C" w:rsidRPr="00367C8A" w:rsidRDefault="00040F2C" w:rsidP="00B95FE3">
            <w:pPr>
              <w:rPr>
                <w:color w:val="051825"/>
              </w:rPr>
            </w:pPr>
            <w:r w:rsidRPr="00367C8A">
              <w:rPr>
                <w:color w:val="051825"/>
              </w:rPr>
              <w:t>Systém musí identifikovat osobu, která provedla</w:t>
            </w:r>
            <w:r w:rsidR="00B95FE3">
              <w:rPr>
                <w:color w:val="051825"/>
              </w:rPr>
              <w:t xml:space="preserve"> instalaci a nastavení zařízení k monitorování osob</w:t>
            </w:r>
            <w:r w:rsidRPr="00367C8A">
              <w:rPr>
                <w:color w:val="051825"/>
              </w:rPr>
              <w:t>.</w:t>
            </w:r>
          </w:p>
        </w:tc>
      </w:tr>
      <w:tr w:rsidR="00040F2C" w:rsidRPr="00367C8A" w14:paraId="3CBD56D7" w14:textId="77777777" w:rsidTr="00040F2C">
        <w:tc>
          <w:tcPr>
            <w:tcW w:w="704" w:type="dxa"/>
          </w:tcPr>
          <w:p w14:paraId="202198B1" w14:textId="77777777" w:rsidR="00040F2C" w:rsidRPr="00367C8A" w:rsidRDefault="00040F2C" w:rsidP="00F3664A">
            <w:pPr>
              <w:pStyle w:val="Odstavecseseznamem"/>
              <w:numPr>
                <w:ilvl w:val="0"/>
                <w:numId w:val="38"/>
              </w:numPr>
              <w:spacing w:after="0" w:line="240" w:lineRule="auto"/>
              <w:rPr>
                <w:rFonts w:ascii="Times New Roman" w:hAnsi="Times New Roman" w:cs="Times New Roman"/>
                <w:color w:val="051825"/>
              </w:rPr>
            </w:pPr>
          </w:p>
        </w:tc>
        <w:tc>
          <w:tcPr>
            <w:tcW w:w="8358" w:type="dxa"/>
          </w:tcPr>
          <w:p w14:paraId="43EB80EA" w14:textId="0F42021C" w:rsidR="00040F2C" w:rsidRPr="00367C8A" w:rsidRDefault="00DF73F8" w:rsidP="00DF73F8">
            <w:pPr>
              <w:rPr>
                <w:color w:val="051825"/>
              </w:rPr>
            </w:pPr>
            <w:r>
              <w:rPr>
                <w:rStyle w:val="FontStyle57"/>
                <w:rFonts w:ascii="Times New Roman" w:hAnsi="Times New Roman" w:cs="Times New Roman"/>
                <w:sz w:val="22"/>
                <w:szCs w:val="22"/>
              </w:rPr>
              <w:t>Zařízení spojené s MO (náramek) musí být navržena</w:t>
            </w:r>
            <w:r w:rsidR="00040F2C" w:rsidRPr="00367C8A">
              <w:rPr>
                <w:rStyle w:val="FontStyle57"/>
                <w:rFonts w:ascii="Times New Roman" w:hAnsi="Times New Roman" w:cs="Times New Roman"/>
                <w:sz w:val="22"/>
                <w:szCs w:val="22"/>
              </w:rPr>
              <w:t xml:space="preserve"> tak, aby </w:t>
            </w:r>
            <w:r>
              <w:rPr>
                <w:rStyle w:val="FontStyle57"/>
                <w:rFonts w:ascii="Times New Roman" w:hAnsi="Times New Roman" w:cs="Times New Roman"/>
                <w:sz w:val="22"/>
                <w:szCs w:val="22"/>
              </w:rPr>
              <w:t>nevyžadovala</w:t>
            </w:r>
            <w:r w:rsidR="005E2D53" w:rsidRPr="00392848">
              <w:rPr>
                <w:rStyle w:val="FontStyle57"/>
                <w:rFonts w:ascii="Times New Roman" w:hAnsi="Times New Roman" w:cs="Times New Roman"/>
                <w:sz w:val="22"/>
                <w:szCs w:val="22"/>
              </w:rPr>
              <w:t xml:space="preserve"> údržbu</w:t>
            </w:r>
            <w:r w:rsidR="0044311E">
              <w:rPr>
                <w:rStyle w:val="FontStyle57"/>
                <w:rFonts w:ascii="Times New Roman" w:hAnsi="Times New Roman" w:cs="Times New Roman"/>
                <w:sz w:val="22"/>
                <w:szCs w:val="22"/>
              </w:rPr>
              <w:t xml:space="preserve"> kromě jednoduché profylaxe při opakovaném použití, nebo výměnu baterie</w:t>
            </w:r>
            <w:r w:rsidR="00040F2C" w:rsidRPr="00367C8A">
              <w:rPr>
                <w:rStyle w:val="FontStyle57"/>
                <w:rFonts w:ascii="Times New Roman" w:hAnsi="Times New Roman" w:cs="Times New Roman"/>
                <w:sz w:val="22"/>
                <w:szCs w:val="22"/>
              </w:rPr>
              <w:t>.</w:t>
            </w:r>
          </w:p>
        </w:tc>
      </w:tr>
      <w:tr w:rsidR="00040F2C" w:rsidRPr="00367C8A" w14:paraId="4D9D33B3" w14:textId="77777777" w:rsidTr="00040F2C">
        <w:tc>
          <w:tcPr>
            <w:tcW w:w="704" w:type="dxa"/>
          </w:tcPr>
          <w:p w14:paraId="46B95B09" w14:textId="77777777" w:rsidR="00040F2C" w:rsidRPr="00367C8A" w:rsidRDefault="00040F2C" w:rsidP="00F3664A">
            <w:pPr>
              <w:pStyle w:val="Odstavecseseznamem"/>
              <w:numPr>
                <w:ilvl w:val="0"/>
                <w:numId w:val="38"/>
              </w:numPr>
              <w:spacing w:after="0" w:line="240" w:lineRule="auto"/>
              <w:rPr>
                <w:rFonts w:ascii="Times New Roman" w:hAnsi="Times New Roman" w:cs="Times New Roman"/>
                <w:color w:val="051825"/>
              </w:rPr>
            </w:pPr>
          </w:p>
        </w:tc>
        <w:tc>
          <w:tcPr>
            <w:tcW w:w="8358" w:type="dxa"/>
          </w:tcPr>
          <w:p w14:paraId="4FE63572" w14:textId="77777777" w:rsidR="00040F2C" w:rsidRPr="00367C8A" w:rsidRDefault="00040F2C" w:rsidP="00040F2C">
            <w:pPr>
              <w:rPr>
                <w:rStyle w:val="FontStyle57"/>
                <w:rFonts w:ascii="Times New Roman" w:hAnsi="Times New Roman" w:cs="Times New Roman"/>
                <w:sz w:val="22"/>
                <w:szCs w:val="22"/>
              </w:rPr>
            </w:pPr>
            <w:r w:rsidRPr="00367C8A">
              <w:rPr>
                <w:rStyle w:val="FontStyle92"/>
                <w:rFonts w:ascii="Times New Roman" w:hAnsi="Times New Roman" w:cs="Times New Roman"/>
                <w:sz w:val="22"/>
                <w:szCs w:val="22"/>
              </w:rPr>
              <w:t xml:space="preserve">Instalace zařízení a náramku </w:t>
            </w:r>
            <w:r w:rsidRPr="00367C8A">
              <w:rPr>
                <w:rStyle w:val="FontStyle57"/>
                <w:rFonts w:ascii="Times New Roman" w:hAnsi="Times New Roman" w:cs="Times New Roman"/>
                <w:bCs/>
                <w:sz w:val="22"/>
                <w:szCs w:val="22"/>
              </w:rPr>
              <w:t>nesmí přesáhnout 15 minut.</w:t>
            </w:r>
          </w:p>
        </w:tc>
      </w:tr>
    </w:tbl>
    <w:p w14:paraId="690573E1" w14:textId="77777777" w:rsidR="00040F2C" w:rsidRPr="00367C8A" w:rsidRDefault="00040F2C" w:rsidP="001F769E">
      <w:pPr>
        <w:pStyle w:val="Nadpis3"/>
        <w:spacing w:after="240"/>
      </w:pPr>
      <w:bookmarkStart w:id="160" w:name="_Toc418776351"/>
      <w:r w:rsidRPr="00367C8A">
        <w:t>Požadavky na datovou komunikaci včetně bezpečnosti komunikace technických zařízení určených k monitorování osob</w:t>
      </w:r>
      <w:bookmarkEnd w:id="160"/>
    </w:p>
    <w:tbl>
      <w:tblPr>
        <w:tblStyle w:val="Mkatabulky"/>
        <w:tblW w:w="0" w:type="auto"/>
        <w:tblLook w:val="04A0" w:firstRow="1" w:lastRow="0" w:firstColumn="1" w:lastColumn="0" w:noHBand="0" w:noVBand="1"/>
      </w:tblPr>
      <w:tblGrid>
        <w:gridCol w:w="680"/>
        <w:gridCol w:w="8041"/>
      </w:tblGrid>
      <w:tr w:rsidR="003A5A62" w:rsidRPr="003A5A62" w14:paraId="76DF62E0" w14:textId="77777777" w:rsidTr="003A5A62">
        <w:trPr>
          <w:trHeight w:val="340"/>
          <w:tblHeader/>
        </w:trPr>
        <w:tc>
          <w:tcPr>
            <w:tcW w:w="668" w:type="dxa"/>
            <w:shd w:val="clear" w:color="auto" w:fill="00338D"/>
            <w:vAlign w:val="center"/>
          </w:tcPr>
          <w:p w14:paraId="113B5E33" w14:textId="77777777" w:rsidR="00040F2C" w:rsidRPr="003A5A62" w:rsidRDefault="00040F2C" w:rsidP="003A5A62">
            <w:pPr>
              <w:rPr>
                <w:b/>
                <w:color w:val="FFFFFF" w:themeColor="background1"/>
              </w:rPr>
            </w:pPr>
          </w:p>
        </w:tc>
        <w:tc>
          <w:tcPr>
            <w:tcW w:w="7827" w:type="dxa"/>
            <w:shd w:val="clear" w:color="auto" w:fill="00338D"/>
            <w:vAlign w:val="center"/>
          </w:tcPr>
          <w:p w14:paraId="2D998DBD" w14:textId="77777777" w:rsidR="00040F2C" w:rsidRPr="003A5A62" w:rsidRDefault="00040F2C" w:rsidP="003A5A62">
            <w:pPr>
              <w:rPr>
                <w:b/>
                <w:color w:val="FFFFFF" w:themeColor="background1"/>
              </w:rPr>
            </w:pPr>
            <w:r w:rsidRPr="003A5A62">
              <w:rPr>
                <w:b/>
                <w:color w:val="FFFFFF" w:themeColor="background1"/>
              </w:rPr>
              <w:t>Požadavek</w:t>
            </w:r>
          </w:p>
        </w:tc>
      </w:tr>
      <w:tr w:rsidR="00040F2C" w:rsidRPr="00367C8A" w14:paraId="64EA1FF2" w14:textId="77777777" w:rsidTr="003A5A62">
        <w:tc>
          <w:tcPr>
            <w:tcW w:w="704" w:type="dxa"/>
          </w:tcPr>
          <w:p w14:paraId="72E115B2" w14:textId="77777777" w:rsidR="00040F2C" w:rsidRPr="00367C8A" w:rsidRDefault="00040F2C" w:rsidP="00F3664A">
            <w:pPr>
              <w:pStyle w:val="Odstavecseseznamem"/>
              <w:numPr>
                <w:ilvl w:val="0"/>
                <w:numId w:val="39"/>
              </w:numPr>
              <w:spacing w:after="0" w:line="240" w:lineRule="auto"/>
              <w:rPr>
                <w:rFonts w:ascii="Times New Roman" w:hAnsi="Times New Roman" w:cs="Times New Roman"/>
                <w:color w:val="051825"/>
              </w:rPr>
            </w:pPr>
          </w:p>
        </w:tc>
        <w:tc>
          <w:tcPr>
            <w:tcW w:w="8358" w:type="dxa"/>
          </w:tcPr>
          <w:p w14:paraId="400A4447" w14:textId="77777777" w:rsidR="00040F2C" w:rsidRPr="00367C8A" w:rsidRDefault="00040F2C" w:rsidP="00040F2C">
            <w:pPr>
              <w:rPr>
                <w:color w:val="051825"/>
              </w:rPr>
            </w:pPr>
            <w:r w:rsidRPr="00367C8A">
              <w:rPr>
                <w:szCs w:val="22"/>
              </w:rPr>
              <w:t>Při přenosu dat musí být zabezpečena bezpečnost a důvěrnost dat.</w:t>
            </w:r>
          </w:p>
        </w:tc>
      </w:tr>
      <w:tr w:rsidR="00040F2C" w:rsidRPr="00367C8A" w14:paraId="3BB2D3E9" w14:textId="77777777" w:rsidTr="003A5A62">
        <w:tc>
          <w:tcPr>
            <w:tcW w:w="668" w:type="dxa"/>
          </w:tcPr>
          <w:p w14:paraId="04D8840C" w14:textId="77777777" w:rsidR="00040F2C" w:rsidRPr="00367C8A" w:rsidRDefault="00040F2C" w:rsidP="00F3664A">
            <w:pPr>
              <w:pStyle w:val="Odstavecseseznamem"/>
              <w:numPr>
                <w:ilvl w:val="0"/>
                <w:numId w:val="39"/>
              </w:numPr>
              <w:spacing w:after="0" w:line="240" w:lineRule="auto"/>
              <w:rPr>
                <w:rFonts w:ascii="Times New Roman" w:hAnsi="Times New Roman" w:cs="Times New Roman"/>
                <w:color w:val="051825"/>
              </w:rPr>
            </w:pPr>
          </w:p>
        </w:tc>
        <w:tc>
          <w:tcPr>
            <w:tcW w:w="7827" w:type="dxa"/>
          </w:tcPr>
          <w:p w14:paraId="014E80E0" w14:textId="29E20E2D" w:rsidR="00040F2C" w:rsidRPr="00367C8A" w:rsidRDefault="00040F2C" w:rsidP="00107263">
            <w:pPr>
              <w:rPr>
                <w:color w:val="051825"/>
              </w:rPr>
            </w:pPr>
            <w:r w:rsidRPr="00367C8A">
              <w:rPr>
                <w:szCs w:val="22"/>
              </w:rPr>
              <w:t xml:space="preserve">Komunikace mezi koncovým zařízením, monitorovacím zařízením a </w:t>
            </w:r>
            <w:r w:rsidR="00107263" w:rsidRPr="00367C8A">
              <w:rPr>
                <w:szCs w:val="22"/>
              </w:rPr>
              <w:t>Monitorovacím centrem</w:t>
            </w:r>
            <w:r w:rsidRPr="00367C8A">
              <w:rPr>
                <w:szCs w:val="22"/>
              </w:rPr>
              <w:t xml:space="preserve"> musí být šifrovaná. </w:t>
            </w:r>
            <w:r w:rsidR="00791BF2" w:rsidRPr="00367C8A">
              <w:rPr>
                <w:color w:val="051825"/>
              </w:rPr>
              <w:t>Veškerá data přenášená po veřejných telekomunikačních sítích, které mohou být použity v EMS, musí být chráněna šifrováním. Použité šifrovací algoritmy jsou stanoveny v bezpečnostní politice Ministerstva spravedlnosti</w:t>
            </w:r>
          </w:p>
        </w:tc>
      </w:tr>
      <w:tr w:rsidR="00040F2C" w:rsidRPr="00367C8A" w14:paraId="3AC628D4" w14:textId="77777777" w:rsidTr="003A5A62">
        <w:tc>
          <w:tcPr>
            <w:tcW w:w="668" w:type="dxa"/>
          </w:tcPr>
          <w:p w14:paraId="567876DF" w14:textId="77777777" w:rsidR="00040F2C" w:rsidRPr="00367C8A" w:rsidRDefault="00040F2C" w:rsidP="00F3664A">
            <w:pPr>
              <w:pStyle w:val="Odstavecseseznamem"/>
              <w:numPr>
                <w:ilvl w:val="0"/>
                <w:numId w:val="39"/>
              </w:numPr>
              <w:spacing w:after="0" w:line="240" w:lineRule="auto"/>
              <w:rPr>
                <w:rFonts w:ascii="Times New Roman" w:hAnsi="Times New Roman" w:cs="Times New Roman"/>
                <w:color w:val="051825"/>
              </w:rPr>
            </w:pPr>
          </w:p>
        </w:tc>
        <w:tc>
          <w:tcPr>
            <w:tcW w:w="7827" w:type="dxa"/>
          </w:tcPr>
          <w:p w14:paraId="66753D86" w14:textId="77777777" w:rsidR="00040F2C" w:rsidRPr="00367C8A" w:rsidRDefault="00040F2C" w:rsidP="00040F2C">
            <w:pPr>
              <w:rPr>
                <w:color w:val="051825"/>
              </w:rPr>
            </w:pPr>
            <w:r w:rsidRPr="00367C8A">
              <w:rPr>
                <w:szCs w:val="22"/>
              </w:rPr>
              <w:t>Zařízení musí být odolné vůči záměrnému pokusu o falšování jeho funkcí.</w:t>
            </w:r>
          </w:p>
        </w:tc>
      </w:tr>
    </w:tbl>
    <w:p w14:paraId="617EC20B" w14:textId="77777777" w:rsidR="00040F2C" w:rsidRPr="00367C8A" w:rsidRDefault="00040F2C" w:rsidP="001F769E">
      <w:pPr>
        <w:pStyle w:val="Nadpis3"/>
        <w:spacing w:after="240"/>
      </w:pPr>
      <w:bookmarkStart w:id="161" w:name="_Toc418776352"/>
      <w:r w:rsidRPr="00367C8A">
        <w:t>Požadavky na funkce, které zajišťují fungování zařízení při ztrátě spojení s řídícím subsystémem a po obnovení spojení</w:t>
      </w:r>
      <w:bookmarkEnd w:id="161"/>
    </w:p>
    <w:tbl>
      <w:tblPr>
        <w:tblStyle w:val="Mkatabulky"/>
        <w:tblW w:w="0" w:type="auto"/>
        <w:tblLook w:val="04A0" w:firstRow="1" w:lastRow="0" w:firstColumn="1" w:lastColumn="0" w:noHBand="0" w:noVBand="1"/>
      </w:tblPr>
      <w:tblGrid>
        <w:gridCol w:w="666"/>
        <w:gridCol w:w="7829"/>
      </w:tblGrid>
      <w:tr w:rsidR="003A5A62" w:rsidRPr="003A5A62" w14:paraId="55B1C685" w14:textId="77777777" w:rsidTr="003A5A62">
        <w:trPr>
          <w:trHeight w:val="340"/>
          <w:tblHeader/>
        </w:trPr>
        <w:tc>
          <w:tcPr>
            <w:tcW w:w="666" w:type="dxa"/>
            <w:shd w:val="clear" w:color="auto" w:fill="00338D"/>
            <w:vAlign w:val="center"/>
          </w:tcPr>
          <w:p w14:paraId="56E6F809" w14:textId="77777777" w:rsidR="00040F2C" w:rsidRPr="003A5A62" w:rsidRDefault="00040F2C" w:rsidP="003A5A62">
            <w:pPr>
              <w:rPr>
                <w:b/>
                <w:color w:val="FFFFFF" w:themeColor="background1"/>
              </w:rPr>
            </w:pPr>
          </w:p>
        </w:tc>
        <w:tc>
          <w:tcPr>
            <w:tcW w:w="7829" w:type="dxa"/>
            <w:shd w:val="clear" w:color="auto" w:fill="00338D"/>
            <w:vAlign w:val="center"/>
          </w:tcPr>
          <w:p w14:paraId="75C65B84" w14:textId="77777777" w:rsidR="00040F2C" w:rsidRPr="003A5A62" w:rsidRDefault="00040F2C" w:rsidP="003A5A62">
            <w:pPr>
              <w:rPr>
                <w:b/>
                <w:color w:val="FFFFFF" w:themeColor="background1"/>
              </w:rPr>
            </w:pPr>
            <w:r w:rsidRPr="003A5A62">
              <w:rPr>
                <w:b/>
                <w:color w:val="FFFFFF" w:themeColor="background1"/>
              </w:rPr>
              <w:t>Požadavek</w:t>
            </w:r>
          </w:p>
        </w:tc>
      </w:tr>
      <w:tr w:rsidR="00040F2C" w:rsidRPr="00367C8A" w14:paraId="3ACE8C42" w14:textId="77777777" w:rsidTr="00040F2C">
        <w:tc>
          <w:tcPr>
            <w:tcW w:w="666" w:type="dxa"/>
          </w:tcPr>
          <w:p w14:paraId="2019C7FE" w14:textId="77777777" w:rsidR="00040F2C" w:rsidRPr="00367C8A" w:rsidRDefault="00040F2C" w:rsidP="00F3664A">
            <w:pPr>
              <w:pStyle w:val="Odstavecseseznamem"/>
              <w:numPr>
                <w:ilvl w:val="0"/>
                <w:numId w:val="40"/>
              </w:numPr>
              <w:spacing w:after="0" w:line="240" w:lineRule="auto"/>
              <w:rPr>
                <w:rFonts w:ascii="Times New Roman" w:hAnsi="Times New Roman" w:cs="Times New Roman"/>
                <w:color w:val="051825"/>
              </w:rPr>
            </w:pPr>
          </w:p>
        </w:tc>
        <w:tc>
          <w:tcPr>
            <w:tcW w:w="7829" w:type="dxa"/>
          </w:tcPr>
          <w:p w14:paraId="181A0F6D" w14:textId="77777777" w:rsidR="00040F2C" w:rsidRPr="00367C8A" w:rsidRDefault="00040F2C" w:rsidP="00040F2C">
            <w:pPr>
              <w:rPr>
                <w:color w:val="051825"/>
              </w:rPr>
            </w:pPr>
            <w:r w:rsidRPr="00367C8A">
              <w:rPr>
                <w:color w:val="051825"/>
              </w:rPr>
              <w:t>Zařízení uchovává nastavené parametry programu, takže je schopno vyhodnocovat jejich dodržování nezávisle na spojení s monitorovacím centrem, a je schopno signalizovat porušení parametrů monitorované osobě i v případě ztráty tohoto spojení.</w:t>
            </w:r>
          </w:p>
        </w:tc>
      </w:tr>
      <w:tr w:rsidR="00040F2C" w:rsidRPr="00367C8A" w14:paraId="3D312BC5" w14:textId="77777777" w:rsidTr="00040F2C">
        <w:tc>
          <w:tcPr>
            <w:tcW w:w="666" w:type="dxa"/>
          </w:tcPr>
          <w:p w14:paraId="20E79AA4" w14:textId="77777777" w:rsidR="00040F2C" w:rsidRPr="00367C8A" w:rsidRDefault="00040F2C" w:rsidP="00F3664A">
            <w:pPr>
              <w:pStyle w:val="Odstavecseseznamem"/>
              <w:numPr>
                <w:ilvl w:val="0"/>
                <w:numId w:val="40"/>
              </w:numPr>
              <w:spacing w:after="0" w:line="240" w:lineRule="auto"/>
              <w:rPr>
                <w:rFonts w:ascii="Times New Roman" w:hAnsi="Times New Roman" w:cs="Times New Roman"/>
                <w:color w:val="051825"/>
              </w:rPr>
            </w:pPr>
          </w:p>
        </w:tc>
        <w:tc>
          <w:tcPr>
            <w:tcW w:w="7829" w:type="dxa"/>
          </w:tcPr>
          <w:p w14:paraId="7024572C" w14:textId="77777777" w:rsidR="00040F2C" w:rsidRPr="00367C8A" w:rsidRDefault="00040F2C" w:rsidP="00040F2C">
            <w:pPr>
              <w:rPr>
                <w:color w:val="051825"/>
              </w:rPr>
            </w:pPr>
            <w:r w:rsidRPr="00367C8A">
              <w:rPr>
                <w:color w:val="051825"/>
              </w:rPr>
              <w:t>Zařízení musí být schopno uchovávat záznamy o svém provozu a o výsledcích monitoringu podle nastaveného programu nejméně po dobu 2 dní a odeslat data do monitorovacího centra po obnovení spojení.</w:t>
            </w:r>
          </w:p>
        </w:tc>
      </w:tr>
    </w:tbl>
    <w:p w14:paraId="2FD53A63" w14:textId="77777777" w:rsidR="00040F2C" w:rsidRPr="00367C8A" w:rsidRDefault="00040F2C" w:rsidP="001F769E">
      <w:pPr>
        <w:pStyle w:val="Nadpis3"/>
        <w:spacing w:after="240"/>
      </w:pPr>
      <w:bookmarkStart w:id="162" w:name="_Toc418776353"/>
      <w:r w:rsidRPr="00367C8A">
        <w:t>Požadavky na zdravotní a hygienickou nezávadnost technických zařízení určených k monitorování osob</w:t>
      </w:r>
      <w:bookmarkEnd w:id="162"/>
    </w:p>
    <w:tbl>
      <w:tblPr>
        <w:tblStyle w:val="Mkatabulky"/>
        <w:tblW w:w="0" w:type="auto"/>
        <w:tblLook w:val="04A0" w:firstRow="1" w:lastRow="0" w:firstColumn="1" w:lastColumn="0" w:noHBand="0" w:noVBand="1"/>
      </w:tblPr>
      <w:tblGrid>
        <w:gridCol w:w="681"/>
        <w:gridCol w:w="8040"/>
      </w:tblGrid>
      <w:tr w:rsidR="003A5A62" w:rsidRPr="003A5A62" w14:paraId="2093B8B5" w14:textId="77777777" w:rsidTr="003A5A62">
        <w:trPr>
          <w:trHeight w:val="340"/>
          <w:tblHeader/>
        </w:trPr>
        <w:tc>
          <w:tcPr>
            <w:tcW w:w="667" w:type="dxa"/>
            <w:shd w:val="clear" w:color="auto" w:fill="00338D"/>
            <w:vAlign w:val="center"/>
          </w:tcPr>
          <w:p w14:paraId="222DB777" w14:textId="77777777" w:rsidR="00040F2C" w:rsidRPr="003A5A62" w:rsidRDefault="00040F2C" w:rsidP="003A5A62">
            <w:pPr>
              <w:rPr>
                <w:b/>
                <w:color w:val="FFFFFF" w:themeColor="background1"/>
              </w:rPr>
            </w:pPr>
          </w:p>
        </w:tc>
        <w:tc>
          <w:tcPr>
            <w:tcW w:w="7828" w:type="dxa"/>
            <w:shd w:val="clear" w:color="auto" w:fill="00338D"/>
            <w:vAlign w:val="center"/>
          </w:tcPr>
          <w:p w14:paraId="4EE41F5B" w14:textId="77777777" w:rsidR="00040F2C" w:rsidRPr="003A5A62" w:rsidRDefault="00040F2C" w:rsidP="003A5A62">
            <w:pPr>
              <w:rPr>
                <w:b/>
                <w:color w:val="FFFFFF" w:themeColor="background1"/>
              </w:rPr>
            </w:pPr>
            <w:r w:rsidRPr="003A5A62">
              <w:rPr>
                <w:b/>
                <w:color w:val="FFFFFF" w:themeColor="background1"/>
              </w:rPr>
              <w:t>Požadavek</w:t>
            </w:r>
          </w:p>
        </w:tc>
      </w:tr>
      <w:tr w:rsidR="00040F2C" w:rsidRPr="00367C8A" w14:paraId="1CEF97A1" w14:textId="77777777" w:rsidTr="00040F2C">
        <w:tc>
          <w:tcPr>
            <w:tcW w:w="704" w:type="dxa"/>
          </w:tcPr>
          <w:p w14:paraId="5E21B8A4" w14:textId="77777777" w:rsidR="00040F2C" w:rsidRPr="00367C8A" w:rsidRDefault="00040F2C" w:rsidP="00F3664A">
            <w:pPr>
              <w:pStyle w:val="Odstavecseseznamem"/>
              <w:numPr>
                <w:ilvl w:val="0"/>
                <w:numId w:val="41"/>
              </w:numPr>
              <w:spacing w:after="0" w:line="240" w:lineRule="auto"/>
              <w:rPr>
                <w:rFonts w:ascii="Times New Roman" w:hAnsi="Times New Roman" w:cs="Times New Roman"/>
                <w:color w:val="051825"/>
              </w:rPr>
            </w:pPr>
          </w:p>
        </w:tc>
        <w:tc>
          <w:tcPr>
            <w:tcW w:w="8358" w:type="dxa"/>
          </w:tcPr>
          <w:p w14:paraId="4EB550F5" w14:textId="77777777" w:rsidR="00040F2C" w:rsidRPr="00367C8A" w:rsidRDefault="00040F2C" w:rsidP="00040F2C">
            <w:pPr>
              <w:rPr>
                <w:color w:val="051825"/>
              </w:rPr>
            </w:pPr>
            <w:r w:rsidRPr="00367C8A">
              <w:rPr>
                <w:color w:val="051825"/>
              </w:rPr>
              <w:t>Zařízení nesmí být zdraví škodlivé ani pro monitorovanou osobu ani pro jiné osoby v přicházející do kontaktu se zařízeními.</w:t>
            </w:r>
          </w:p>
        </w:tc>
      </w:tr>
      <w:tr w:rsidR="00040F2C" w:rsidRPr="00367C8A" w14:paraId="38E196E1" w14:textId="77777777" w:rsidTr="00040F2C">
        <w:tc>
          <w:tcPr>
            <w:tcW w:w="667" w:type="dxa"/>
          </w:tcPr>
          <w:p w14:paraId="2E98C00D" w14:textId="77777777" w:rsidR="00040F2C" w:rsidRPr="00367C8A" w:rsidRDefault="00040F2C" w:rsidP="00F3664A">
            <w:pPr>
              <w:pStyle w:val="Odstavecseseznamem"/>
              <w:numPr>
                <w:ilvl w:val="0"/>
                <w:numId w:val="41"/>
              </w:numPr>
              <w:spacing w:after="0" w:line="240" w:lineRule="auto"/>
              <w:rPr>
                <w:rFonts w:ascii="Times New Roman" w:hAnsi="Times New Roman" w:cs="Times New Roman"/>
                <w:color w:val="051825"/>
              </w:rPr>
            </w:pPr>
          </w:p>
        </w:tc>
        <w:tc>
          <w:tcPr>
            <w:tcW w:w="7828" w:type="dxa"/>
          </w:tcPr>
          <w:p w14:paraId="350C6DEB" w14:textId="77777777" w:rsidR="00040F2C" w:rsidRPr="00367C8A" w:rsidRDefault="00040F2C" w:rsidP="00040F2C">
            <w:pPr>
              <w:rPr>
                <w:szCs w:val="22"/>
              </w:rPr>
            </w:pPr>
            <w:r w:rsidRPr="00367C8A">
              <w:rPr>
                <w:szCs w:val="22"/>
              </w:rPr>
              <w:t>Zařízení musí umožnit jednoduchou profylaxi umožňující jejich opakované použití pro monitoring více osob po sobě.</w:t>
            </w:r>
          </w:p>
        </w:tc>
      </w:tr>
      <w:tr w:rsidR="00040F2C" w:rsidRPr="00367C8A" w14:paraId="3F28EA57" w14:textId="77777777" w:rsidTr="00040F2C">
        <w:tc>
          <w:tcPr>
            <w:tcW w:w="667" w:type="dxa"/>
          </w:tcPr>
          <w:p w14:paraId="41660CA8" w14:textId="77777777" w:rsidR="00040F2C" w:rsidRPr="00367C8A" w:rsidRDefault="00040F2C" w:rsidP="00F3664A">
            <w:pPr>
              <w:pStyle w:val="Odstavecseseznamem"/>
              <w:numPr>
                <w:ilvl w:val="0"/>
                <w:numId w:val="41"/>
              </w:numPr>
              <w:spacing w:after="0" w:line="240" w:lineRule="auto"/>
              <w:rPr>
                <w:rFonts w:ascii="Times New Roman" w:hAnsi="Times New Roman" w:cs="Times New Roman"/>
                <w:color w:val="051825"/>
              </w:rPr>
            </w:pPr>
          </w:p>
        </w:tc>
        <w:tc>
          <w:tcPr>
            <w:tcW w:w="7828" w:type="dxa"/>
          </w:tcPr>
          <w:p w14:paraId="0300577C" w14:textId="77777777" w:rsidR="00040F2C" w:rsidRPr="00367C8A" w:rsidRDefault="00040F2C" w:rsidP="00040F2C">
            <w:pPr>
              <w:rPr>
                <w:color w:val="051825"/>
              </w:rPr>
            </w:pPr>
            <w:r w:rsidRPr="00367C8A">
              <w:rPr>
                <w:szCs w:val="22"/>
              </w:rPr>
              <w:t>Zařízení nesmí bránit běžným činnostem, pokud nejsou omezeny opatřeními či zákazy stanovenými příslušnou autoritou, nesmí omezovat v oblékání, hygieně, nesmí nepřiměřeně rušit ve společenském životě velikostí, barvou či jinými fyzikálními vlastnostmi.</w:t>
            </w:r>
          </w:p>
        </w:tc>
      </w:tr>
    </w:tbl>
    <w:p w14:paraId="2DE6AFB5" w14:textId="77777777" w:rsidR="007F5A3E" w:rsidRPr="00367C8A" w:rsidRDefault="007F5A3E" w:rsidP="007F5A3E">
      <w:pPr>
        <w:pStyle w:val="Nadpis2"/>
      </w:pPr>
      <w:bookmarkStart w:id="163" w:name="_Toc417034032"/>
      <w:bookmarkStart w:id="164" w:name="_Toc418776354"/>
      <w:r w:rsidRPr="00367C8A">
        <w:t>Technické požadavky na informační (řídící) systém technologie</w:t>
      </w:r>
      <w:bookmarkEnd w:id="163"/>
      <w:bookmarkEnd w:id="164"/>
    </w:p>
    <w:p w14:paraId="05EF8973" w14:textId="77777777" w:rsidR="007F5A3E" w:rsidRPr="00367C8A" w:rsidRDefault="007F5A3E" w:rsidP="007F5A3E">
      <w:r w:rsidRPr="00367C8A">
        <w:t>Technické požadavky na informační (řídící) systém technologie jsou stanoveny následujícím způsobem.</w:t>
      </w:r>
    </w:p>
    <w:p w14:paraId="5178BA52" w14:textId="77777777" w:rsidR="007F5A3E" w:rsidRPr="00367C8A" w:rsidRDefault="007F5A3E" w:rsidP="001F769E">
      <w:pPr>
        <w:pStyle w:val="Nadpis3"/>
        <w:spacing w:after="240"/>
      </w:pPr>
      <w:bookmarkStart w:id="165" w:name="_Toc417034033"/>
      <w:bookmarkStart w:id="166" w:name="_Toc418776355"/>
      <w:r w:rsidRPr="00367C8A">
        <w:t>Požadavky na výkon a kapacitu technických zařízení, které tvoří informační (řídící) systém technologie.</w:t>
      </w:r>
      <w:bookmarkEnd w:id="165"/>
      <w:bookmarkEnd w:id="166"/>
    </w:p>
    <w:tbl>
      <w:tblPr>
        <w:tblStyle w:val="Mkatabulky"/>
        <w:tblW w:w="0" w:type="auto"/>
        <w:tblLook w:val="04A0" w:firstRow="1" w:lastRow="0" w:firstColumn="1" w:lastColumn="0" w:noHBand="0" w:noVBand="1"/>
      </w:tblPr>
      <w:tblGrid>
        <w:gridCol w:w="679"/>
        <w:gridCol w:w="8042"/>
      </w:tblGrid>
      <w:tr w:rsidR="003A5A62" w:rsidRPr="003A5A62" w14:paraId="6313E94B" w14:textId="77777777" w:rsidTr="003A5A62">
        <w:trPr>
          <w:trHeight w:val="340"/>
          <w:tblHeader/>
        </w:trPr>
        <w:tc>
          <w:tcPr>
            <w:tcW w:w="704" w:type="dxa"/>
            <w:shd w:val="clear" w:color="auto" w:fill="00338D"/>
            <w:vAlign w:val="center"/>
          </w:tcPr>
          <w:p w14:paraId="1F90C8D0" w14:textId="77777777" w:rsidR="007F5A3E" w:rsidRPr="003A5A62" w:rsidRDefault="007F5A3E" w:rsidP="003A5A62">
            <w:pPr>
              <w:rPr>
                <w:b/>
                <w:color w:val="FFFFFF" w:themeColor="background1"/>
              </w:rPr>
            </w:pPr>
          </w:p>
        </w:tc>
        <w:tc>
          <w:tcPr>
            <w:tcW w:w="8358" w:type="dxa"/>
            <w:shd w:val="clear" w:color="auto" w:fill="00338D"/>
            <w:vAlign w:val="center"/>
          </w:tcPr>
          <w:p w14:paraId="1074920E" w14:textId="77777777" w:rsidR="007F5A3E" w:rsidRPr="003A5A62" w:rsidRDefault="007F5A3E" w:rsidP="003A5A62">
            <w:pPr>
              <w:rPr>
                <w:b/>
                <w:color w:val="FFFFFF" w:themeColor="background1"/>
              </w:rPr>
            </w:pPr>
            <w:r w:rsidRPr="003A5A62">
              <w:rPr>
                <w:b/>
                <w:color w:val="FFFFFF" w:themeColor="background1"/>
              </w:rPr>
              <w:t>Požadavek</w:t>
            </w:r>
          </w:p>
        </w:tc>
      </w:tr>
      <w:tr w:rsidR="007F5A3E" w:rsidRPr="00367C8A" w14:paraId="622BA2EC" w14:textId="77777777" w:rsidTr="007F5A3E">
        <w:tc>
          <w:tcPr>
            <w:tcW w:w="704" w:type="dxa"/>
          </w:tcPr>
          <w:p w14:paraId="0DE9C3A8" w14:textId="77777777" w:rsidR="007F5A3E" w:rsidRPr="00367C8A" w:rsidRDefault="007F5A3E" w:rsidP="00F3664A">
            <w:pPr>
              <w:pStyle w:val="Odstavecseseznamem"/>
              <w:numPr>
                <w:ilvl w:val="0"/>
                <w:numId w:val="50"/>
              </w:numPr>
              <w:spacing w:after="0" w:line="240" w:lineRule="auto"/>
              <w:rPr>
                <w:rFonts w:ascii="Times New Roman" w:hAnsi="Times New Roman" w:cs="Times New Roman"/>
                <w:color w:val="051825"/>
              </w:rPr>
            </w:pPr>
          </w:p>
        </w:tc>
        <w:tc>
          <w:tcPr>
            <w:tcW w:w="8358" w:type="dxa"/>
          </w:tcPr>
          <w:p w14:paraId="5C03BC9A" w14:textId="77777777" w:rsidR="007F5A3E" w:rsidRPr="00367C8A" w:rsidRDefault="007F5A3E" w:rsidP="007F5A3E">
            <w:r w:rsidRPr="00367C8A">
              <w:rPr>
                <w:color w:val="051825"/>
              </w:rPr>
              <w:t xml:space="preserve">Technická zařízení </w:t>
            </w:r>
            <w:r w:rsidRPr="00367C8A">
              <w:t>informačního (řídícího) systému technologie musí být výkonově a kapacitně dimenzována tak, aby zvládla řízení a sběr dat bez funkčního a výkonového omezení za následujícího počtu technických zařízení určených k monitorování osob, které jsou aktivovány a souběžně používány.</w:t>
            </w:r>
          </w:p>
          <w:p w14:paraId="16673F1B" w14:textId="77777777" w:rsidR="007F5A3E" w:rsidRPr="00367C8A" w:rsidRDefault="007F5A3E" w:rsidP="00F3664A">
            <w:pPr>
              <w:pStyle w:val="Odstavecseseznamem"/>
              <w:numPr>
                <w:ilvl w:val="0"/>
                <w:numId w:val="61"/>
              </w:numPr>
              <w:spacing w:after="0" w:line="240" w:lineRule="auto"/>
              <w:rPr>
                <w:rFonts w:ascii="Times New Roman" w:hAnsi="Times New Roman" w:cs="Times New Roman"/>
                <w:color w:val="051825"/>
              </w:rPr>
            </w:pPr>
            <w:r w:rsidRPr="00367C8A">
              <w:rPr>
                <w:rFonts w:ascii="Times New Roman" w:hAnsi="Times New Roman" w:cs="Times New Roman"/>
              </w:rPr>
              <w:t xml:space="preserve">Počet souběžně řízených a aktivovaných zařízení určených k monitorování osob je minimálně 10000 </w:t>
            </w:r>
          </w:p>
          <w:p w14:paraId="11ECBC83" w14:textId="7FFCE929" w:rsidR="007F5A3E" w:rsidRPr="00367C8A" w:rsidRDefault="007F5A3E" w:rsidP="00F3664A">
            <w:pPr>
              <w:pStyle w:val="Odstavecseseznamem"/>
              <w:numPr>
                <w:ilvl w:val="0"/>
                <w:numId w:val="61"/>
              </w:numPr>
              <w:spacing w:after="0" w:line="240" w:lineRule="auto"/>
              <w:rPr>
                <w:rFonts w:ascii="Times New Roman" w:hAnsi="Times New Roman" w:cs="Times New Roman"/>
                <w:color w:val="051825"/>
              </w:rPr>
            </w:pPr>
            <w:r w:rsidRPr="00367C8A">
              <w:rPr>
                <w:rFonts w:ascii="Times New Roman" w:hAnsi="Times New Roman" w:cs="Times New Roman"/>
              </w:rPr>
              <w:t xml:space="preserve">Počet nově aktivovaných zařízení určených k monitorování osob za jeden den je </w:t>
            </w:r>
            <w:r w:rsidR="00726C50" w:rsidRPr="00367C8A">
              <w:rPr>
                <w:rFonts w:ascii="Times New Roman" w:hAnsi="Times New Roman" w:cs="Times New Roman"/>
              </w:rPr>
              <w:t xml:space="preserve">min </w:t>
            </w:r>
            <w:r w:rsidRPr="00367C8A">
              <w:rPr>
                <w:rFonts w:ascii="Times New Roman" w:hAnsi="Times New Roman" w:cs="Times New Roman"/>
              </w:rPr>
              <w:t>1000</w:t>
            </w:r>
          </w:p>
          <w:p w14:paraId="4208AEED" w14:textId="2489BE1C" w:rsidR="007F5A3E" w:rsidRPr="00367C8A" w:rsidRDefault="007F5A3E" w:rsidP="00F3664A">
            <w:pPr>
              <w:pStyle w:val="Odstavecseseznamem"/>
              <w:numPr>
                <w:ilvl w:val="0"/>
                <w:numId w:val="61"/>
              </w:numPr>
              <w:spacing w:after="0" w:line="240" w:lineRule="auto"/>
              <w:rPr>
                <w:rFonts w:ascii="Times New Roman" w:hAnsi="Times New Roman" w:cs="Times New Roman"/>
                <w:color w:val="051825"/>
              </w:rPr>
            </w:pPr>
            <w:r w:rsidRPr="00367C8A">
              <w:rPr>
                <w:rFonts w:ascii="Times New Roman" w:hAnsi="Times New Roman" w:cs="Times New Roman"/>
              </w:rPr>
              <w:t xml:space="preserve">Počet požadavků na deaktivování zařízení určených k monitorování osob, které musí být vyřízeny za jeden den, je </w:t>
            </w:r>
            <w:r w:rsidR="00726C50" w:rsidRPr="00367C8A">
              <w:rPr>
                <w:rFonts w:ascii="Times New Roman" w:hAnsi="Times New Roman" w:cs="Times New Roman"/>
              </w:rPr>
              <w:t xml:space="preserve">min. </w:t>
            </w:r>
            <w:r w:rsidRPr="00367C8A">
              <w:rPr>
                <w:rFonts w:ascii="Times New Roman" w:hAnsi="Times New Roman" w:cs="Times New Roman"/>
              </w:rPr>
              <w:t xml:space="preserve">1000 a dále 500 neoprávněných </w:t>
            </w:r>
            <w:proofErr w:type="spellStart"/>
            <w:r w:rsidRPr="00367C8A">
              <w:rPr>
                <w:rFonts w:ascii="Times New Roman" w:hAnsi="Times New Roman" w:cs="Times New Roman"/>
              </w:rPr>
              <w:t>deinstalací</w:t>
            </w:r>
            <w:proofErr w:type="spellEnd"/>
            <w:r w:rsidRPr="00367C8A">
              <w:rPr>
                <w:rFonts w:ascii="Times New Roman" w:hAnsi="Times New Roman" w:cs="Times New Roman"/>
              </w:rPr>
              <w:t xml:space="preserve"> provedených neřízeným způsobem.</w:t>
            </w:r>
          </w:p>
        </w:tc>
      </w:tr>
      <w:tr w:rsidR="007F5A3E" w:rsidRPr="00367C8A" w14:paraId="0F0947D8" w14:textId="77777777" w:rsidTr="007F5A3E">
        <w:tc>
          <w:tcPr>
            <w:tcW w:w="704" w:type="dxa"/>
          </w:tcPr>
          <w:p w14:paraId="3F1615FF" w14:textId="77777777" w:rsidR="007F5A3E" w:rsidRPr="00367C8A" w:rsidRDefault="007F5A3E" w:rsidP="00F3664A">
            <w:pPr>
              <w:pStyle w:val="Odstavecseseznamem"/>
              <w:numPr>
                <w:ilvl w:val="0"/>
                <w:numId w:val="50"/>
              </w:numPr>
              <w:spacing w:after="0" w:line="240" w:lineRule="auto"/>
              <w:rPr>
                <w:rFonts w:ascii="Times New Roman" w:hAnsi="Times New Roman" w:cs="Times New Roman"/>
                <w:color w:val="051825"/>
              </w:rPr>
            </w:pPr>
          </w:p>
        </w:tc>
        <w:tc>
          <w:tcPr>
            <w:tcW w:w="8358" w:type="dxa"/>
          </w:tcPr>
          <w:p w14:paraId="4D569E72" w14:textId="77777777" w:rsidR="007F5A3E" w:rsidRPr="00367C8A" w:rsidRDefault="007F5A3E" w:rsidP="007F5A3E">
            <w:pPr>
              <w:rPr>
                <w:color w:val="051825"/>
              </w:rPr>
            </w:pPr>
            <w:r w:rsidRPr="00367C8A">
              <w:rPr>
                <w:color w:val="051825"/>
              </w:rPr>
              <w:t xml:space="preserve">Technická zařízení </w:t>
            </w:r>
            <w:r w:rsidRPr="00367C8A">
              <w:t>informačního (řídícího) systému technologie musí být výkonově a kapacitně dimenzována tak, aby zvládla identifikaci poruchy jakéhokoli aktivovaného zařízení určeného k monitorování osob, které mělo být aktivní a provádět monitoring, a zpracování všech potřebných dat nutných k analýze poruchy, a to ve lhůtách stanovených SLA.</w:t>
            </w:r>
          </w:p>
        </w:tc>
      </w:tr>
      <w:tr w:rsidR="007F5A3E" w:rsidRPr="00367C8A" w14:paraId="6E2D99B9" w14:textId="77777777" w:rsidTr="007F5A3E">
        <w:tc>
          <w:tcPr>
            <w:tcW w:w="704" w:type="dxa"/>
          </w:tcPr>
          <w:p w14:paraId="7215E76F" w14:textId="77777777" w:rsidR="007F5A3E" w:rsidRPr="00367C8A" w:rsidRDefault="007F5A3E" w:rsidP="00F3664A">
            <w:pPr>
              <w:pStyle w:val="Odstavecseseznamem"/>
              <w:numPr>
                <w:ilvl w:val="0"/>
                <w:numId w:val="50"/>
              </w:numPr>
              <w:spacing w:after="0" w:line="240" w:lineRule="auto"/>
              <w:rPr>
                <w:rFonts w:ascii="Times New Roman" w:hAnsi="Times New Roman" w:cs="Times New Roman"/>
                <w:color w:val="051825"/>
              </w:rPr>
            </w:pPr>
          </w:p>
        </w:tc>
        <w:tc>
          <w:tcPr>
            <w:tcW w:w="8358" w:type="dxa"/>
          </w:tcPr>
          <w:p w14:paraId="4D5C6F7B" w14:textId="77777777" w:rsidR="007F5A3E" w:rsidRPr="00367C8A" w:rsidRDefault="007F5A3E" w:rsidP="007F5A3E">
            <w:pPr>
              <w:rPr>
                <w:color w:val="051825"/>
              </w:rPr>
            </w:pPr>
            <w:r w:rsidRPr="00367C8A">
              <w:rPr>
                <w:color w:val="051825"/>
              </w:rPr>
              <w:t xml:space="preserve">Technická zařízení </w:t>
            </w:r>
            <w:r w:rsidRPr="00367C8A">
              <w:t>informačního (řídícího) systému technologie musí být výkonově a kapacitně dimenzována tak, aby zvládla zvýšené nároky na kapacitu a výkon po odstranění poruch zařízení určených k monitorování osob, kdy jsou dosílána nedoručená data ke zpracování.</w:t>
            </w:r>
          </w:p>
        </w:tc>
      </w:tr>
      <w:tr w:rsidR="007F5A3E" w:rsidRPr="00367C8A" w14:paraId="1491C35E" w14:textId="77777777" w:rsidTr="007F5A3E">
        <w:tc>
          <w:tcPr>
            <w:tcW w:w="704" w:type="dxa"/>
          </w:tcPr>
          <w:p w14:paraId="666F3874" w14:textId="77777777" w:rsidR="007F5A3E" w:rsidRPr="00367C8A" w:rsidRDefault="007F5A3E" w:rsidP="00F3664A">
            <w:pPr>
              <w:pStyle w:val="Odstavecseseznamem"/>
              <w:numPr>
                <w:ilvl w:val="0"/>
                <w:numId w:val="50"/>
              </w:numPr>
              <w:spacing w:after="0" w:line="240" w:lineRule="auto"/>
              <w:rPr>
                <w:rFonts w:ascii="Times New Roman" w:hAnsi="Times New Roman" w:cs="Times New Roman"/>
                <w:color w:val="051825"/>
              </w:rPr>
            </w:pPr>
          </w:p>
        </w:tc>
        <w:tc>
          <w:tcPr>
            <w:tcW w:w="8358" w:type="dxa"/>
          </w:tcPr>
          <w:p w14:paraId="53D5A9DC" w14:textId="77777777" w:rsidR="007F5A3E" w:rsidRPr="00367C8A" w:rsidRDefault="007F5A3E" w:rsidP="007F5A3E">
            <w:r w:rsidRPr="00367C8A">
              <w:rPr>
                <w:color w:val="051825"/>
              </w:rPr>
              <w:t xml:space="preserve">Technická zařízení </w:t>
            </w:r>
            <w:r w:rsidRPr="00367C8A">
              <w:t>informačního (řídícího) systému technologie musí být výkonově a kapacitně dimenzována tak, aby zvládla následující nepředvídaná krátkodobá zvýšení nároků na výkon a kapacitu:</w:t>
            </w:r>
          </w:p>
          <w:p w14:paraId="46E23018" w14:textId="77777777" w:rsidR="007F5A3E" w:rsidRPr="00367C8A" w:rsidRDefault="007F5A3E" w:rsidP="00F3664A">
            <w:pPr>
              <w:pStyle w:val="Odstavecseseznamem"/>
              <w:numPr>
                <w:ilvl w:val="0"/>
                <w:numId w:val="62"/>
              </w:numPr>
              <w:spacing w:after="0" w:line="240" w:lineRule="auto"/>
              <w:rPr>
                <w:rFonts w:ascii="Times New Roman" w:hAnsi="Times New Roman" w:cs="Times New Roman"/>
                <w:color w:val="051825"/>
              </w:rPr>
            </w:pPr>
            <w:r w:rsidRPr="00367C8A">
              <w:rPr>
                <w:rFonts w:ascii="Times New Roman" w:hAnsi="Times New Roman" w:cs="Times New Roman"/>
                <w:color w:val="051825"/>
              </w:rPr>
              <w:t>Krátkodobé navýšení nároků na výkon o 100% v časovém intervalu do 10 min.</w:t>
            </w:r>
          </w:p>
          <w:p w14:paraId="6E5BD405" w14:textId="77777777" w:rsidR="007F5A3E" w:rsidRPr="00367C8A" w:rsidRDefault="007F5A3E" w:rsidP="00F3664A">
            <w:pPr>
              <w:pStyle w:val="Odstavecseseznamem"/>
              <w:numPr>
                <w:ilvl w:val="0"/>
                <w:numId w:val="62"/>
              </w:numPr>
              <w:spacing w:after="0" w:line="240" w:lineRule="auto"/>
              <w:rPr>
                <w:rFonts w:ascii="Times New Roman" w:hAnsi="Times New Roman" w:cs="Times New Roman"/>
                <w:color w:val="051825"/>
              </w:rPr>
            </w:pPr>
            <w:r w:rsidRPr="00367C8A">
              <w:rPr>
                <w:rFonts w:ascii="Times New Roman" w:hAnsi="Times New Roman" w:cs="Times New Roman"/>
                <w:color w:val="051825"/>
              </w:rPr>
              <w:t>Krátkodobé navýšení nároků na výkon o 300% v časovém intervalu do 1 min.</w:t>
            </w:r>
          </w:p>
          <w:p w14:paraId="53E1B2B6" w14:textId="77777777" w:rsidR="007F5A3E" w:rsidRPr="00367C8A" w:rsidRDefault="007F5A3E" w:rsidP="00F3664A">
            <w:pPr>
              <w:pStyle w:val="Odstavecseseznamem"/>
              <w:numPr>
                <w:ilvl w:val="0"/>
                <w:numId w:val="62"/>
              </w:numPr>
              <w:spacing w:after="0" w:line="240" w:lineRule="auto"/>
              <w:rPr>
                <w:rFonts w:ascii="Times New Roman" w:hAnsi="Times New Roman" w:cs="Times New Roman"/>
                <w:color w:val="051825"/>
              </w:rPr>
            </w:pPr>
            <w:r w:rsidRPr="00367C8A">
              <w:rPr>
                <w:rFonts w:ascii="Times New Roman" w:hAnsi="Times New Roman" w:cs="Times New Roman"/>
                <w:color w:val="051825"/>
              </w:rPr>
              <w:t>Krátkodobé navýšení nároků na kapacitu o 100% v časovém intervalu do 60 min</w:t>
            </w:r>
          </w:p>
        </w:tc>
      </w:tr>
      <w:tr w:rsidR="007F5A3E" w:rsidRPr="00367C8A" w14:paraId="0F02D922" w14:textId="77777777" w:rsidTr="007F5A3E">
        <w:tc>
          <w:tcPr>
            <w:tcW w:w="704" w:type="dxa"/>
          </w:tcPr>
          <w:p w14:paraId="3700990F" w14:textId="77777777" w:rsidR="007F5A3E" w:rsidRPr="00367C8A" w:rsidRDefault="007F5A3E" w:rsidP="00F3664A">
            <w:pPr>
              <w:pStyle w:val="Odstavecseseznamem"/>
              <w:numPr>
                <w:ilvl w:val="0"/>
                <w:numId w:val="50"/>
              </w:numPr>
              <w:spacing w:after="0" w:line="240" w:lineRule="auto"/>
              <w:rPr>
                <w:rFonts w:ascii="Times New Roman" w:hAnsi="Times New Roman" w:cs="Times New Roman"/>
                <w:color w:val="051825"/>
              </w:rPr>
            </w:pPr>
          </w:p>
        </w:tc>
        <w:tc>
          <w:tcPr>
            <w:tcW w:w="8358" w:type="dxa"/>
          </w:tcPr>
          <w:p w14:paraId="2CFC98DC" w14:textId="60457313" w:rsidR="007F5A3E" w:rsidRPr="00367C8A" w:rsidRDefault="007F5A3E" w:rsidP="007F5A3E">
            <w:r w:rsidRPr="00367C8A">
              <w:rPr>
                <w:color w:val="051825"/>
              </w:rPr>
              <w:t xml:space="preserve">Technická zařízení </w:t>
            </w:r>
            <w:r w:rsidRPr="00367C8A">
              <w:t xml:space="preserve">informačního (řídícího) systému technologie musí být výkonově a kapacitně škálovatelná tak, aby zvládla následující rozšíření bez nutnosti dlouhodobé </w:t>
            </w:r>
            <w:r w:rsidRPr="00367C8A">
              <w:lastRenderedPageBreak/>
              <w:t xml:space="preserve">technologické odstávky (přičemž odstávkou se myslí odstávka </w:t>
            </w:r>
            <w:proofErr w:type="gramStart"/>
            <w:r w:rsidRPr="00367C8A">
              <w:t>delší než</w:t>
            </w:r>
            <w:proofErr w:type="gramEnd"/>
            <w:r w:rsidRPr="00367C8A">
              <w:t xml:space="preserve"> definuje SLA na plánovanou odstávku, při které se provede rozšíření kapacity a výkonu):</w:t>
            </w:r>
          </w:p>
          <w:p w14:paraId="7181038A" w14:textId="77777777" w:rsidR="007F5A3E" w:rsidRPr="00367C8A" w:rsidRDefault="007F5A3E" w:rsidP="00F3664A">
            <w:pPr>
              <w:pStyle w:val="Odstavecseseznamem"/>
              <w:numPr>
                <w:ilvl w:val="0"/>
                <w:numId w:val="63"/>
              </w:numPr>
              <w:spacing w:after="0" w:line="240" w:lineRule="auto"/>
              <w:rPr>
                <w:rFonts w:ascii="Times New Roman" w:hAnsi="Times New Roman" w:cs="Times New Roman"/>
                <w:color w:val="051825"/>
              </w:rPr>
            </w:pPr>
            <w:r w:rsidRPr="00367C8A">
              <w:rPr>
                <w:rFonts w:ascii="Times New Roman" w:hAnsi="Times New Roman" w:cs="Times New Roman"/>
                <w:color w:val="051825"/>
              </w:rPr>
              <w:t>Trvalé navýšení výkonu o více jak 30%</w:t>
            </w:r>
          </w:p>
          <w:p w14:paraId="7D71BA3E" w14:textId="77777777" w:rsidR="007F5A3E" w:rsidRPr="00367C8A" w:rsidRDefault="007F5A3E" w:rsidP="00F3664A">
            <w:pPr>
              <w:pStyle w:val="Odstavecseseznamem"/>
              <w:numPr>
                <w:ilvl w:val="0"/>
                <w:numId w:val="63"/>
              </w:numPr>
              <w:spacing w:after="0" w:line="240" w:lineRule="auto"/>
              <w:rPr>
                <w:rFonts w:ascii="Times New Roman" w:hAnsi="Times New Roman" w:cs="Times New Roman"/>
                <w:color w:val="051825"/>
              </w:rPr>
            </w:pPr>
            <w:r w:rsidRPr="00367C8A">
              <w:rPr>
                <w:rFonts w:ascii="Times New Roman" w:hAnsi="Times New Roman" w:cs="Times New Roman"/>
                <w:color w:val="051825"/>
              </w:rPr>
              <w:t>Trvalé navýšení kapacity o více jak 30%</w:t>
            </w:r>
          </w:p>
        </w:tc>
      </w:tr>
    </w:tbl>
    <w:p w14:paraId="5F9E3208" w14:textId="77777777" w:rsidR="007F5A3E" w:rsidRPr="00367C8A" w:rsidRDefault="007F5A3E" w:rsidP="001F769E">
      <w:pPr>
        <w:pStyle w:val="Nadpis3"/>
        <w:spacing w:after="240"/>
      </w:pPr>
      <w:bookmarkStart w:id="167" w:name="_Toc417034034"/>
      <w:bookmarkStart w:id="168" w:name="_Toc418776356"/>
      <w:r w:rsidRPr="00367C8A">
        <w:lastRenderedPageBreak/>
        <w:t>Požadavky na oddělená prostředí, ve kterých jsou implementovány technické prostředky, jež tvoří informační (řídící) systém technologie.</w:t>
      </w:r>
      <w:bookmarkEnd w:id="167"/>
      <w:bookmarkEnd w:id="168"/>
    </w:p>
    <w:tbl>
      <w:tblPr>
        <w:tblStyle w:val="Mkatabulky"/>
        <w:tblW w:w="0" w:type="auto"/>
        <w:tblLook w:val="04A0" w:firstRow="1" w:lastRow="0" w:firstColumn="1" w:lastColumn="0" w:noHBand="0" w:noVBand="1"/>
      </w:tblPr>
      <w:tblGrid>
        <w:gridCol w:w="681"/>
        <w:gridCol w:w="8040"/>
      </w:tblGrid>
      <w:tr w:rsidR="003A5A62" w:rsidRPr="003A5A62" w14:paraId="6D8804D7" w14:textId="77777777" w:rsidTr="003A5A62">
        <w:trPr>
          <w:trHeight w:val="340"/>
          <w:tblHeader/>
        </w:trPr>
        <w:tc>
          <w:tcPr>
            <w:tcW w:w="704" w:type="dxa"/>
            <w:shd w:val="clear" w:color="auto" w:fill="00338D"/>
            <w:vAlign w:val="center"/>
          </w:tcPr>
          <w:p w14:paraId="52F23B8A" w14:textId="77777777" w:rsidR="007F5A3E" w:rsidRPr="003A5A62" w:rsidRDefault="007F5A3E" w:rsidP="003A5A62">
            <w:pPr>
              <w:rPr>
                <w:b/>
                <w:color w:val="FFFFFF" w:themeColor="background1"/>
              </w:rPr>
            </w:pPr>
          </w:p>
        </w:tc>
        <w:tc>
          <w:tcPr>
            <w:tcW w:w="8358" w:type="dxa"/>
            <w:shd w:val="clear" w:color="auto" w:fill="00338D"/>
            <w:vAlign w:val="center"/>
          </w:tcPr>
          <w:p w14:paraId="31E306C8" w14:textId="77777777" w:rsidR="007F5A3E" w:rsidRPr="003A5A62" w:rsidRDefault="007F5A3E" w:rsidP="003A5A62">
            <w:pPr>
              <w:rPr>
                <w:b/>
                <w:color w:val="FFFFFF" w:themeColor="background1"/>
              </w:rPr>
            </w:pPr>
            <w:r w:rsidRPr="003A5A62">
              <w:rPr>
                <w:b/>
                <w:color w:val="FFFFFF" w:themeColor="background1"/>
              </w:rPr>
              <w:t>Požadavek</w:t>
            </w:r>
          </w:p>
        </w:tc>
      </w:tr>
      <w:tr w:rsidR="007F5A3E" w:rsidRPr="00367C8A" w14:paraId="562FA1D7" w14:textId="77777777" w:rsidTr="007F5A3E">
        <w:tc>
          <w:tcPr>
            <w:tcW w:w="704" w:type="dxa"/>
          </w:tcPr>
          <w:p w14:paraId="162E924F" w14:textId="77777777" w:rsidR="007F5A3E" w:rsidRPr="00367C8A" w:rsidRDefault="007F5A3E" w:rsidP="00F3664A">
            <w:pPr>
              <w:pStyle w:val="Odstavecseseznamem"/>
              <w:numPr>
                <w:ilvl w:val="0"/>
                <w:numId w:val="51"/>
              </w:numPr>
              <w:spacing w:after="0" w:line="240" w:lineRule="auto"/>
              <w:rPr>
                <w:rFonts w:ascii="Times New Roman" w:hAnsi="Times New Roman" w:cs="Times New Roman"/>
                <w:color w:val="051825"/>
              </w:rPr>
            </w:pPr>
          </w:p>
        </w:tc>
        <w:tc>
          <w:tcPr>
            <w:tcW w:w="8358" w:type="dxa"/>
          </w:tcPr>
          <w:p w14:paraId="13AFB140" w14:textId="77777777" w:rsidR="007F5A3E" w:rsidRPr="00367C8A" w:rsidRDefault="007F5A3E" w:rsidP="007F5A3E">
            <w:pPr>
              <w:rPr>
                <w:color w:val="051825"/>
              </w:rPr>
            </w:pPr>
            <w:r w:rsidRPr="00367C8A">
              <w:rPr>
                <w:color w:val="051825"/>
              </w:rPr>
              <w:t xml:space="preserve">Technické prostředky informačního (řídícího) systému technologie musí být dodány, implementovány, nastaveny a zprovozněny tak, že tvoří minimálně dvě oddělená prostředí – testovací a produkční. </w:t>
            </w:r>
          </w:p>
        </w:tc>
      </w:tr>
      <w:tr w:rsidR="007F5A3E" w:rsidRPr="00367C8A" w14:paraId="3730CD9B" w14:textId="77777777" w:rsidTr="007F5A3E">
        <w:tc>
          <w:tcPr>
            <w:tcW w:w="704" w:type="dxa"/>
          </w:tcPr>
          <w:p w14:paraId="7C609AC8" w14:textId="77777777" w:rsidR="007F5A3E" w:rsidRPr="00367C8A" w:rsidRDefault="007F5A3E" w:rsidP="00F3664A">
            <w:pPr>
              <w:pStyle w:val="Odstavecseseznamem"/>
              <w:numPr>
                <w:ilvl w:val="0"/>
                <w:numId w:val="51"/>
              </w:numPr>
              <w:spacing w:after="0" w:line="240" w:lineRule="auto"/>
              <w:rPr>
                <w:rFonts w:ascii="Times New Roman" w:hAnsi="Times New Roman" w:cs="Times New Roman"/>
                <w:color w:val="051825"/>
              </w:rPr>
            </w:pPr>
          </w:p>
        </w:tc>
        <w:tc>
          <w:tcPr>
            <w:tcW w:w="8358" w:type="dxa"/>
          </w:tcPr>
          <w:p w14:paraId="211ED728" w14:textId="77777777" w:rsidR="007F5A3E" w:rsidRPr="00367C8A" w:rsidRDefault="007F5A3E" w:rsidP="007F5A3E">
            <w:pPr>
              <w:rPr>
                <w:color w:val="051825"/>
              </w:rPr>
            </w:pPr>
            <w:r w:rsidRPr="00367C8A">
              <w:rPr>
                <w:color w:val="051825"/>
              </w:rPr>
              <w:t>Testovací prostředí bude zároveň sloužit jako školící prostředí, případně k dalším účelům.</w:t>
            </w:r>
          </w:p>
        </w:tc>
      </w:tr>
    </w:tbl>
    <w:p w14:paraId="23314C92" w14:textId="77777777" w:rsidR="007F5A3E" w:rsidRPr="00343625" w:rsidRDefault="007F5A3E" w:rsidP="001F769E">
      <w:pPr>
        <w:pStyle w:val="Nadpis3"/>
        <w:spacing w:after="240"/>
      </w:pPr>
      <w:bookmarkStart w:id="169" w:name="_Toc417034035"/>
      <w:bookmarkStart w:id="170" w:name="_Toc418776357"/>
      <w:r w:rsidRPr="00343625">
        <w:t>Požadavky na umístění technických zařízení, které tvoří informační (řídící) systém technologie.</w:t>
      </w:r>
      <w:bookmarkEnd w:id="169"/>
      <w:bookmarkEnd w:id="170"/>
    </w:p>
    <w:tbl>
      <w:tblPr>
        <w:tblStyle w:val="Mkatabulky"/>
        <w:tblW w:w="0" w:type="auto"/>
        <w:tblLook w:val="04A0" w:firstRow="1" w:lastRow="0" w:firstColumn="1" w:lastColumn="0" w:noHBand="0" w:noVBand="1"/>
      </w:tblPr>
      <w:tblGrid>
        <w:gridCol w:w="667"/>
        <w:gridCol w:w="7828"/>
      </w:tblGrid>
      <w:tr w:rsidR="003A5A62" w:rsidRPr="003A5A62" w14:paraId="68A54F1B" w14:textId="77777777" w:rsidTr="003A5A62">
        <w:trPr>
          <w:trHeight w:val="340"/>
          <w:tblHeader/>
        </w:trPr>
        <w:tc>
          <w:tcPr>
            <w:tcW w:w="667" w:type="dxa"/>
            <w:shd w:val="clear" w:color="auto" w:fill="00338D"/>
            <w:vAlign w:val="center"/>
          </w:tcPr>
          <w:p w14:paraId="35534E43" w14:textId="77777777" w:rsidR="007F5A3E" w:rsidRPr="003A5A62" w:rsidRDefault="007F5A3E" w:rsidP="003A5A62">
            <w:pPr>
              <w:rPr>
                <w:b/>
                <w:color w:val="FFFFFF" w:themeColor="background1"/>
              </w:rPr>
            </w:pPr>
          </w:p>
        </w:tc>
        <w:tc>
          <w:tcPr>
            <w:tcW w:w="7828" w:type="dxa"/>
            <w:shd w:val="clear" w:color="auto" w:fill="00338D"/>
            <w:vAlign w:val="center"/>
          </w:tcPr>
          <w:p w14:paraId="57EE3648" w14:textId="77777777" w:rsidR="007F5A3E" w:rsidRPr="003A5A62" w:rsidRDefault="007F5A3E" w:rsidP="003A5A62">
            <w:pPr>
              <w:rPr>
                <w:b/>
                <w:color w:val="FFFFFF" w:themeColor="background1"/>
              </w:rPr>
            </w:pPr>
            <w:r w:rsidRPr="003A5A62">
              <w:rPr>
                <w:b/>
                <w:color w:val="FFFFFF" w:themeColor="background1"/>
              </w:rPr>
              <w:t>Požadavek</w:t>
            </w:r>
          </w:p>
        </w:tc>
      </w:tr>
      <w:tr w:rsidR="007F5A3E" w:rsidRPr="00343625" w14:paraId="174E9111" w14:textId="77777777" w:rsidTr="007F5A3E">
        <w:tc>
          <w:tcPr>
            <w:tcW w:w="667" w:type="dxa"/>
          </w:tcPr>
          <w:p w14:paraId="28D8AEAE" w14:textId="77777777" w:rsidR="007F5A3E" w:rsidRPr="00343625" w:rsidRDefault="007F5A3E" w:rsidP="00F3664A">
            <w:pPr>
              <w:pStyle w:val="Odstavecseseznamem"/>
              <w:numPr>
                <w:ilvl w:val="0"/>
                <w:numId w:val="81"/>
              </w:numPr>
              <w:spacing w:after="0" w:line="240" w:lineRule="auto"/>
              <w:rPr>
                <w:rFonts w:ascii="Times New Roman" w:hAnsi="Times New Roman" w:cs="Times New Roman"/>
                <w:color w:val="051825"/>
              </w:rPr>
            </w:pPr>
          </w:p>
        </w:tc>
        <w:tc>
          <w:tcPr>
            <w:tcW w:w="7828" w:type="dxa"/>
          </w:tcPr>
          <w:p w14:paraId="1BB203F5" w14:textId="77777777" w:rsidR="007F5A3E" w:rsidRPr="00343625" w:rsidRDefault="007F5A3E" w:rsidP="007F5A3E">
            <w:pPr>
              <w:rPr>
                <w:color w:val="051825"/>
              </w:rPr>
            </w:pPr>
            <w:r w:rsidRPr="00343625">
              <w:rPr>
                <w:color w:val="051825"/>
              </w:rPr>
              <w:t xml:space="preserve">Technická zařízení, která tvoří </w:t>
            </w:r>
            <w:r w:rsidRPr="00343625">
              <w:t>informační (řídící) systém technologie, budou umístěna v datových centrech Ministerstva spravedlnosti ČR.</w:t>
            </w:r>
          </w:p>
        </w:tc>
      </w:tr>
      <w:tr w:rsidR="007F5A3E" w:rsidRPr="00343625" w14:paraId="6A924180" w14:textId="77777777" w:rsidTr="007F5A3E">
        <w:tc>
          <w:tcPr>
            <w:tcW w:w="667" w:type="dxa"/>
          </w:tcPr>
          <w:p w14:paraId="3C200275" w14:textId="77777777" w:rsidR="007F5A3E" w:rsidRPr="00343625" w:rsidRDefault="007F5A3E" w:rsidP="00F3664A">
            <w:pPr>
              <w:pStyle w:val="Odstavecseseznamem"/>
              <w:numPr>
                <w:ilvl w:val="0"/>
                <w:numId w:val="81"/>
              </w:numPr>
              <w:spacing w:after="0" w:line="240" w:lineRule="auto"/>
              <w:rPr>
                <w:rFonts w:ascii="Times New Roman" w:hAnsi="Times New Roman" w:cs="Times New Roman"/>
                <w:color w:val="051825"/>
              </w:rPr>
            </w:pPr>
          </w:p>
        </w:tc>
        <w:tc>
          <w:tcPr>
            <w:tcW w:w="7828" w:type="dxa"/>
          </w:tcPr>
          <w:p w14:paraId="330B0EB5" w14:textId="77777777" w:rsidR="007F5A3E" w:rsidRPr="00343625" w:rsidRDefault="007F5A3E" w:rsidP="007F5A3E">
            <w:r w:rsidRPr="00343625">
              <w:rPr>
                <w:color w:val="051825"/>
              </w:rPr>
              <w:t xml:space="preserve">Ministerstvo spravedlnosti ČR garantuje, že prostředí datových center, kde budou umístěna a provozována technická zařízení, které tvoří </w:t>
            </w:r>
            <w:r w:rsidRPr="00343625">
              <w:t>informační (řídící) systém technologie má následující parametry:</w:t>
            </w:r>
          </w:p>
          <w:p w14:paraId="4A40052D" w14:textId="77777777" w:rsidR="007F5A3E" w:rsidRPr="00343625" w:rsidRDefault="007F5A3E" w:rsidP="007F5A3E">
            <w:r w:rsidRPr="00343625">
              <w:t>Stálá teplota v rozsahu od 1</w:t>
            </w:r>
            <w:r>
              <w:t>8</w:t>
            </w:r>
            <w:r w:rsidRPr="00343625">
              <w:t xml:space="preserve"> do </w:t>
            </w:r>
            <w:r>
              <w:t>2</w:t>
            </w:r>
            <w:r w:rsidRPr="00343625">
              <w:t>5 °C</w:t>
            </w:r>
          </w:p>
          <w:p w14:paraId="15137DDF" w14:textId="77777777" w:rsidR="007F5A3E" w:rsidRPr="00343625" w:rsidRDefault="007F5A3E" w:rsidP="007F5A3E">
            <w:r w:rsidRPr="00343625">
              <w:rPr>
                <w:color w:val="051825"/>
              </w:rPr>
              <w:t xml:space="preserve">Stálá vlhkost vzduch v rozsahu </w:t>
            </w:r>
            <w:r w:rsidRPr="00343625">
              <w:t>od 10 do 90 %</w:t>
            </w:r>
          </w:p>
          <w:p w14:paraId="27D0846B" w14:textId="325A8CB0" w:rsidR="007F5A3E" w:rsidRPr="00343625" w:rsidRDefault="007F5A3E" w:rsidP="007F5A3E">
            <w:r w:rsidRPr="00343625">
              <w:t>Kolísání napájení v rozsahu 200 až 240V</w:t>
            </w:r>
          </w:p>
          <w:p w14:paraId="0574BD63" w14:textId="77777777" w:rsidR="007F5A3E" w:rsidRPr="00343625" w:rsidRDefault="007F5A3E" w:rsidP="007F5A3E">
            <w:pPr>
              <w:rPr>
                <w:color w:val="051825"/>
              </w:rPr>
            </w:pPr>
            <w:r w:rsidRPr="00343625">
              <w:t>Prašnost do 0,39g/1000m</w:t>
            </w:r>
            <w:r w:rsidRPr="00343625">
              <w:rPr>
                <w:vertAlign w:val="superscript"/>
              </w:rPr>
              <w:t>3</w:t>
            </w:r>
          </w:p>
        </w:tc>
      </w:tr>
    </w:tbl>
    <w:p w14:paraId="5E73B89E" w14:textId="77777777" w:rsidR="007F5A3E" w:rsidRPr="00343625" w:rsidRDefault="007F5A3E" w:rsidP="001F769E">
      <w:pPr>
        <w:pStyle w:val="Nadpis3"/>
        <w:spacing w:after="240"/>
      </w:pPr>
      <w:bookmarkStart w:id="171" w:name="_Toc417034036"/>
      <w:bookmarkStart w:id="172" w:name="_Toc418776358"/>
      <w:r w:rsidRPr="00343625">
        <w:t>Požadavky na provozní spolehlivost technických zařízení, které tvoří informační (řídící) systém technologie</w:t>
      </w:r>
      <w:bookmarkEnd w:id="171"/>
      <w:bookmarkEnd w:id="172"/>
    </w:p>
    <w:tbl>
      <w:tblPr>
        <w:tblStyle w:val="Mkatabulky"/>
        <w:tblW w:w="0" w:type="auto"/>
        <w:tblLook w:val="04A0" w:firstRow="1" w:lastRow="0" w:firstColumn="1" w:lastColumn="0" w:noHBand="0" w:noVBand="1"/>
      </w:tblPr>
      <w:tblGrid>
        <w:gridCol w:w="682"/>
        <w:gridCol w:w="8039"/>
      </w:tblGrid>
      <w:tr w:rsidR="003A5A62" w:rsidRPr="003A5A62" w14:paraId="35D82BD0" w14:textId="77777777" w:rsidTr="003A5A62">
        <w:trPr>
          <w:trHeight w:val="340"/>
          <w:tblHeader/>
        </w:trPr>
        <w:tc>
          <w:tcPr>
            <w:tcW w:w="704" w:type="dxa"/>
            <w:shd w:val="clear" w:color="auto" w:fill="00338D"/>
            <w:vAlign w:val="center"/>
          </w:tcPr>
          <w:p w14:paraId="187E7891" w14:textId="77777777" w:rsidR="007F5A3E" w:rsidRPr="003A5A62" w:rsidRDefault="007F5A3E" w:rsidP="003A5A62">
            <w:pPr>
              <w:rPr>
                <w:b/>
                <w:color w:val="FFFFFF" w:themeColor="background1"/>
              </w:rPr>
            </w:pPr>
          </w:p>
        </w:tc>
        <w:tc>
          <w:tcPr>
            <w:tcW w:w="8358" w:type="dxa"/>
            <w:shd w:val="clear" w:color="auto" w:fill="00338D"/>
            <w:vAlign w:val="center"/>
          </w:tcPr>
          <w:p w14:paraId="46E40D1F" w14:textId="77777777" w:rsidR="007F5A3E" w:rsidRPr="003A5A62" w:rsidRDefault="007F5A3E" w:rsidP="003A5A62">
            <w:pPr>
              <w:rPr>
                <w:b/>
                <w:color w:val="FFFFFF" w:themeColor="background1"/>
              </w:rPr>
            </w:pPr>
            <w:r w:rsidRPr="003A5A62">
              <w:rPr>
                <w:b/>
                <w:color w:val="FFFFFF" w:themeColor="background1"/>
              </w:rPr>
              <w:t>Požadavek</w:t>
            </w:r>
          </w:p>
        </w:tc>
      </w:tr>
      <w:tr w:rsidR="007F5A3E" w:rsidRPr="00343625" w14:paraId="27C542DB" w14:textId="77777777" w:rsidTr="007F5A3E">
        <w:tc>
          <w:tcPr>
            <w:tcW w:w="704" w:type="dxa"/>
          </w:tcPr>
          <w:p w14:paraId="4115A454" w14:textId="77777777" w:rsidR="007F5A3E" w:rsidRPr="00343625" w:rsidRDefault="007F5A3E" w:rsidP="00F3664A">
            <w:pPr>
              <w:pStyle w:val="Odstavecseseznamem"/>
              <w:numPr>
                <w:ilvl w:val="0"/>
                <w:numId w:val="52"/>
              </w:numPr>
              <w:spacing w:after="0" w:line="240" w:lineRule="auto"/>
              <w:rPr>
                <w:rFonts w:ascii="Times New Roman" w:hAnsi="Times New Roman" w:cs="Times New Roman"/>
                <w:color w:val="051825"/>
              </w:rPr>
            </w:pPr>
          </w:p>
        </w:tc>
        <w:tc>
          <w:tcPr>
            <w:tcW w:w="8358" w:type="dxa"/>
          </w:tcPr>
          <w:p w14:paraId="764DF537" w14:textId="77777777" w:rsidR="007F5A3E" w:rsidRPr="00343625" w:rsidRDefault="007F5A3E" w:rsidP="007F5A3E">
            <w:pPr>
              <w:rPr>
                <w:color w:val="051825"/>
              </w:rPr>
            </w:pPr>
            <w:r w:rsidRPr="00343625">
              <w:t xml:space="preserve">Střední doba do poruchy </w:t>
            </w:r>
            <w:r w:rsidRPr="00343625">
              <w:rPr>
                <w:color w:val="051825"/>
              </w:rPr>
              <w:t xml:space="preserve">technických zařízení, které tvoří </w:t>
            </w:r>
            <w:r w:rsidRPr="00343625">
              <w:t>informační (řídící) systém technologie, v podmínkách datového centra zadavatele, musí být delší než 2 000 000 hodin.</w:t>
            </w:r>
          </w:p>
        </w:tc>
      </w:tr>
      <w:tr w:rsidR="007F5A3E" w:rsidRPr="00343625" w14:paraId="1FBC8975" w14:textId="77777777" w:rsidTr="007F5A3E">
        <w:tc>
          <w:tcPr>
            <w:tcW w:w="704" w:type="dxa"/>
          </w:tcPr>
          <w:p w14:paraId="55A29968" w14:textId="77777777" w:rsidR="007F5A3E" w:rsidRPr="00343625" w:rsidRDefault="007F5A3E" w:rsidP="00F3664A">
            <w:pPr>
              <w:pStyle w:val="Odstavecseseznamem"/>
              <w:numPr>
                <w:ilvl w:val="0"/>
                <w:numId w:val="52"/>
              </w:numPr>
              <w:spacing w:after="0" w:line="240" w:lineRule="auto"/>
              <w:rPr>
                <w:rFonts w:ascii="Times New Roman" w:hAnsi="Times New Roman" w:cs="Times New Roman"/>
                <w:color w:val="051825"/>
              </w:rPr>
            </w:pPr>
          </w:p>
        </w:tc>
        <w:tc>
          <w:tcPr>
            <w:tcW w:w="8358" w:type="dxa"/>
          </w:tcPr>
          <w:p w14:paraId="59E4206B" w14:textId="77777777" w:rsidR="007F5A3E" w:rsidRPr="00343625" w:rsidRDefault="007F5A3E" w:rsidP="007F5A3E">
            <w:pPr>
              <w:rPr>
                <w:color w:val="051825"/>
              </w:rPr>
            </w:pPr>
            <w:r w:rsidRPr="00343625">
              <w:t xml:space="preserve">Střední doba mezi poruchami </w:t>
            </w:r>
            <w:r w:rsidRPr="00343625">
              <w:rPr>
                <w:color w:val="051825"/>
              </w:rPr>
              <w:t xml:space="preserve">technických zařízení, které tvoří </w:t>
            </w:r>
            <w:r w:rsidRPr="00343625">
              <w:t>informační (řídící) systém technologie, v podmínkách datového centra zadavatele, musí být delší než 2 000 000 hodin.</w:t>
            </w:r>
          </w:p>
        </w:tc>
      </w:tr>
    </w:tbl>
    <w:p w14:paraId="45E2C5EF" w14:textId="77777777" w:rsidR="007F5A3E" w:rsidRPr="00343625" w:rsidRDefault="007F5A3E" w:rsidP="001F769E">
      <w:pPr>
        <w:pStyle w:val="Nadpis3"/>
        <w:spacing w:after="240"/>
      </w:pPr>
      <w:bookmarkStart w:id="173" w:name="_Toc417034037"/>
      <w:bookmarkStart w:id="174" w:name="_Toc418776359"/>
      <w:r w:rsidRPr="00343625">
        <w:lastRenderedPageBreak/>
        <w:t>Požadavky na dodržení technických standardů Ministerstva spravedlnosti ČR, které platí pro technická zařízení informačního (řídícího) systému technologie umístěná v datových centrech.</w:t>
      </w:r>
      <w:bookmarkEnd w:id="173"/>
      <w:bookmarkEnd w:id="174"/>
      <w:r w:rsidRPr="00343625">
        <w:t xml:space="preserve"> </w:t>
      </w:r>
    </w:p>
    <w:tbl>
      <w:tblPr>
        <w:tblStyle w:val="Mkatabulky"/>
        <w:tblW w:w="0" w:type="auto"/>
        <w:tblLook w:val="04A0" w:firstRow="1" w:lastRow="0" w:firstColumn="1" w:lastColumn="0" w:noHBand="0" w:noVBand="1"/>
      </w:tblPr>
      <w:tblGrid>
        <w:gridCol w:w="665"/>
        <w:gridCol w:w="7830"/>
      </w:tblGrid>
      <w:tr w:rsidR="003A5A62" w:rsidRPr="003A5A62" w14:paraId="30862514" w14:textId="77777777" w:rsidTr="003A5A62">
        <w:trPr>
          <w:trHeight w:val="340"/>
          <w:tblHeader/>
        </w:trPr>
        <w:tc>
          <w:tcPr>
            <w:tcW w:w="665" w:type="dxa"/>
            <w:shd w:val="clear" w:color="auto" w:fill="00338D"/>
            <w:vAlign w:val="center"/>
          </w:tcPr>
          <w:p w14:paraId="27D02B68" w14:textId="77777777" w:rsidR="007F5A3E" w:rsidRPr="003A5A62" w:rsidRDefault="007F5A3E" w:rsidP="003A5A62">
            <w:pPr>
              <w:rPr>
                <w:b/>
                <w:color w:val="FFFFFF" w:themeColor="background1"/>
              </w:rPr>
            </w:pPr>
          </w:p>
        </w:tc>
        <w:tc>
          <w:tcPr>
            <w:tcW w:w="7830" w:type="dxa"/>
            <w:shd w:val="clear" w:color="auto" w:fill="00338D"/>
            <w:vAlign w:val="center"/>
          </w:tcPr>
          <w:p w14:paraId="781DF67E" w14:textId="77777777" w:rsidR="007F5A3E" w:rsidRPr="003A5A62" w:rsidRDefault="007F5A3E" w:rsidP="003A5A62">
            <w:pPr>
              <w:rPr>
                <w:b/>
                <w:color w:val="FFFFFF" w:themeColor="background1"/>
              </w:rPr>
            </w:pPr>
            <w:r w:rsidRPr="003A5A62">
              <w:rPr>
                <w:b/>
                <w:color w:val="FFFFFF" w:themeColor="background1"/>
              </w:rPr>
              <w:t>Požadavek</w:t>
            </w:r>
          </w:p>
        </w:tc>
      </w:tr>
      <w:tr w:rsidR="007F5A3E" w:rsidRPr="00343625" w14:paraId="7DD152B0" w14:textId="77777777" w:rsidTr="007F5A3E">
        <w:tc>
          <w:tcPr>
            <w:tcW w:w="665" w:type="dxa"/>
          </w:tcPr>
          <w:p w14:paraId="254939EC" w14:textId="77777777" w:rsidR="007F5A3E" w:rsidRPr="00343625" w:rsidRDefault="007F5A3E" w:rsidP="00F3664A">
            <w:pPr>
              <w:pStyle w:val="Odstavecseseznamem"/>
              <w:numPr>
                <w:ilvl w:val="0"/>
                <w:numId w:val="53"/>
              </w:numPr>
              <w:spacing w:after="0" w:line="240" w:lineRule="auto"/>
              <w:rPr>
                <w:rFonts w:ascii="Times New Roman" w:hAnsi="Times New Roman" w:cs="Times New Roman"/>
                <w:color w:val="051825"/>
              </w:rPr>
            </w:pPr>
          </w:p>
        </w:tc>
        <w:tc>
          <w:tcPr>
            <w:tcW w:w="7830" w:type="dxa"/>
          </w:tcPr>
          <w:p w14:paraId="053FDB6B" w14:textId="0ECFDDCD" w:rsidR="007F5A3E" w:rsidRPr="00343625" w:rsidRDefault="007F5A3E" w:rsidP="007F5A3E">
            <w:pPr>
              <w:rPr>
                <w:color w:val="051825"/>
              </w:rPr>
            </w:pPr>
            <w:r w:rsidRPr="00343625">
              <w:rPr>
                <w:color w:val="051825"/>
              </w:rPr>
              <w:t xml:space="preserve">Technická zařízení, která tvoří </w:t>
            </w:r>
            <w:r w:rsidRPr="00343625">
              <w:t xml:space="preserve">informační (řídící) systém technologie, umístěná v datových centrech zadavatele, musí být v souladu s technologickými standardy zadavatele, které platí pro technická zařízení umístěná v datových centrech. Technologické standardy Ministerstva spravedlnosti ČR poskytne Odbor IT Ministerstva spravedlnosti ČR. </w:t>
            </w:r>
            <w:r w:rsidRPr="00343625">
              <w:rPr>
                <w:color w:val="051825"/>
              </w:rPr>
              <w:t>P</w:t>
            </w:r>
            <w:r>
              <w:rPr>
                <w:color w:val="051825"/>
              </w:rPr>
              <w:t>řípadné odchylky</w:t>
            </w:r>
            <w:r w:rsidRPr="00343625">
              <w:rPr>
                <w:color w:val="051825"/>
              </w:rPr>
              <w:t xml:space="preserve"> technických zařízení, která tvoří </w:t>
            </w:r>
            <w:r w:rsidRPr="00343625">
              <w:t>informační (řídící) systém technologie, umístěných v datových centrech zadavatele, s</w:t>
            </w:r>
            <w:r w:rsidR="007F523D">
              <w:t xml:space="preserve"> </w:t>
            </w:r>
            <w:r w:rsidRPr="00343625">
              <w:t>technologickými standardy zadavatele, nesmí mít žádný vliv na ostatní technická zařízení umístěná v datových centrech zadavatele a vyžadovat nějaká opatření aplikovaná na straně těchto ostatních zařízení.</w:t>
            </w:r>
          </w:p>
        </w:tc>
      </w:tr>
    </w:tbl>
    <w:p w14:paraId="4F24F40A" w14:textId="77777777" w:rsidR="007F5A3E" w:rsidRPr="00343625" w:rsidRDefault="007F5A3E" w:rsidP="001F769E">
      <w:pPr>
        <w:pStyle w:val="Nadpis3"/>
        <w:spacing w:after="240"/>
      </w:pPr>
      <w:bookmarkStart w:id="175" w:name="_Toc417034038"/>
      <w:bookmarkStart w:id="176" w:name="_Toc418776360"/>
      <w:r w:rsidRPr="00343625">
        <w:t>Požadavky na rozsah licence programového vybavení, které je součástí informačního (řídícího) systému technologie</w:t>
      </w:r>
      <w:bookmarkEnd w:id="175"/>
      <w:bookmarkEnd w:id="176"/>
    </w:p>
    <w:tbl>
      <w:tblPr>
        <w:tblStyle w:val="Mkatabulky"/>
        <w:tblW w:w="0" w:type="auto"/>
        <w:tblLook w:val="04A0" w:firstRow="1" w:lastRow="0" w:firstColumn="1" w:lastColumn="0" w:noHBand="0" w:noVBand="1"/>
      </w:tblPr>
      <w:tblGrid>
        <w:gridCol w:w="682"/>
        <w:gridCol w:w="8039"/>
      </w:tblGrid>
      <w:tr w:rsidR="003A5A62" w:rsidRPr="003A5A62" w14:paraId="1217AF3C" w14:textId="77777777" w:rsidTr="003A5A62">
        <w:trPr>
          <w:trHeight w:val="340"/>
          <w:tblHeader/>
        </w:trPr>
        <w:tc>
          <w:tcPr>
            <w:tcW w:w="704" w:type="dxa"/>
            <w:shd w:val="clear" w:color="auto" w:fill="00338D"/>
            <w:vAlign w:val="center"/>
          </w:tcPr>
          <w:p w14:paraId="57B2F035" w14:textId="77777777" w:rsidR="007F5A3E" w:rsidRPr="003A5A62" w:rsidRDefault="007F5A3E" w:rsidP="003A5A62">
            <w:pPr>
              <w:rPr>
                <w:b/>
                <w:color w:val="FFFFFF" w:themeColor="background1"/>
              </w:rPr>
            </w:pPr>
          </w:p>
        </w:tc>
        <w:tc>
          <w:tcPr>
            <w:tcW w:w="8358" w:type="dxa"/>
            <w:shd w:val="clear" w:color="auto" w:fill="00338D"/>
            <w:vAlign w:val="center"/>
          </w:tcPr>
          <w:p w14:paraId="06B61386" w14:textId="77777777" w:rsidR="007F5A3E" w:rsidRPr="003A5A62" w:rsidRDefault="007F5A3E" w:rsidP="003A5A62">
            <w:pPr>
              <w:rPr>
                <w:b/>
                <w:color w:val="FFFFFF" w:themeColor="background1"/>
              </w:rPr>
            </w:pPr>
            <w:r w:rsidRPr="003A5A62">
              <w:rPr>
                <w:b/>
                <w:color w:val="FFFFFF" w:themeColor="background1"/>
              </w:rPr>
              <w:t>Požadavek</w:t>
            </w:r>
          </w:p>
        </w:tc>
      </w:tr>
      <w:tr w:rsidR="007F5A3E" w:rsidRPr="00343625" w14:paraId="72BF3795" w14:textId="77777777" w:rsidTr="007F5A3E">
        <w:tc>
          <w:tcPr>
            <w:tcW w:w="704" w:type="dxa"/>
          </w:tcPr>
          <w:p w14:paraId="31AA4313" w14:textId="77777777" w:rsidR="007F5A3E" w:rsidRPr="00343625" w:rsidRDefault="007F5A3E" w:rsidP="00F3664A">
            <w:pPr>
              <w:pStyle w:val="Odstavecseseznamem"/>
              <w:numPr>
                <w:ilvl w:val="0"/>
                <w:numId w:val="54"/>
              </w:numPr>
              <w:spacing w:after="0" w:line="240" w:lineRule="auto"/>
              <w:rPr>
                <w:rFonts w:ascii="Times New Roman" w:hAnsi="Times New Roman" w:cs="Times New Roman"/>
                <w:color w:val="051825"/>
              </w:rPr>
            </w:pPr>
          </w:p>
        </w:tc>
        <w:tc>
          <w:tcPr>
            <w:tcW w:w="8358" w:type="dxa"/>
          </w:tcPr>
          <w:p w14:paraId="6BDC052B" w14:textId="77777777" w:rsidR="007F5A3E" w:rsidRPr="00343625" w:rsidRDefault="007F5A3E" w:rsidP="007F5A3E">
            <w:pPr>
              <w:rPr>
                <w:color w:val="051825"/>
              </w:rPr>
            </w:pPr>
            <w:r w:rsidRPr="00343625">
              <w:rPr>
                <w:color w:val="051825"/>
              </w:rPr>
              <w:t xml:space="preserve">Rozsah licence programového vybavení, které je součástí </w:t>
            </w:r>
            <w:r w:rsidRPr="00343625">
              <w:t>informačního (řídícího) systému technologie, musí umožňovat jeho užívání všemi uživateli, které stanoví zadavatel.</w:t>
            </w:r>
          </w:p>
        </w:tc>
      </w:tr>
      <w:tr w:rsidR="007F5A3E" w:rsidRPr="00343625" w14:paraId="7799AD11" w14:textId="77777777" w:rsidTr="007F5A3E">
        <w:tc>
          <w:tcPr>
            <w:tcW w:w="704" w:type="dxa"/>
          </w:tcPr>
          <w:p w14:paraId="2CC43DCD" w14:textId="77777777" w:rsidR="007F5A3E" w:rsidRPr="00343625" w:rsidRDefault="007F5A3E" w:rsidP="00F3664A">
            <w:pPr>
              <w:pStyle w:val="Odstavecseseznamem"/>
              <w:numPr>
                <w:ilvl w:val="0"/>
                <w:numId w:val="54"/>
              </w:numPr>
              <w:spacing w:after="0" w:line="240" w:lineRule="auto"/>
              <w:rPr>
                <w:rFonts w:ascii="Times New Roman" w:hAnsi="Times New Roman" w:cs="Times New Roman"/>
                <w:color w:val="051825"/>
              </w:rPr>
            </w:pPr>
          </w:p>
        </w:tc>
        <w:tc>
          <w:tcPr>
            <w:tcW w:w="8358" w:type="dxa"/>
          </w:tcPr>
          <w:p w14:paraId="7F839FE2" w14:textId="77777777" w:rsidR="007F5A3E" w:rsidRPr="00343625" w:rsidRDefault="007F5A3E" w:rsidP="007F5A3E">
            <w:pPr>
              <w:rPr>
                <w:color w:val="051825"/>
              </w:rPr>
            </w:pPr>
            <w:r w:rsidRPr="00343625">
              <w:rPr>
                <w:color w:val="051825"/>
              </w:rPr>
              <w:t xml:space="preserve">Rozsah licence programového vybavení, které je součástí </w:t>
            </w:r>
            <w:r w:rsidRPr="00343625">
              <w:t>informačního (řídícího) systému technologie, musí umožňovat jeho užívání na celém území České republiky.</w:t>
            </w:r>
          </w:p>
        </w:tc>
      </w:tr>
      <w:tr w:rsidR="007F5A3E" w:rsidRPr="00343625" w14:paraId="534C61D4" w14:textId="77777777" w:rsidTr="007F5A3E">
        <w:tc>
          <w:tcPr>
            <w:tcW w:w="704" w:type="dxa"/>
          </w:tcPr>
          <w:p w14:paraId="5D914AB4" w14:textId="77777777" w:rsidR="007F5A3E" w:rsidRPr="00343625" w:rsidRDefault="007F5A3E" w:rsidP="00F3664A">
            <w:pPr>
              <w:pStyle w:val="Odstavecseseznamem"/>
              <w:numPr>
                <w:ilvl w:val="0"/>
                <w:numId w:val="54"/>
              </w:numPr>
              <w:spacing w:after="0" w:line="240" w:lineRule="auto"/>
              <w:rPr>
                <w:rFonts w:ascii="Times New Roman" w:hAnsi="Times New Roman" w:cs="Times New Roman"/>
                <w:color w:val="051825"/>
              </w:rPr>
            </w:pPr>
          </w:p>
        </w:tc>
        <w:tc>
          <w:tcPr>
            <w:tcW w:w="8358" w:type="dxa"/>
          </w:tcPr>
          <w:p w14:paraId="29EBBA07" w14:textId="77777777" w:rsidR="007F5A3E" w:rsidRPr="00343625" w:rsidRDefault="007F5A3E" w:rsidP="007F5A3E">
            <w:pPr>
              <w:rPr>
                <w:color w:val="051825"/>
              </w:rPr>
            </w:pPr>
            <w:r w:rsidRPr="00343625">
              <w:rPr>
                <w:color w:val="051825"/>
              </w:rPr>
              <w:t xml:space="preserve">Licence programového vybavení, které je součástí </w:t>
            </w:r>
            <w:r w:rsidRPr="00343625">
              <w:t>informačního (řídícího) systému technologie, není časově omezena.</w:t>
            </w:r>
          </w:p>
        </w:tc>
      </w:tr>
      <w:tr w:rsidR="007F5A3E" w:rsidRPr="00343625" w14:paraId="24C3D87C" w14:textId="77777777" w:rsidTr="007F5A3E">
        <w:tc>
          <w:tcPr>
            <w:tcW w:w="704" w:type="dxa"/>
          </w:tcPr>
          <w:p w14:paraId="3451E034" w14:textId="77777777" w:rsidR="007F5A3E" w:rsidRPr="00343625" w:rsidRDefault="007F5A3E" w:rsidP="00F3664A">
            <w:pPr>
              <w:pStyle w:val="Odstavecseseznamem"/>
              <w:numPr>
                <w:ilvl w:val="0"/>
                <w:numId w:val="54"/>
              </w:numPr>
              <w:spacing w:after="0" w:line="240" w:lineRule="auto"/>
              <w:rPr>
                <w:rFonts w:ascii="Times New Roman" w:hAnsi="Times New Roman" w:cs="Times New Roman"/>
                <w:color w:val="051825"/>
              </w:rPr>
            </w:pPr>
          </w:p>
        </w:tc>
        <w:tc>
          <w:tcPr>
            <w:tcW w:w="8358" w:type="dxa"/>
          </w:tcPr>
          <w:p w14:paraId="4412EABB" w14:textId="77777777" w:rsidR="007F5A3E" w:rsidRPr="00343625" w:rsidRDefault="007F5A3E" w:rsidP="007F5A3E">
            <w:pPr>
              <w:rPr>
                <w:color w:val="051825"/>
              </w:rPr>
            </w:pPr>
            <w:r w:rsidRPr="00343625">
              <w:rPr>
                <w:color w:val="051825"/>
              </w:rPr>
              <w:t xml:space="preserve">Licence programového vybavení, které je součástí </w:t>
            </w:r>
            <w:r w:rsidRPr="00343625">
              <w:t>informačního (řídícího) systému technologie, je uhrazena jednorázovou platbou.</w:t>
            </w:r>
          </w:p>
        </w:tc>
      </w:tr>
      <w:tr w:rsidR="007F5A3E" w:rsidRPr="00343625" w14:paraId="5B9E7B53" w14:textId="77777777" w:rsidTr="007F5A3E">
        <w:tc>
          <w:tcPr>
            <w:tcW w:w="704" w:type="dxa"/>
          </w:tcPr>
          <w:p w14:paraId="0854CAA4" w14:textId="77777777" w:rsidR="007F5A3E" w:rsidRPr="00343625" w:rsidRDefault="007F5A3E" w:rsidP="00F3664A">
            <w:pPr>
              <w:pStyle w:val="Odstavecseseznamem"/>
              <w:numPr>
                <w:ilvl w:val="0"/>
                <w:numId w:val="54"/>
              </w:numPr>
              <w:spacing w:after="0" w:line="240" w:lineRule="auto"/>
              <w:rPr>
                <w:rFonts w:ascii="Times New Roman" w:hAnsi="Times New Roman" w:cs="Times New Roman"/>
                <w:color w:val="051825"/>
              </w:rPr>
            </w:pPr>
          </w:p>
        </w:tc>
        <w:tc>
          <w:tcPr>
            <w:tcW w:w="8358" w:type="dxa"/>
          </w:tcPr>
          <w:p w14:paraId="37EEB4E5" w14:textId="77777777" w:rsidR="007F5A3E" w:rsidRPr="00343625" w:rsidRDefault="007F5A3E" w:rsidP="007F5A3E">
            <w:pPr>
              <w:rPr>
                <w:color w:val="051825"/>
              </w:rPr>
            </w:pPr>
            <w:r w:rsidRPr="00343625">
              <w:rPr>
                <w:color w:val="051825"/>
              </w:rPr>
              <w:t>Počet licencí pro správce systému je minimálně 25, maximum bez omezení.</w:t>
            </w:r>
          </w:p>
        </w:tc>
      </w:tr>
    </w:tbl>
    <w:p w14:paraId="698CF8E9" w14:textId="77777777" w:rsidR="007F5A3E" w:rsidRPr="00343625" w:rsidRDefault="007F5A3E" w:rsidP="001F769E">
      <w:pPr>
        <w:pStyle w:val="Nadpis3"/>
        <w:spacing w:after="240"/>
      </w:pPr>
      <w:bookmarkStart w:id="177" w:name="_Toc417034039"/>
      <w:bookmarkStart w:id="178" w:name="_Toc418776361"/>
      <w:r w:rsidRPr="00343625">
        <w:t>Požadavky na provedení implementace informačního (řídícího) systému technologie</w:t>
      </w:r>
      <w:bookmarkEnd w:id="177"/>
      <w:bookmarkEnd w:id="178"/>
    </w:p>
    <w:tbl>
      <w:tblPr>
        <w:tblStyle w:val="Mkatabulky"/>
        <w:tblW w:w="0" w:type="auto"/>
        <w:tblLook w:val="04A0" w:firstRow="1" w:lastRow="0" w:firstColumn="1" w:lastColumn="0" w:noHBand="0" w:noVBand="1"/>
      </w:tblPr>
      <w:tblGrid>
        <w:gridCol w:w="679"/>
        <w:gridCol w:w="8042"/>
      </w:tblGrid>
      <w:tr w:rsidR="003A5A62" w:rsidRPr="003A5A62" w14:paraId="7E918303" w14:textId="77777777" w:rsidTr="003A5A62">
        <w:trPr>
          <w:trHeight w:val="340"/>
          <w:tblHeader/>
        </w:trPr>
        <w:tc>
          <w:tcPr>
            <w:tcW w:w="704" w:type="dxa"/>
            <w:shd w:val="clear" w:color="auto" w:fill="00338D"/>
            <w:vAlign w:val="center"/>
          </w:tcPr>
          <w:p w14:paraId="6035E16D" w14:textId="77777777" w:rsidR="007F5A3E" w:rsidRPr="003A5A62" w:rsidRDefault="007F5A3E" w:rsidP="003A5A62">
            <w:pPr>
              <w:rPr>
                <w:b/>
                <w:color w:val="FFFFFF" w:themeColor="background1"/>
              </w:rPr>
            </w:pPr>
          </w:p>
        </w:tc>
        <w:tc>
          <w:tcPr>
            <w:tcW w:w="8358" w:type="dxa"/>
            <w:shd w:val="clear" w:color="auto" w:fill="00338D"/>
            <w:vAlign w:val="center"/>
          </w:tcPr>
          <w:p w14:paraId="0E160A30" w14:textId="77777777" w:rsidR="007F5A3E" w:rsidRPr="003A5A62" w:rsidRDefault="007F5A3E" w:rsidP="003A5A62">
            <w:pPr>
              <w:rPr>
                <w:b/>
                <w:color w:val="FFFFFF" w:themeColor="background1"/>
              </w:rPr>
            </w:pPr>
            <w:r w:rsidRPr="003A5A62">
              <w:rPr>
                <w:b/>
                <w:color w:val="FFFFFF" w:themeColor="background1"/>
              </w:rPr>
              <w:t>Požadavek</w:t>
            </w:r>
          </w:p>
        </w:tc>
      </w:tr>
      <w:tr w:rsidR="007F5A3E" w:rsidRPr="00343625" w14:paraId="3ED3AF75" w14:textId="77777777" w:rsidTr="007F5A3E">
        <w:tc>
          <w:tcPr>
            <w:tcW w:w="704" w:type="dxa"/>
          </w:tcPr>
          <w:p w14:paraId="2F5C1768" w14:textId="77777777" w:rsidR="007F5A3E" w:rsidRPr="00343625" w:rsidRDefault="007F5A3E" w:rsidP="00F3664A">
            <w:pPr>
              <w:pStyle w:val="Odstavecseseznamem"/>
              <w:numPr>
                <w:ilvl w:val="0"/>
                <w:numId w:val="57"/>
              </w:numPr>
              <w:spacing w:after="0" w:line="240" w:lineRule="auto"/>
              <w:rPr>
                <w:rFonts w:ascii="Times New Roman" w:hAnsi="Times New Roman" w:cs="Times New Roman"/>
                <w:color w:val="051825"/>
              </w:rPr>
            </w:pPr>
          </w:p>
        </w:tc>
        <w:tc>
          <w:tcPr>
            <w:tcW w:w="8358" w:type="dxa"/>
          </w:tcPr>
          <w:p w14:paraId="7AFABA6F" w14:textId="77777777" w:rsidR="007F5A3E" w:rsidRPr="00343625" w:rsidRDefault="007F5A3E" w:rsidP="007F5A3E">
            <w:r w:rsidRPr="00343625">
              <w:rPr>
                <w:color w:val="051825"/>
              </w:rPr>
              <w:t xml:space="preserve">Dodavatel zpracuje konceptuální návrh </w:t>
            </w:r>
            <w:r w:rsidRPr="00343625">
              <w:t>informačního (řídícího) systému technologie v podmínkách zadavatele, který projedná se zadavatelem. Schválený konceptuální návrh informačního (řídícího) systému technologie bude závazným podkladem pro jeho implementování v prostředí zadavatele.</w:t>
            </w:r>
          </w:p>
          <w:p w14:paraId="7FCF235D" w14:textId="77777777" w:rsidR="007F5A3E" w:rsidRPr="00343625" w:rsidRDefault="007F5A3E" w:rsidP="007F5A3E">
            <w:pPr>
              <w:rPr>
                <w:color w:val="051825"/>
              </w:rPr>
            </w:pPr>
            <w:r w:rsidRPr="00343625">
              <w:rPr>
                <w:color w:val="051825"/>
              </w:rPr>
              <w:t>Konceptuální návrh bude mít minimálně následující obsah:</w:t>
            </w:r>
          </w:p>
          <w:p w14:paraId="488CAE7B" w14:textId="77777777" w:rsidR="007F5A3E" w:rsidRPr="00343625" w:rsidRDefault="007F5A3E" w:rsidP="007F5A3E">
            <w:r w:rsidRPr="00343625">
              <w:t>(a) popis základních architektonických komponent tvořících řešení a zdůvodnění jejich účelu a funkcí v navrhovaném řešení, (b) celkový architektonický návrh řešení - včetně znázornění a popisu vazeb mezi hlavními architektonickými komponentami řešení (c) umístění architektonických komponent (d) prokázání, že navrhovaná architektura řešení je schopná splnit všechny požadavky, respektive odůvodnění, které požadavky nebudou řešením splněny v plném rozsahu.</w:t>
            </w:r>
          </w:p>
          <w:p w14:paraId="580E7CB9" w14:textId="77777777" w:rsidR="007F5A3E" w:rsidRPr="00343625" w:rsidRDefault="007F5A3E" w:rsidP="007F5A3E">
            <w:pPr>
              <w:rPr>
                <w:color w:val="051825"/>
              </w:rPr>
            </w:pPr>
            <w:r w:rsidRPr="00343625">
              <w:rPr>
                <w:color w:val="051825"/>
              </w:rPr>
              <w:lastRenderedPageBreak/>
              <w:t>Tento návrh se stane součástí celkového konceptuálního návrhu EMS</w:t>
            </w:r>
          </w:p>
        </w:tc>
      </w:tr>
      <w:tr w:rsidR="007F5A3E" w:rsidRPr="00343625" w14:paraId="0D7ACED9" w14:textId="77777777" w:rsidTr="007F5A3E">
        <w:tc>
          <w:tcPr>
            <w:tcW w:w="704" w:type="dxa"/>
          </w:tcPr>
          <w:p w14:paraId="59FEE4B5" w14:textId="77777777" w:rsidR="007F5A3E" w:rsidRPr="00343625" w:rsidRDefault="007F5A3E" w:rsidP="00F3664A">
            <w:pPr>
              <w:pStyle w:val="Odstavecseseznamem"/>
              <w:numPr>
                <w:ilvl w:val="0"/>
                <w:numId w:val="57"/>
              </w:numPr>
              <w:spacing w:after="0" w:line="240" w:lineRule="auto"/>
              <w:rPr>
                <w:rFonts w:ascii="Times New Roman" w:hAnsi="Times New Roman" w:cs="Times New Roman"/>
                <w:color w:val="051825"/>
              </w:rPr>
            </w:pPr>
          </w:p>
        </w:tc>
        <w:tc>
          <w:tcPr>
            <w:tcW w:w="8358" w:type="dxa"/>
          </w:tcPr>
          <w:p w14:paraId="2298DF5A" w14:textId="77777777" w:rsidR="007F5A3E" w:rsidRPr="00343625" w:rsidRDefault="007F5A3E" w:rsidP="007F5A3E">
            <w:r w:rsidRPr="00343625">
              <w:rPr>
                <w:color w:val="051825"/>
              </w:rPr>
              <w:t xml:space="preserve">Dodavatel zpracuje detailní návrh </w:t>
            </w:r>
            <w:r w:rsidRPr="00343625">
              <w:t>informačního (řídícího) systému technologie v podmínkách zadavatele, který projedná se zadavatelem. Schválený detailní návrh informačního (řídícího) systému technologie bude závazným podkladem pro jeho implementování v prostředí zadavatele.</w:t>
            </w:r>
          </w:p>
          <w:p w14:paraId="5DBD533D" w14:textId="77777777" w:rsidR="007F5A3E" w:rsidRPr="00343625" w:rsidRDefault="007F5A3E" w:rsidP="007F5A3E">
            <w:pPr>
              <w:rPr>
                <w:color w:val="051825"/>
              </w:rPr>
            </w:pPr>
            <w:r w:rsidRPr="00343625">
              <w:rPr>
                <w:color w:val="051825"/>
              </w:rPr>
              <w:t>Detailní návrh bude mít minimálně následující obsah:</w:t>
            </w:r>
          </w:p>
          <w:p w14:paraId="432F394E" w14:textId="77777777" w:rsidR="007F5A3E" w:rsidRPr="00343625" w:rsidRDefault="007F5A3E" w:rsidP="00F3664A">
            <w:pPr>
              <w:pStyle w:val="Odstavecseseznamem"/>
              <w:numPr>
                <w:ilvl w:val="0"/>
                <w:numId w:val="82"/>
              </w:numPr>
              <w:spacing w:after="0" w:line="240" w:lineRule="auto"/>
              <w:rPr>
                <w:rFonts w:ascii="Times New Roman" w:hAnsi="Times New Roman" w:cs="Times New Roman"/>
                <w:color w:val="051825"/>
              </w:rPr>
            </w:pPr>
            <w:r w:rsidRPr="00343625">
              <w:rPr>
                <w:rFonts w:ascii="Times New Roman" w:hAnsi="Times New Roman" w:cs="Times New Roman"/>
                <w:color w:val="051825"/>
              </w:rPr>
              <w:t xml:space="preserve">Detailní popis základních architektonických komponent tvořících řešení (data, aplikační moduly a funkce, rozhraní, potřebná technická infrastruktura, poskytované služby, využívané služby) a detailní popis jejich vzájemného propojení/provázání </w:t>
            </w:r>
          </w:p>
          <w:p w14:paraId="05B63FA1" w14:textId="77777777" w:rsidR="007F5A3E" w:rsidRPr="00343625" w:rsidRDefault="007F5A3E" w:rsidP="00F3664A">
            <w:pPr>
              <w:pStyle w:val="Odstavecseseznamem"/>
              <w:numPr>
                <w:ilvl w:val="0"/>
                <w:numId w:val="82"/>
              </w:numPr>
              <w:spacing w:after="0" w:line="240" w:lineRule="auto"/>
              <w:rPr>
                <w:rFonts w:ascii="Times New Roman" w:hAnsi="Times New Roman" w:cs="Times New Roman"/>
                <w:color w:val="051825"/>
              </w:rPr>
            </w:pPr>
            <w:r w:rsidRPr="00343625">
              <w:rPr>
                <w:rFonts w:ascii="Times New Roman" w:hAnsi="Times New Roman" w:cs="Times New Roman"/>
                <w:color w:val="051825"/>
              </w:rPr>
              <w:t xml:space="preserve">Detailní popis vstupních a výstupních dat (včetně datového modelu použitého pro jejich uložení a zpracování) </w:t>
            </w:r>
          </w:p>
          <w:p w14:paraId="3BB3B23E" w14:textId="77777777" w:rsidR="007F5A3E" w:rsidRPr="00343625" w:rsidRDefault="007F5A3E" w:rsidP="00F3664A">
            <w:pPr>
              <w:pStyle w:val="Odstavecseseznamem"/>
              <w:numPr>
                <w:ilvl w:val="0"/>
                <w:numId w:val="82"/>
              </w:numPr>
              <w:spacing w:after="0" w:line="240" w:lineRule="auto"/>
              <w:rPr>
                <w:rFonts w:ascii="Times New Roman" w:hAnsi="Times New Roman" w:cs="Times New Roman"/>
                <w:color w:val="051825"/>
              </w:rPr>
            </w:pPr>
            <w:r w:rsidRPr="00343625">
              <w:rPr>
                <w:rFonts w:ascii="Times New Roman" w:hAnsi="Times New Roman" w:cs="Times New Roman"/>
                <w:color w:val="051825"/>
              </w:rPr>
              <w:t xml:space="preserve">Detailní popis konfigurace provozního prostředí, kde bude řešení provozováno (konfigurace aplikační platformy, konfigurace integrační platformy, konfigurace základního programového vybavení a technické infrastruktury) </w:t>
            </w:r>
          </w:p>
          <w:p w14:paraId="77C9DB8C" w14:textId="77777777" w:rsidR="007F5A3E" w:rsidRPr="00343625" w:rsidRDefault="007F5A3E" w:rsidP="00F3664A">
            <w:pPr>
              <w:pStyle w:val="Odstavecseseznamem"/>
              <w:numPr>
                <w:ilvl w:val="0"/>
                <w:numId w:val="82"/>
              </w:numPr>
              <w:spacing w:after="0" w:line="240" w:lineRule="auto"/>
              <w:rPr>
                <w:rFonts w:ascii="Times New Roman" w:hAnsi="Times New Roman" w:cs="Times New Roman"/>
                <w:color w:val="051825"/>
              </w:rPr>
            </w:pPr>
            <w:r w:rsidRPr="00343625">
              <w:rPr>
                <w:rFonts w:ascii="Times New Roman" w:hAnsi="Times New Roman" w:cs="Times New Roman"/>
                <w:color w:val="051825"/>
              </w:rPr>
              <w:t xml:space="preserve">Detailní návrh případné migrace dat (příprava dat, postup migrace dat, ověření migrace dat) </w:t>
            </w:r>
          </w:p>
          <w:p w14:paraId="15F880B3" w14:textId="0C0EA7C4" w:rsidR="007F5A3E" w:rsidRPr="00343625" w:rsidRDefault="007F5A3E" w:rsidP="00F3664A">
            <w:pPr>
              <w:pStyle w:val="Odstavecseseznamem"/>
              <w:numPr>
                <w:ilvl w:val="0"/>
                <w:numId w:val="82"/>
              </w:numPr>
              <w:spacing w:after="0" w:line="240" w:lineRule="auto"/>
              <w:rPr>
                <w:rFonts w:ascii="Times New Roman" w:hAnsi="Times New Roman" w:cs="Times New Roman"/>
                <w:color w:val="051825"/>
              </w:rPr>
            </w:pPr>
            <w:r w:rsidRPr="00343625">
              <w:rPr>
                <w:rFonts w:ascii="Times New Roman" w:hAnsi="Times New Roman" w:cs="Times New Roman"/>
                <w:color w:val="051825"/>
              </w:rPr>
              <w:t>Návrh způsobu provedení verifikace a validace navrženého a implementovaného řešení (testovací scénáře, způsob a podmínky jejich provedení).</w:t>
            </w:r>
          </w:p>
          <w:p w14:paraId="796E09CC" w14:textId="77777777" w:rsidR="007F5A3E" w:rsidRPr="00343625" w:rsidRDefault="007F5A3E" w:rsidP="007F5A3E">
            <w:pPr>
              <w:rPr>
                <w:color w:val="051825"/>
              </w:rPr>
            </w:pPr>
            <w:r w:rsidRPr="00343625">
              <w:rPr>
                <w:color w:val="051825"/>
              </w:rPr>
              <w:t>Tento detailní návrh se stane součástí celkového detailního návrhu EMS</w:t>
            </w:r>
          </w:p>
        </w:tc>
      </w:tr>
      <w:tr w:rsidR="007F5A3E" w:rsidRPr="00343625" w14:paraId="1C15809D" w14:textId="77777777" w:rsidTr="007F5A3E">
        <w:tc>
          <w:tcPr>
            <w:tcW w:w="704" w:type="dxa"/>
          </w:tcPr>
          <w:p w14:paraId="3B5E1880" w14:textId="77777777" w:rsidR="007F5A3E" w:rsidRPr="00343625" w:rsidRDefault="007F5A3E" w:rsidP="00F3664A">
            <w:pPr>
              <w:pStyle w:val="Odstavecseseznamem"/>
              <w:numPr>
                <w:ilvl w:val="0"/>
                <w:numId w:val="57"/>
              </w:numPr>
              <w:spacing w:after="0" w:line="240" w:lineRule="auto"/>
              <w:rPr>
                <w:rFonts w:ascii="Times New Roman" w:hAnsi="Times New Roman" w:cs="Times New Roman"/>
                <w:color w:val="051825"/>
              </w:rPr>
            </w:pPr>
          </w:p>
        </w:tc>
        <w:tc>
          <w:tcPr>
            <w:tcW w:w="8358" w:type="dxa"/>
          </w:tcPr>
          <w:p w14:paraId="23DEACC9" w14:textId="77777777" w:rsidR="007F5A3E" w:rsidRPr="00343625" w:rsidRDefault="007F5A3E" w:rsidP="007F5A3E">
            <w:r w:rsidRPr="00343625">
              <w:rPr>
                <w:color w:val="051825"/>
              </w:rPr>
              <w:t xml:space="preserve">Dodavatel zpracuje detailní implementační plán </w:t>
            </w:r>
            <w:r w:rsidRPr="00343625">
              <w:t>informačního (řídícího) systému technologie v podmínkách zadavatele, který projedná se zadavatelem. Schválený detailní implementační plán informačního (řídícího) systému technologie bude závazným podkladem pro provedení implementačních prací v prostředí zadavatele.</w:t>
            </w:r>
          </w:p>
          <w:p w14:paraId="30975D08" w14:textId="77777777" w:rsidR="007F5A3E" w:rsidRPr="00343625" w:rsidRDefault="007F5A3E" w:rsidP="007F5A3E">
            <w:pPr>
              <w:rPr>
                <w:color w:val="051825"/>
              </w:rPr>
            </w:pPr>
            <w:r w:rsidRPr="00343625">
              <w:rPr>
                <w:color w:val="051825"/>
              </w:rPr>
              <w:t>Detailní implementační plán bude mít minimálně následující obsah:</w:t>
            </w:r>
          </w:p>
          <w:p w14:paraId="39D8D6B8" w14:textId="77777777" w:rsidR="007F5A3E" w:rsidRPr="00343625" w:rsidRDefault="007F5A3E" w:rsidP="00F3664A">
            <w:pPr>
              <w:pStyle w:val="Odstavecseseznamem"/>
              <w:numPr>
                <w:ilvl w:val="0"/>
                <w:numId w:val="83"/>
              </w:numPr>
              <w:spacing w:after="0" w:line="240" w:lineRule="auto"/>
              <w:rPr>
                <w:rFonts w:ascii="Times New Roman" w:hAnsi="Times New Roman" w:cs="Times New Roman"/>
                <w:color w:val="051825"/>
              </w:rPr>
            </w:pPr>
            <w:r w:rsidRPr="00343625">
              <w:rPr>
                <w:rFonts w:ascii="Times New Roman" w:hAnsi="Times New Roman" w:cs="Times New Roman"/>
                <w:color w:val="051825"/>
              </w:rPr>
              <w:t xml:space="preserve">specifikace všech dodávaných částí </w:t>
            </w:r>
            <w:r w:rsidRPr="00343625">
              <w:rPr>
                <w:rFonts w:ascii="Times New Roman" w:hAnsi="Times New Roman" w:cs="Times New Roman"/>
              </w:rPr>
              <w:t>informačního (řídícího) systému technologie</w:t>
            </w:r>
            <w:r w:rsidRPr="00343625" w:rsidDel="0099061C">
              <w:rPr>
                <w:rFonts w:ascii="Times New Roman" w:hAnsi="Times New Roman" w:cs="Times New Roman"/>
                <w:color w:val="051825"/>
              </w:rPr>
              <w:t xml:space="preserve"> </w:t>
            </w:r>
          </w:p>
          <w:p w14:paraId="4EB23060" w14:textId="77777777" w:rsidR="007F5A3E" w:rsidRPr="00343625" w:rsidRDefault="007F5A3E" w:rsidP="00F3664A">
            <w:pPr>
              <w:pStyle w:val="Odstavecseseznamem"/>
              <w:numPr>
                <w:ilvl w:val="0"/>
                <w:numId w:val="83"/>
              </w:numPr>
              <w:spacing w:after="0" w:line="240" w:lineRule="auto"/>
              <w:rPr>
                <w:rFonts w:ascii="Times New Roman" w:hAnsi="Times New Roman" w:cs="Times New Roman"/>
                <w:color w:val="051825"/>
              </w:rPr>
            </w:pPr>
            <w:r w:rsidRPr="00343625">
              <w:rPr>
                <w:rFonts w:ascii="Times New Roman" w:hAnsi="Times New Roman" w:cs="Times New Roman"/>
                <w:color w:val="051825"/>
              </w:rPr>
              <w:t xml:space="preserve">specifikace všech činností prováděných v rámci implementace </w:t>
            </w:r>
            <w:r w:rsidRPr="00343625">
              <w:rPr>
                <w:rFonts w:ascii="Times New Roman" w:hAnsi="Times New Roman" w:cs="Times New Roman"/>
              </w:rPr>
              <w:t>informačního (řídícího) systému technologie</w:t>
            </w:r>
            <w:r w:rsidRPr="00343625" w:rsidDel="0099061C">
              <w:rPr>
                <w:rFonts w:ascii="Times New Roman" w:hAnsi="Times New Roman" w:cs="Times New Roman"/>
                <w:color w:val="051825"/>
              </w:rPr>
              <w:t xml:space="preserve"> </w:t>
            </w:r>
            <w:r w:rsidRPr="00343625">
              <w:rPr>
                <w:rFonts w:ascii="Times New Roman" w:hAnsi="Times New Roman" w:cs="Times New Roman"/>
                <w:color w:val="051825"/>
              </w:rPr>
              <w:t>včetně činností verifikace a validace a případné přípravy a migrace dat</w:t>
            </w:r>
          </w:p>
          <w:p w14:paraId="24F6C36B" w14:textId="77777777" w:rsidR="007F5A3E" w:rsidRPr="00343625" w:rsidRDefault="007F5A3E" w:rsidP="00F3664A">
            <w:pPr>
              <w:pStyle w:val="Odstavecseseznamem"/>
              <w:numPr>
                <w:ilvl w:val="0"/>
                <w:numId w:val="83"/>
              </w:numPr>
              <w:spacing w:after="0" w:line="240" w:lineRule="auto"/>
              <w:rPr>
                <w:rFonts w:ascii="Times New Roman" w:hAnsi="Times New Roman" w:cs="Times New Roman"/>
                <w:color w:val="051825"/>
              </w:rPr>
            </w:pPr>
            <w:r w:rsidRPr="00343625">
              <w:rPr>
                <w:rFonts w:ascii="Times New Roman" w:hAnsi="Times New Roman" w:cs="Times New Roman"/>
                <w:color w:val="051825"/>
              </w:rPr>
              <w:t xml:space="preserve">specifikace návazností plánovaných činností implementace, </w:t>
            </w:r>
          </w:p>
          <w:p w14:paraId="29B3B2F8" w14:textId="77777777" w:rsidR="007F5A3E" w:rsidRPr="00343625" w:rsidRDefault="007F5A3E" w:rsidP="00F3664A">
            <w:pPr>
              <w:pStyle w:val="Odstavecseseznamem"/>
              <w:numPr>
                <w:ilvl w:val="0"/>
                <w:numId w:val="83"/>
              </w:numPr>
              <w:spacing w:after="0" w:line="240" w:lineRule="auto"/>
              <w:rPr>
                <w:rFonts w:ascii="Times New Roman" w:hAnsi="Times New Roman" w:cs="Times New Roman"/>
                <w:color w:val="051825"/>
              </w:rPr>
            </w:pPr>
            <w:r w:rsidRPr="00343625">
              <w:rPr>
                <w:rFonts w:ascii="Times New Roman" w:hAnsi="Times New Roman" w:cs="Times New Roman"/>
                <w:color w:val="051825"/>
              </w:rPr>
              <w:t>specifikace podmínek provedení implementace (c) detailní časový plán provedení implementace.</w:t>
            </w:r>
          </w:p>
          <w:p w14:paraId="6DE5986D" w14:textId="77777777" w:rsidR="007F5A3E" w:rsidRPr="00343625" w:rsidRDefault="007F5A3E" w:rsidP="007F5A3E">
            <w:pPr>
              <w:rPr>
                <w:color w:val="051825"/>
              </w:rPr>
            </w:pPr>
            <w:r w:rsidRPr="00343625">
              <w:rPr>
                <w:color w:val="051825"/>
              </w:rPr>
              <w:t>Tento detailní implementační plán se stane součástí celkového implementačního plánu EMS</w:t>
            </w:r>
            <w:r>
              <w:rPr>
                <w:color w:val="051825"/>
              </w:rPr>
              <w:t>.</w:t>
            </w:r>
          </w:p>
        </w:tc>
      </w:tr>
      <w:tr w:rsidR="007F5A3E" w:rsidRPr="00343625" w14:paraId="5F276EF5" w14:textId="77777777" w:rsidTr="007F5A3E">
        <w:tc>
          <w:tcPr>
            <w:tcW w:w="704" w:type="dxa"/>
          </w:tcPr>
          <w:p w14:paraId="7FF3D9FA" w14:textId="77777777" w:rsidR="007F5A3E" w:rsidRPr="00343625" w:rsidRDefault="007F5A3E" w:rsidP="00F3664A">
            <w:pPr>
              <w:pStyle w:val="Odstavecseseznamem"/>
              <w:numPr>
                <w:ilvl w:val="0"/>
                <w:numId w:val="57"/>
              </w:numPr>
              <w:spacing w:after="0" w:line="240" w:lineRule="auto"/>
              <w:rPr>
                <w:rFonts w:ascii="Times New Roman" w:hAnsi="Times New Roman" w:cs="Times New Roman"/>
                <w:color w:val="051825"/>
              </w:rPr>
            </w:pPr>
          </w:p>
        </w:tc>
        <w:tc>
          <w:tcPr>
            <w:tcW w:w="8358" w:type="dxa"/>
          </w:tcPr>
          <w:p w14:paraId="48FE4EF2" w14:textId="77777777" w:rsidR="007F5A3E" w:rsidRPr="00343625" w:rsidRDefault="007F5A3E" w:rsidP="007F5A3E">
            <w:pPr>
              <w:rPr>
                <w:color w:val="051825"/>
              </w:rPr>
            </w:pPr>
            <w:r w:rsidRPr="00343625">
              <w:rPr>
                <w:color w:val="051825"/>
              </w:rPr>
              <w:t>Dodavatel v součinnosti se zadavatelem provede implementační práce podle schváleného detailního implementačního plánu. Implementace bude provedena v testovacím a následně v produkčním prostředí.</w:t>
            </w:r>
          </w:p>
        </w:tc>
      </w:tr>
      <w:tr w:rsidR="007F5A3E" w:rsidRPr="00343625" w14:paraId="25603965" w14:textId="77777777" w:rsidTr="007F5A3E">
        <w:tc>
          <w:tcPr>
            <w:tcW w:w="704" w:type="dxa"/>
          </w:tcPr>
          <w:p w14:paraId="06D88D11" w14:textId="77777777" w:rsidR="007F5A3E" w:rsidRPr="00343625" w:rsidRDefault="007F5A3E" w:rsidP="00F3664A">
            <w:pPr>
              <w:pStyle w:val="Odstavecseseznamem"/>
              <w:numPr>
                <w:ilvl w:val="0"/>
                <w:numId w:val="57"/>
              </w:numPr>
              <w:spacing w:after="0" w:line="240" w:lineRule="auto"/>
              <w:rPr>
                <w:rFonts w:ascii="Times New Roman" w:hAnsi="Times New Roman" w:cs="Times New Roman"/>
                <w:color w:val="051825"/>
              </w:rPr>
            </w:pPr>
          </w:p>
        </w:tc>
        <w:tc>
          <w:tcPr>
            <w:tcW w:w="8358" w:type="dxa"/>
          </w:tcPr>
          <w:p w14:paraId="3CA87368" w14:textId="77777777" w:rsidR="007F5A3E" w:rsidRPr="00343625" w:rsidRDefault="007F5A3E" w:rsidP="007F5A3E">
            <w:pPr>
              <w:rPr>
                <w:color w:val="051825"/>
              </w:rPr>
            </w:pPr>
            <w:r w:rsidRPr="00343625">
              <w:rPr>
                <w:color w:val="051825"/>
              </w:rPr>
              <w:t xml:space="preserve">Dodavatel v součinnosti se zadavatelem provede verifikaci a validaci (testování) implementovaného </w:t>
            </w:r>
            <w:r w:rsidRPr="00343625">
              <w:t>informačního (řídícího) systému technologie. Výsledky zaznamenají do protokolu o provedení verifikace a validace (testování). Pokud se vyskytnou chyby, které brání akceptaci, je dodavatel povinen tyto chyby odstranit a provést opakované testování.</w:t>
            </w:r>
          </w:p>
        </w:tc>
      </w:tr>
      <w:tr w:rsidR="007F5A3E" w:rsidRPr="00343625" w14:paraId="2ECF1C5C" w14:textId="77777777" w:rsidTr="007F5A3E">
        <w:tc>
          <w:tcPr>
            <w:tcW w:w="704" w:type="dxa"/>
          </w:tcPr>
          <w:p w14:paraId="77869EA5" w14:textId="77777777" w:rsidR="007F5A3E" w:rsidRPr="00343625" w:rsidRDefault="007F5A3E" w:rsidP="00F3664A">
            <w:pPr>
              <w:pStyle w:val="Odstavecseseznamem"/>
              <w:numPr>
                <w:ilvl w:val="0"/>
                <w:numId w:val="57"/>
              </w:numPr>
              <w:spacing w:after="0" w:line="240" w:lineRule="auto"/>
              <w:rPr>
                <w:rFonts w:ascii="Times New Roman" w:hAnsi="Times New Roman" w:cs="Times New Roman"/>
                <w:color w:val="051825"/>
              </w:rPr>
            </w:pPr>
          </w:p>
        </w:tc>
        <w:tc>
          <w:tcPr>
            <w:tcW w:w="8358" w:type="dxa"/>
          </w:tcPr>
          <w:p w14:paraId="028120AC" w14:textId="77777777" w:rsidR="007F5A3E" w:rsidRPr="00343625" w:rsidRDefault="007F5A3E" w:rsidP="007F5A3E">
            <w:pPr>
              <w:rPr>
                <w:color w:val="051825"/>
              </w:rPr>
            </w:pPr>
            <w:r w:rsidRPr="00343625">
              <w:rPr>
                <w:color w:val="051825"/>
              </w:rPr>
              <w:t xml:space="preserve">Po akceptaci je </w:t>
            </w:r>
            <w:r w:rsidRPr="00343625">
              <w:t>informační (řídící) systém technologie uveden do produkčního provozu.</w:t>
            </w:r>
          </w:p>
        </w:tc>
      </w:tr>
    </w:tbl>
    <w:p w14:paraId="71F1E086" w14:textId="77777777" w:rsidR="007F5A3E" w:rsidRPr="00343625" w:rsidRDefault="007F5A3E" w:rsidP="001F769E">
      <w:pPr>
        <w:pStyle w:val="Nadpis3"/>
        <w:spacing w:after="240"/>
      </w:pPr>
      <w:bookmarkStart w:id="179" w:name="_Toc417034040"/>
      <w:bookmarkStart w:id="180" w:name="_Toc418776362"/>
      <w:r w:rsidRPr="00343625">
        <w:lastRenderedPageBreak/>
        <w:t>Požadavky na obsah a rozsah dokumentace k informačnímu (řídícímu) systému technologie</w:t>
      </w:r>
      <w:bookmarkEnd w:id="179"/>
      <w:bookmarkEnd w:id="180"/>
    </w:p>
    <w:tbl>
      <w:tblPr>
        <w:tblStyle w:val="Mkatabulky"/>
        <w:tblW w:w="0" w:type="auto"/>
        <w:tblLook w:val="04A0" w:firstRow="1" w:lastRow="0" w:firstColumn="1" w:lastColumn="0" w:noHBand="0" w:noVBand="1"/>
      </w:tblPr>
      <w:tblGrid>
        <w:gridCol w:w="679"/>
        <w:gridCol w:w="8042"/>
      </w:tblGrid>
      <w:tr w:rsidR="003A5A62" w:rsidRPr="003A5A62" w14:paraId="66AB10DF" w14:textId="77777777" w:rsidTr="003A5A62">
        <w:trPr>
          <w:trHeight w:val="340"/>
          <w:tblHeader/>
        </w:trPr>
        <w:tc>
          <w:tcPr>
            <w:tcW w:w="704" w:type="dxa"/>
            <w:shd w:val="clear" w:color="auto" w:fill="00338D"/>
            <w:vAlign w:val="center"/>
          </w:tcPr>
          <w:p w14:paraId="673F6C30" w14:textId="77777777" w:rsidR="007F5A3E" w:rsidRPr="003A5A62" w:rsidRDefault="007F5A3E" w:rsidP="003A5A62">
            <w:pPr>
              <w:rPr>
                <w:b/>
                <w:color w:val="FFFFFF" w:themeColor="background1"/>
              </w:rPr>
            </w:pPr>
          </w:p>
        </w:tc>
        <w:tc>
          <w:tcPr>
            <w:tcW w:w="8358" w:type="dxa"/>
            <w:shd w:val="clear" w:color="auto" w:fill="00338D"/>
            <w:vAlign w:val="center"/>
          </w:tcPr>
          <w:p w14:paraId="072662DB" w14:textId="77777777" w:rsidR="007F5A3E" w:rsidRPr="003A5A62" w:rsidRDefault="007F5A3E" w:rsidP="003A5A62">
            <w:pPr>
              <w:rPr>
                <w:b/>
                <w:color w:val="FFFFFF" w:themeColor="background1"/>
              </w:rPr>
            </w:pPr>
            <w:r w:rsidRPr="003A5A62">
              <w:rPr>
                <w:b/>
                <w:color w:val="FFFFFF" w:themeColor="background1"/>
              </w:rPr>
              <w:t>Požadavek</w:t>
            </w:r>
          </w:p>
        </w:tc>
      </w:tr>
      <w:tr w:rsidR="007F5A3E" w:rsidRPr="00343625" w14:paraId="291B82EF" w14:textId="77777777" w:rsidTr="007F5A3E">
        <w:tc>
          <w:tcPr>
            <w:tcW w:w="704" w:type="dxa"/>
          </w:tcPr>
          <w:p w14:paraId="4BB32662" w14:textId="77777777" w:rsidR="007F5A3E" w:rsidRPr="00343625" w:rsidRDefault="007F5A3E" w:rsidP="00F3664A">
            <w:pPr>
              <w:pStyle w:val="Odstavecseseznamem"/>
              <w:numPr>
                <w:ilvl w:val="0"/>
                <w:numId w:val="55"/>
              </w:numPr>
              <w:spacing w:after="0" w:line="240" w:lineRule="auto"/>
              <w:rPr>
                <w:rFonts w:ascii="Times New Roman" w:hAnsi="Times New Roman" w:cs="Times New Roman"/>
                <w:color w:val="051825"/>
              </w:rPr>
            </w:pPr>
          </w:p>
        </w:tc>
        <w:tc>
          <w:tcPr>
            <w:tcW w:w="8358" w:type="dxa"/>
          </w:tcPr>
          <w:p w14:paraId="32D4629B" w14:textId="77777777" w:rsidR="007F5A3E" w:rsidRPr="00343625" w:rsidRDefault="007F5A3E" w:rsidP="007F5A3E">
            <w:r w:rsidRPr="00343625">
              <w:rPr>
                <w:color w:val="051825"/>
              </w:rPr>
              <w:t xml:space="preserve">K </w:t>
            </w:r>
            <w:r w:rsidRPr="00343625">
              <w:t>informačnímu (řídícímu) systému technologie bude dodána dokumentace skutečného provedení, která bude obsahovat:</w:t>
            </w:r>
          </w:p>
          <w:p w14:paraId="18D7A875" w14:textId="77777777" w:rsidR="007F5A3E" w:rsidRPr="00343625" w:rsidRDefault="007F5A3E" w:rsidP="00F3664A">
            <w:pPr>
              <w:pStyle w:val="Odstavecseseznamem"/>
              <w:numPr>
                <w:ilvl w:val="0"/>
                <w:numId w:val="84"/>
              </w:numPr>
              <w:spacing w:after="0" w:line="254" w:lineRule="auto"/>
              <w:rPr>
                <w:rFonts w:ascii="Times New Roman" w:hAnsi="Times New Roman" w:cs="Times New Roman"/>
                <w:color w:val="000000"/>
                <w:lang w:eastAsia="cs-CZ"/>
              </w:rPr>
            </w:pPr>
            <w:r w:rsidRPr="00343625">
              <w:rPr>
                <w:rFonts w:ascii="Times New Roman" w:hAnsi="Times New Roman" w:cs="Times New Roman"/>
                <w:color w:val="000000"/>
                <w:lang w:eastAsia="cs-CZ"/>
              </w:rPr>
              <w:t xml:space="preserve">Detailní popis konfigurace všech architektonických komponent tvořících </w:t>
            </w:r>
            <w:r w:rsidRPr="00343625">
              <w:rPr>
                <w:rFonts w:ascii="Times New Roman" w:hAnsi="Times New Roman" w:cs="Times New Roman"/>
              </w:rPr>
              <w:t>informační (řídící) systém technologie</w:t>
            </w:r>
            <w:r w:rsidRPr="00343625">
              <w:rPr>
                <w:rFonts w:ascii="Times New Roman" w:hAnsi="Times New Roman" w:cs="Times New Roman"/>
                <w:color w:val="000000"/>
                <w:lang w:eastAsia="cs-CZ"/>
              </w:rPr>
              <w:t xml:space="preserve"> (data, aplikační moduly a funkce, rozhraní, potřebná technická infrastruktura, poskytované služby, využívané služby) a detailní popis konfigurace jejich vzájemného propojení/provázání </w:t>
            </w:r>
          </w:p>
          <w:p w14:paraId="2466434F" w14:textId="77777777" w:rsidR="007F5A3E" w:rsidRPr="00343625" w:rsidRDefault="007F5A3E" w:rsidP="00F3664A">
            <w:pPr>
              <w:pStyle w:val="Odstavecseseznamem"/>
              <w:numPr>
                <w:ilvl w:val="0"/>
                <w:numId w:val="84"/>
              </w:numPr>
              <w:spacing w:after="0" w:line="240" w:lineRule="auto"/>
              <w:rPr>
                <w:rFonts w:ascii="Times New Roman" w:hAnsi="Times New Roman" w:cs="Times New Roman"/>
                <w:color w:val="000000"/>
                <w:lang w:eastAsia="cs-CZ"/>
              </w:rPr>
            </w:pPr>
            <w:r w:rsidRPr="00343625">
              <w:rPr>
                <w:rFonts w:ascii="Times New Roman" w:hAnsi="Times New Roman" w:cs="Times New Roman"/>
                <w:color w:val="000000"/>
                <w:lang w:eastAsia="cs-CZ"/>
              </w:rPr>
              <w:t xml:space="preserve">Detailní specifikace vstupních a výstupních dat (včetně datového modelu použitého pro jejich uložení a zpracování a včetně případných skriptů pro založení všech potřebných databázových objektů) </w:t>
            </w:r>
          </w:p>
          <w:p w14:paraId="0230E706" w14:textId="77777777" w:rsidR="007F5A3E" w:rsidRPr="00343625" w:rsidRDefault="007F5A3E" w:rsidP="00F3664A">
            <w:pPr>
              <w:pStyle w:val="Odstavecseseznamem"/>
              <w:numPr>
                <w:ilvl w:val="0"/>
                <w:numId w:val="84"/>
              </w:numPr>
              <w:spacing w:after="0" w:line="240" w:lineRule="auto"/>
              <w:rPr>
                <w:rFonts w:ascii="Times New Roman" w:hAnsi="Times New Roman" w:cs="Times New Roman"/>
                <w:color w:val="051825"/>
              </w:rPr>
            </w:pPr>
            <w:r w:rsidRPr="00343625">
              <w:rPr>
                <w:rFonts w:ascii="Times New Roman" w:hAnsi="Times New Roman" w:cs="Times New Roman"/>
                <w:color w:val="000000"/>
                <w:lang w:eastAsia="cs-CZ"/>
              </w:rPr>
              <w:t xml:space="preserve">Detailní specifikace konfigurace provozního prostředí, kde je </w:t>
            </w:r>
            <w:r w:rsidRPr="00343625">
              <w:rPr>
                <w:rFonts w:ascii="Times New Roman" w:hAnsi="Times New Roman" w:cs="Times New Roman"/>
              </w:rPr>
              <w:t>informační (řídící) systém technologie</w:t>
            </w:r>
            <w:r w:rsidRPr="00343625">
              <w:rPr>
                <w:rFonts w:ascii="Times New Roman" w:hAnsi="Times New Roman" w:cs="Times New Roman"/>
                <w:color w:val="000000"/>
                <w:lang w:eastAsia="cs-CZ"/>
              </w:rPr>
              <w:t xml:space="preserve"> provozován (konfigurace aplikační platformy, konfigurace případné integrační platformy, konfigurace základního programového vybavení a technické infrastruktury v testovacím a produkčním prostředí).</w:t>
            </w:r>
          </w:p>
        </w:tc>
      </w:tr>
      <w:tr w:rsidR="007F5A3E" w:rsidRPr="00343625" w14:paraId="3A987F62" w14:textId="77777777" w:rsidTr="007F5A3E">
        <w:tc>
          <w:tcPr>
            <w:tcW w:w="704" w:type="dxa"/>
          </w:tcPr>
          <w:p w14:paraId="1F7AD5AF" w14:textId="77777777" w:rsidR="007F5A3E" w:rsidRPr="00343625" w:rsidRDefault="007F5A3E" w:rsidP="00F3664A">
            <w:pPr>
              <w:pStyle w:val="Odstavecseseznamem"/>
              <w:numPr>
                <w:ilvl w:val="0"/>
                <w:numId w:val="55"/>
              </w:numPr>
              <w:spacing w:after="0" w:line="240" w:lineRule="auto"/>
              <w:rPr>
                <w:rFonts w:ascii="Times New Roman" w:hAnsi="Times New Roman" w:cs="Times New Roman"/>
                <w:color w:val="051825"/>
              </w:rPr>
            </w:pPr>
          </w:p>
        </w:tc>
        <w:tc>
          <w:tcPr>
            <w:tcW w:w="8358" w:type="dxa"/>
          </w:tcPr>
          <w:p w14:paraId="4664504C" w14:textId="77777777" w:rsidR="007F5A3E" w:rsidRPr="00343625" w:rsidRDefault="007F5A3E" w:rsidP="007F5A3E">
            <w:r w:rsidRPr="00343625">
              <w:rPr>
                <w:color w:val="051825"/>
              </w:rPr>
              <w:t xml:space="preserve">K </w:t>
            </w:r>
            <w:r w:rsidRPr="00343625">
              <w:t>informačnímu (řídícímu) systému technologie bude dodána administrátorská dokumentace, která bude obsahovat:</w:t>
            </w:r>
          </w:p>
          <w:p w14:paraId="11695685" w14:textId="77777777" w:rsidR="007F5A3E" w:rsidRPr="00343625" w:rsidRDefault="007F5A3E" w:rsidP="00F3664A">
            <w:pPr>
              <w:pStyle w:val="Odstavecseseznamem"/>
              <w:numPr>
                <w:ilvl w:val="0"/>
                <w:numId w:val="66"/>
              </w:numPr>
              <w:spacing w:after="0" w:line="240" w:lineRule="auto"/>
              <w:rPr>
                <w:rFonts w:ascii="Times New Roman" w:hAnsi="Times New Roman" w:cs="Times New Roman"/>
                <w:color w:val="051825"/>
              </w:rPr>
            </w:pPr>
            <w:r w:rsidRPr="00343625">
              <w:rPr>
                <w:rFonts w:ascii="Times New Roman" w:hAnsi="Times New Roman" w:cs="Times New Roman"/>
                <w:color w:val="051825"/>
              </w:rPr>
              <w:t xml:space="preserve">Přehledný popis všech administrátorských úkonů a činností (účel úkonu) a jejich souvislostí, </w:t>
            </w:r>
          </w:p>
          <w:p w14:paraId="1128D6CE" w14:textId="77777777" w:rsidR="007F5A3E" w:rsidRPr="00343625" w:rsidRDefault="007F5A3E" w:rsidP="00F3664A">
            <w:pPr>
              <w:pStyle w:val="Odstavecseseznamem"/>
              <w:numPr>
                <w:ilvl w:val="0"/>
                <w:numId w:val="66"/>
              </w:numPr>
              <w:spacing w:after="0" w:line="240" w:lineRule="auto"/>
              <w:rPr>
                <w:rFonts w:ascii="Times New Roman" w:hAnsi="Times New Roman" w:cs="Times New Roman"/>
                <w:color w:val="051825"/>
              </w:rPr>
            </w:pPr>
            <w:r w:rsidRPr="00343625">
              <w:rPr>
                <w:rFonts w:ascii="Times New Roman" w:hAnsi="Times New Roman" w:cs="Times New Roman"/>
                <w:color w:val="051825"/>
              </w:rPr>
              <w:t>Popis pracovních postupů administrátora</w:t>
            </w:r>
          </w:p>
          <w:p w14:paraId="66C54FEF" w14:textId="77777777" w:rsidR="007F5A3E" w:rsidRPr="00343625" w:rsidRDefault="007F5A3E" w:rsidP="00F3664A">
            <w:pPr>
              <w:pStyle w:val="Odstavecseseznamem"/>
              <w:numPr>
                <w:ilvl w:val="0"/>
                <w:numId w:val="66"/>
              </w:numPr>
              <w:spacing w:after="0" w:line="240" w:lineRule="auto"/>
              <w:rPr>
                <w:rFonts w:ascii="Times New Roman" w:hAnsi="Times New Roman" w:cs="Times New Roman"/>
                <w:color w:val="051825"/>
              </w:rPr>
            </w:pPr>
            <w:r w:rsidRPr="00343625">
              <w:rPr>
                <w:rFonts w:ascii="Times New Roman" w:hAnsi="Times New Roman" w:cs="Times New Roman"/>
                <w:color w:val="051825"/>
              </w:rPr>
              <w:t>Popis provozních stavů a událostí, které vyžadují provedení nějakých úkonů administrátorem</w:t>
            </w:r>
          </w:p>
        </w:tc>
      </w:tr>
      <w:tr w:rsidR="007F5A3E" w:rsidRPr="00343625" w14:paraId="2C9CF33A" w14:textId="77777777" w:rsidTr="007F5A3E">
        <w:tc>
          <w:tcPr>
            <w:tcW w:w="704" w:type="dxa"/>
          </w:tcPr>
          <w:p w14:paraId="075B9A3D" w14:textId="77777777" w:rsidR="007F5A3E" w:rsidRPr="00343625" w:rsidRDefault="007F5A3E" w:rsidP="00F3664A">
            <w:pPr>
              <w:pStyle w:val="Odstavecseseznamem"/>
              <w:numPr>
                <w:ilvl w:val="0"/>
                <w:numId w:val="55"/>
              </w:numPr>
              <w:spacing w:after="0" w:line="240" w:lineRule="auto"/>
              <w:rPr>
                <w:rFonts w:ascii="Times New Roman" w:hAnsi="Times New Roman" w:cs="Times New Roman"/>
                <w:color w:val="051825"/>
              </w:rPr>
            </w:pPr>
          </w:p>
        </w:tc>
        <w:tc>
          <w:tcPr>
            <w:tcW w:w="8358" w:type="dxa"/>
          </w:tcPr>
          <w:p w14:paraId="6038BC26" w14:textId="77777777" w:rsidR="007F5A3E" w:rsidRPr="00343625" w:rsidRDefault="007F5A3E" w:rsidP="007F5A3E">
            <w:r w:rsidRPr="00343625">
              <w:rPr>
                <w:color w:val="051825"/>
              </w:rPr>
              <w:t xml:space="preserve">K </w:t>
            </w:r>
            <w:r w:rsidRPr="00343625">
              <w:t>informačnímu (řídícímu) systému technologie bude dodána uživatelská dokumentace, která bude obsahovat:</w:t>
            </w:r>
          </w:p>
          <w:p w14:paraId="7B96DB29" w14:textId="77777777" w:rsidR="007F5A3E" w:rsidRPr="00343625" w:rsidRDefault="007F5A3E" w:rsidP="00F3664A">
            <w:pPr>
              <w:pStyle w:val="Odstavecseseznamem"/>
              <w:numPr>
                <w:ilvl w:val="0"/>
                <w:numId w:val="66"/>
              </w:numPr>
              <w:spacing w:after="0" w:line="240" w:lineRule="auto"/>
              <w:rPr>
                <w:rFonts w:ascii="Times New Roman" w:hAnsi="Times New Roman" w:cs="Times New Roman"/>
                <w:color w:val="051825"/>
              </w:rPr>
            </w:pPr>
            <w:r w:rsidRPr="00343625">
              <w:rPr>
                <w:rFonts w:ascii="Times New Roman" w:hAnsi="Times New Roman" w:cs="Times New Roman"/>
                <w:color w:val="051825"/>
              </w:rPr>
              <w:t>Přehledný popis všech úkonů a činností (účel úkonu) a jejich souvislostí, které může/musí vykonávat běžný uživatel</w:t>
            </w:r>
          </w:p>
          <w:p w14:paraId="6562C088" w14:textId="77777777" w:rsidR="007F5A3E" w:rsidRPr="00343625" w:rsidRDefault="007F5A3E" w:rsidP="00F3664A">
            <w:pPr>
              <w:pStyle w:val="Odstavecseseznamem"/>
              <w:numPr>
                <w:ilvl w:val="0"/>
                <w:numId w:val="66"/>
              </w:numPr>
              <w:spacing w:after="0" w:line="240" w:lineRule="auto"/>
              <w:rPr>
                <w:rFonts w:ascii="Times New Roman" w:hAnsi="Times New Roman" w:cs="Times New Roman"/>
                <w:color w:val="051825"/>
              </w:rPr>
            </w:pPr>
            <w:r w:rsidRPr="00343625">
              <w:rPr>
                <w:rFonts w:ascii="Times New Roman" w:hAnsi="Times New Roman" w:cs="Times New Roman"/>
                <w:color w:val="051825"/>
              </w:rPr>
              <w:t>Popis pracovních postupů běžného uživatele</w:t>
            </w:r>
          </w:p>
          <w:p w14:paraId="18811F5D" w14:textId="77777777" w:rsidR="007F5A3E" w:rsidRPr="00343625" w:rsidRDefault="007F5A3E" w:rsidP="00F3664A">
            <w:pPr>
              <w:pStyle w:val="Odstavecseseznamem"/>
              <w:numPr>
                <w:ilvl w:val="0"/>
                <w:numId w:val="66"/>
              </w:numPr>
              <w:spacing w:after="0" w:line="240" w:lineRule="auto"/>
              <w:rPr>
                <w:rFonts w:ascii="Times New Roman" w:hAnsi="Times New Roman" w:cs="Times New Roman"/>
                <w:color w:val="051825"/>
              </w:rPr>
            </w:pPr>
            <w:r w:rsidRPr="00343625">
              <w:rPr>
                <w:rFonts w:ascii="Times New Roman" w:hAnsi="Times New Roman" w:cs="Times New Roman"/>
                <w:color w:val="051825"/>
              </w:rPr>
              <w:t>Popis provozních stavů a událostí, které vyžadují provedení nějakých úkonů běžným uživatelem</w:t>
            </w:r>
          </w:p>
        </w:tc>
      </w:tr>
    </w:tbl>
    <w:p w14:paraId="53975D90" w14:textId="77777777" w:rsidR="007F5A3E" w:rsidRPr="00343625" w:rsidRDefault="007F5A3E" w:rsidP="001F769E">
      <w:pPr>
        <w:pStyle w:val="Nadpis3"/>
        <w:spacing w:after="240"/>
      </w:pPr>
      <w:bookmarkStart w:id="181" w:name="_Toc417034041"/>
      <w:bookmarkStart w:id="182" w:name="_Toc418776363"/>
      <w:r w:rsidRPr="00343625">
        <w:t>Požadavky na obsah a rozsah školení k informačnímu (řídícímu) systému technologie</w:t>
      </w:r>
      <w:bookmarkEnd w:id="181"/>
      <w:bookmarkEnd w:id="182"/>
    </w:p>
    <w:tbl>
      <w:tblPr>
        <w:tblStyle w:val="Mkatabulky"/>
        <w:tblW w:w="0" w:type="auto"/>
        <w:tblLook w:val="04A0" w:firstRow="1" w:lastRow="0" w:firstColumn="1" w:lastColumn="0" w:noHBand="0" w:noVBand="1"/>
      </w:tblPr>
      <w:tblGrid>
        <w:gridCol w:w="679"/>
        <w:gridCol w:w="8042"/>
      </w:tblGrid>
      <w:tr w:rsidR="003A5A62" w:rsidRPr="003A5A62" w14:paraId="555B8BD8" w14:textId="77777777" w:rsidTr="003A5A62">
        <w:trPr>
          <w:trHeight w:val="340"/>
          <w:tblHeader/>
        </w:trPr>
        <w:tc>
          <w:tcPr>
            <w:tcW w:w="704" w:type="dxa"/>
            <w:shd w:val="clear" w:color="auto" w:fill="00338D"/>
            <w:vAlign w:val="center"/>
          </w:tcPr>
          <w:p w14:paraId="70ED45FC" w14:textId="77777777" w:rsidR="007F5A3E" w:rsidRPr="003A5A62" w:rsidRDefault="007F5A3E" w:rsidP="003A5A62">
            <w:pPr>
              <w:rPr>
                <w:b/>
                <w:color w:val="FFFFFF" w:themeColor="background1"/>
              </w:rPr>
            </w:pPr>
          </w:p>
        </w:tc>
        <w:tc>
          <w:tcPr>
            <w:tcW w:w="8358" w:type="dxa"/>
            <w:shd w:val="clear" w:color="auto" w:fill="00338D"/>
            <w:vAlign w:val="center"/>
          </w:tcPr>
          <w:p w14:paraId="59A2CB3B" w14:textId="77777777" w:rsidR="007F5A3E" w:rsidRPr="003A5A62" w:rsidRDefault="007F5A3E" w:rsidP="003A5A62">
            <w:pPr>
              <w:rPr>
                <w:b/>
                <w:color w:val="FFFFFF" w:themeColor="background1"/>
              </w:rPr>
            </w:pPr>
            <w:r w:rsidRPr="003A5A62">
              <w:rPr>
                <w:b/>
                <w:color w:val="FFFFFF" w:themeColor="background1"/>
              </w:rPr>
              <w:t>Požadavek</w:t>
            </w:r>
          </w:p>
        </w:tc>
      </w:tr>
      <w:tr w:rsidR="007F5A3E" w:rsidRPr="00343625" w14:paraId="53A9B950" w14:textId="77777777" w:rsidTr="007F5A3E">
        <w:tc>
          <w:tcPr>
            <w:tcW w:w="704" w:type="dxa"/>
          </w:tcPr>
          <w:p w14:paraId="3410CF83" w14:textId="77777777" w:rsidR="007F5A3E" w:rsidRPr="00343625" w:rsidRDefault="007F5A3E" w:rsidP="00F3664A">
            <w:pPr>
              <w:pStyle w:val="Odstavecseseznamem"/>
              <w:numPr>
                <w:ilvl w:val="0"/>
                <w:numId w:val="56"/>
              </w:numPr>
              <w:spacing w:after="0" w:line="240" w:lineRule="auto"/>
              <w:rPr>
                <w:rFonts w:ascii="Times New Roman" w:hAnsi="Times New Roman" w:cs="Times New Roman"/>
                <w:color w:val="051825"/>
              </w:rPr>
            </w:pPr>
          </w:p>
        </w:tc>
        <w:tc>
          <w:tcPr>
            <w:tcW w:w="8358" w:type="dxa"/>
          </w:tcPr>
          <w:p w14:paraId="03F5999A" w14:textId="77777777" w:rsidR="007F5A3E" w:rsidRPr="00343625" w:rsidRDefault="007F5A3E" w:rsidP="007F5A3E">
            <w:r w:rsidRPr="00343625">
              <w:rPr>
                <w:color w:val="051825"/>
              </w:rPr>
              <w:t xml:space="preserve">K </w:t>
            </w:r>
            <w:r w:rsidRPr="00343625">
              <w:t>informačnímu (řídícímu) systému technologie bude dodáno školení administrátorů, které bude obsahovat následující témata:</w:t>
            </w:r>
          </w:p>
          <w:p w14:paraId="00126797" w14:textId="77777777" w:rsidR="007F5A3E" w:rsidRPr="00343625" w:rsidRDefault="007F5A3E" w:rsidP="00F3664A">
            <w:pPr>
              <w:pStyle w:val="Odstavecseseznamem"/>
              <w:numPr>
                <w:ilvl w:val="0"/>
                <w:numId w:val="66"/>
              </w:numPr>
              <w:spacing w:after="0" w:line="240" w:lineRule="auto"/>
              <w:rPr>
                <w:rFonts w:ascii="Times New Roman" w:hAnsi="Times New Roman" w:cs="Times New Roman"/>
                <w:color w:val="051825"/>
              </w:rPr>
            </w:pPr>
            <w:r w:rsidRPr="00343625">
              <w:rPr>
                <w:rFonts w:ascii="Times New Roman" w:hAnsi="Times New Roman" w:cs="Times New Roman"/>
                <w:color w:val="051825"/>
              </w:rPr>
              <w:t xml:space="preserve">Seznámení s architekturou a nastavením </w:t>
            </w:r>
            <w:r w:rsidRPr="00343625">
              <w:rPr>
                <w:rFonts w:ascii="Times New Roman" w:hAnsi="Times New Roman" w:cs="Times New Roman"/>
              </w:rPr>
              <w:t>informačního (řídícího) systému technologie</w:t>
            </w:r>
          </w:p>
          <w:p w14:paraId="5D1CB9A3" w14:textId="77777777" w:rsidR="007F5A3E" w:rsidRPr="00343625" w:rsidRDefault="007F5A3E" w:rsidP="00F3664A">
            <w:pPr>
              <w:pStyle w:val="Odstavecseseznamem"/>
              <w:numPr>
                <w:ilvl w:val="0"/>
                <w:numId w:val="66"/>
              </w:numPr>
              <w:spacing w:after="0" w:line="240" w:lineRule="auto"/>
              <w:rPr>
                <w:rFonts w:ascii="Times New Roman" w:hAnsi="Times New Roman" w:cs="Times New Roman"/>
                <w:color w:val="051825"/>
              </w:rPr>
            </w:pPr>
            <w:r w:rsidRPr="00343625">
              <w:rPr>
                <w:rFonts w:ascii="Times New Roman" w:hAnsi="Times New Roman" w:cs="Times New Roman"/>
                <w:color w:val="051825"/>
              </w:rPr>
              <w:t xml:space="preserve">Vysvětlení všech administrátorských úkonů a činností a jejich souvislostí, </w:t>
            </w:r>
          </w:p>
          <w:p w14:paraId="320A7B62" w14:textId="77777777" w:rsidR="007F5A3E" w:rsidRPr="00343625" w:rsidRDefault="007F5A3E" w:rsidP="00F3664A">
            <w:pPr>
              <w:pStyle w:val="Odstavecseseznamem"/>
              <w:numPr>
                <w:ilvl w:val="0"/>
                <w:numId w:val="66"/>
              </w:numPr>
              <w:spacing w:after="0" w:line="240" w:lineRule="auto"/>
              <w:rPr>
                <w:rFonts w:ascii="Times New Roman" w:hAnsi="Times New Roman" w:cs="Times New Roman"/>
                <w:color w:val="051825"/>
              </w:rPr>
            </w:pPr>
            <w:r w:rsidRPr="00343625">
              <w:rPr>
                <w:rFonts w:ascii="Times New Roman" w:hAnsi="Times New Roman" w:cs="Times New Roman"/>
                <w:color w:val="051825"/>
              </w:rPr>
              <w:t>Vysvětlení provozních stavů a událostí, které vyžadují provedení nějakých úkonů administrátorem</w:t>
            </w:r>
          </w:p>
          <w:p w14:paraId="572C258F" w14:textId="77777777" w:rsidR="007F5A3E" w:rsidRPr="00343625" w:rsidRDefault="007F5A3E" w:rsidP="00F3664A">
            <w:pPr>
              <w:pStyle w:val="Odstavecseseznamem"/>
              <w:numPr>
                <w:ilvl w:val="0"/>
                <w:numId w:val="66"/>
              </w:numPr>
              <w:spacing w:after="0" w:line="240" w:lineRule="auto"/>
              <w:rPr>
                <w:rFonts w:ascii="Times New Roman" w:hAnsi="Times New Roman" w:cs="Times New Roman"/>
                <w:color w:val="051825"/>
              </w:rPr>
            </w:pPr>
            <w:r w:rsidRPr="00343625">
              <w:rPr>
                <w:rFonts w:ascii="Times New Roman" w:hAnsi="Times New Roman" w:cs="Times New Roman"/>
                <w:color w:val="051825"/>
              </w:rPr>
              <w:t>Nácvik pracovních postupů administrátora</w:t>
            </w:r>
          </w:p>
        </w:tc>
      </w:tr>
      <w:tr w:rsidR="007F5A3E" w:rsidRPr="00343625" w14:paraId="6E6FD8F6" w14:textId="77777777" w:rsidTr="007F5A3E">
        <w:tc>
          <w:tcPr>
            <w:tcW w:w="704" w:type="dxa"/>
          </w:tcPr>
          <w:p w14:paraId="31370E27" w14:textId="77777777" w:rsidR="007F5A3E" w:rsidRPr="00343625" w:rsidRDefault="007F5A3E" w:rsidP="00F3664A">
            <w:pPr>
              <w:pStyle w:val="Odstavecseseznamem"/>
              <w:numPr>
                <w:ilvl w:val="0"/>
                <w:numId w:val="56"/>
              </w:numPr>
              <w:spacing w:after="0" w:line="240" w:lineRule="auto"/>
              <w:rPr>
                <w:rFonts w:ascii="Times New Roman" w:hAnsi="Times New Roman" w:cs="Times New Roman"/>
                <w:color w:val="051825"/>
              </w:rPr>
            </w:pPr>
          </w:p>
        </w:tc>
        <w:tc>
          <w:tcPr>
            <w:tcW w:w="8358" w:type="dxa"/>
          </w:tcPr>
          <w:p w14:paraId="2826AAB6" w14:textId="77777777" w:rsidR="007F5A3E" w:rsidRPr="00343625" w:rsidRDefault="007F5A3E" w:rsidP="007F5A3E">
            <w:pPr>
              <w:rPr>
                <w:color w:val="051825"/>
              </w:rPr>
            </w:pPr>
            <w:r w:rsidRPr="00343625">
              <w:rPr>
                <w:color w:val="051825"/>
              </w:rPr>
              <w:t>Jako podklad pro školení administrátorů bude zpracována a předána školící dokumentace</w:t>
            </w:r>
          </w:p>
        </w:tc>
      </w:tr>
      <w:tr w:rsidR="007F5A3E" w:rsidRPr="00343625" w14:paraId="141334CC" w14:textId="77777777" w:rsidTr="007F5A3E">
        <w:tc>
          <w:tcPr>
            <w:tcW w:w="704" w:type="dxa"/>
          </w:tcPr>
          <w:p w14:paraId="53E35532" w14:textId="77777777" w:rsidR="007F5A3E" w:rsidRPr="00343625" w:rsidRDefault="007F5A3E" w:rsidP="00F3664A">
            <w:pPr>
              <w:pStyle w:val="Odstavecseseznamem"/>
              <w:numPr>
                <w:ilvl w:val="0"/>
                <w:numId w:val="56"/>
              </w:numPr>
              <w:spacing w:after="0" w:line="240" w:lineRule="auto"/>
              <w:rPr>
                <w:rFonts w:ascii="Times New Roman" w:hAnsi="Times New Roman" w:cs="Times New Roman"/>
                <w:color w:val="051825"/>
              </w:rPr>
            </w:pPr>
          </w:p>
        </w:tc>
        <w:tc>
          <w:tcPr>
            <w:tcW w:w="8358" w:type="dxa"/>
          </w:tcPr>
          <w:p w14:paraId="53483482" w14:textId="77777777" w:rsidR="007F5A3E" w:rsidRPr="00343625" w:rsidRDefault="007F5A3E" w:rsidP="007F5A3E">
            <w:pPr>
              <w:rPr>
                <w:color w:val="051825"/>
              </w:rPr>
            </w:pPr>
            <w:r w:rsidRPr="00343625">
              <w:rPr>
                <w:color w:val="051825"/>
              </w:rPr>
              <w:t>Na vyžádání bude poskytnuto školení pro 25 uživatelů 1x ročně v prostorách Ministerstva spravedlnosti ČR.</w:t>
            </w:r>
          </w:p>
        </w:tc>
      </w:tr>
    </w:tbl>
    <w:p w14:paraId="250F5475" w14:textId="77777777" w:rsidR="007F5A3E" w:rsidRPr="00343625" w:rsidRDefault="007F5A3E" w:rsidP="001F769E">
      <w:pPr>
        <w:pStyle w:val="Nadpis3"/>
        <w:spacing w:after="240"/>
      </w:pPr>
      <w:bookmarkStart w:id="183" w:name="_Toc417034042"/>
      <w:bookmarkStart w:id="184" w:name="_Toc418776364"/>
      <w:r w:rsidRPr="00343625">
        <w:t>Požadavky na parametry (SLA) služby sledování provozních událostí a řešení mezních stavů pro informační (řídící) systém technologie</w:t>
      </w:r>
      <w:bookmarkEnd w:id="183"/>
      <w:bookmarkEnd w:id="184"/>
    </w:p>
    <w:tbl>
      <w:tblPr>
        <w:tblStyle w:val="Mkatabulky"/>
        <w:tblW w:w="0" w:type="auto"/>
        <w:tblLook w:val="04A0" w:firstRow="1" w:lastRow="0" w:firstColumn="1" w:lastColumn="0" w:noHBand="0" w:noVBand="1"/>
      </w:tblPr>
      <w:tblGrid>
        <w:gridCol w:w="682"/>
        <w:gridCol w:w="8039"/>
      </w:tblGrid>
      <w:tr w:rsidR="003A5A62" w:rsidRPr="003A5A62" w14:paraId="0CD96014" w14:textId="77777777" w:rsidTr="003A5A62">
        <w:trPr>
          <w:trHeight w:val="340"/>
          <w:tblHeader/>
        </w:trPr>
        <w:tc>
          <w:tcPr>
            <w:tcW w:w="704" w:type="dxa"/>
            <w:shd w:val="clear" w:color="auto" w:fill="00338D"/>
            <w:vAlign w:val="center"/>
          </w:tcPr>
          <w:p w14:paraId="5827C560" w14:textId="77777777" w:rsidR="007F5A3E" w:rsidRPr="003A5A62" w:rsidRDefault="007F5A3E" w:rsidP="003A5A62">
            <w:pPr>
              <w:rPr>
                <w:b/>
                <w:color w:val="FFFFFF" w:themeColor="background1"/>
              </w:rPr>
            </w:pPr>
          </w:p>
        </w:tc>
        <w:tc>
          <w:tcPr>
            <w:tcW w:w="8358" w:type="dxa"/>
            <w:shd w:val="clear" w:color="auto" w:fill="00338D"/>
            <w:vAlign w:val="center"/>
          </w:tcPr>
          <w:p w14:paraId="08CBC88C" w14:textId="77777777" w:rsidR="007F5A3E" w:rsidRPr="003A5A62" w:rsidRDefault="007F5A3E" w:rsidP="003A5A62">
            <w:pPr>
              <w:rPr>
                <w:b/>
                <w:color w:val="FFFFFF" w:themeColor="background1"/>
              </w:rPr>
            </w:pPr>
            <w:r w:rsidRPr="003A5A62">
              <w:rPr>
                <w:b/>
                <w:color w:val="FFFFFF" w:themeColor="background1"/>
              </w:rPr>
              <w:t>Požadavek</w:t>
            </w:r>
          </w:p>
        </w:tc>
      </w:tr>
      <w:tr w:rsidR="007F5A3E" w:rsidRPr="00343625" w14:paraId="3F81D5A4" w14:textId="77777777" w:rsidTr="007F5A3E">
        <w:tc>
          <w:tcPr>
            <w:tcW w:w="704" w:type="dxa"/>
          </w:tcPr>
          <w:p w14:paraId="0A47A21B" w14:textId="77777777" w:rsidR="007F5A3E" w:rsidRPr="00343625" w:rsidRDefault="007F5A3E" w:rsidP="00F3664A">
            <w:pPr>
              <w:pStyle w:val="Odstavecseseznamem"/>
              <w:numPr>
                <w:ilvl w:val="0"/>
                <w:numId w:val="67"/>
              </w:numPr>
              <w:spacing w:after="0" w:line="240" w:lineRule="auto"/>
              <w:rPr>
                <w:rFonts w:ascii="Times New Roman" w:hAnsi="Times New Roman" w:cs="Times New Roman"/>
                <w:color w:val="051825"/>
              </w:rPr>
            </w:pPr>
          </w:p>
        </w:tc>
        <w:tc>
          <w:tcPr>
            <w:tcW w:w="8358" w:type="dxa"/>
          </w:tcPr>
          <w:p w14:paraId="79229A2E" w14:textId="77777777" w:rsidR="007F5A3E" w:rsidRPr="00343625" w:rsidRDefault="007F5A3E" w:rsidP="007F5A3E">
            <w:pPr>
              <w:rPr>
                <w:color w:val="051825"/>
              </w:rPr>
            </w:pPr>
            <w:r w:rsidRPr="00343625">
              <w:t>Informační (řídící) systém technologie</w:t>
            </w:r>
            <w:r w:rsidRPr="00343625" w:rsidDel="0099061C">
              <w:rPr>
                <w:color w:val="051825"/>
              </w:rPr>
              <w:t xml:space="preserve"> </w:t>
            </w:r>
            <w:r w:rsidRPr="00343625">
              <w:rPr>
                <w:color w:val="051825"/>
              </w:rPr>
              <w:t xml:space="preserve">musí být vybudován tak, aby umožňoval nepřetržité </w:t>
            </w:r>
            <w:r w:rsidRPr="00343625">
              <w:t xml:space="preserve">sledování provozních událostí a řešení mezních stavů </w:t>
            </w:r>
          </w:p>
        </w:tc>
      </w:tr>
      <w:tr w:rsidR="007F5A3E" w:rsidRPr="00343625" w14:paraId="42F6BEA8" w14:textId="77777777" w:rsidTr="007F5A3E">
        <w:tc>
          <w:tcPr>
            <w:tcW w:w="704" w:type="dxa"/>
          </w:tcPr>
          <w:p w14:paraId="72EDC306" w14:textId="77777777" w:rsidR="007F5A3E" w:rsidRPr="00343625" w:rsidRDefault="007F5A3E" w:rsidP="00F3664A">
            <w:pPr>
              <w:pStyle w:val="Odstavecseseznamem"/>
              <w:numPr>
                <w:ilvl w:val="0"/>
                <w:numId w:val="67"/>
              </w:numPr>
              <w:spacing w:after="0" w:line="240" w:lineRule="auto"/>
              <w:rPr>
                <w:rFonts w:ascii="Times New Roman" w:hAnsi="Times New Roman" w:cs="Times New Roman"/>
                <w:color w:val="051825"/>
              </w:rPr>
            </w:pPr>
          </w:p>
        </w:tc>
        <w:tc>
          <w:tcPr>
            <w:tcW w:w="8358" w:type="dxa"/>
          </w:tcPr>
          <w:p w14:paraId="265FC434" w14:textId="77777777" w:rsidR="007F5A3E" w:rsidRPr="00343625" w:rsidRDefault="007F5A3E" w:rsidP="007F5A3E">
            <w:pPr>
              <w:rPr>
                <w:color w:val="051825"/>
              </w:rPr>
            </w:pPr>
            <w:r w:rsidRPr="00343625">
              <w:t>Služba sledování provozních událostí a řešení mezních stavů pro informační (řídící) systém technologie musí probíhat v režimu 24 x 7.</w:t>
            </w:r>
          </w:p>
        </w:tc>
      </w:tr>
      <w:tr w:rsidR="007F5A3E" w:rsidRPr="00343625" w14:paraId="68B588B0" w14:textId="77777777" w:rsidTr="007F5A3E">
        <w:tc>
          <w:tcPr>
            <w:tcW w:w="704" w:type="dxa"/>
          </w:tcPr>
          <w:p w14:paraId="0EFCFC9D" w14:textId="77777777" w:rsidR="007F5A3E" w:rsidRPr="00343625" w:rsidRDefault="007F5A3E" w:rsidP="00F3664A">
            <w:pPr>
              <w:pStyle w:val="Odstavecseseznamem"/>
              <w:numPr>
                <w:ilvl w:val="0"/>
                <w:numId w:val="67"/>
              </w:numPr>
              <w:spacing w:after="0" w:line="240" w:lineRule="auto"/>
              <w:rPr>
                <w:rFonts w:ascii="Times New Roman" w:hAnsi="Times New Roman" w:cs="Times New Roman"/>
                <w:color w:val="051825"/>
              </w:rPr>
            </w:pPr>
          </w:p>
        </w:tc>
        <w:tc>
          <w:tcPr>
            <w:tcW w:w="8358" w:type="dxa"/>
          </w:tcPr>
          <w:p w14:paraId="1A73D4C0" w14:textId="77777777" w:rsidR="007F5A3E" w:rsidRPr="00343625" w:rsidRDefault="007F5A3E" w:rsidP="007F5A3E">
            <w:r w:rsidRPr="00343625">
              <w:t>Požadavky na SLA při řešení provozních incidentů a poruch jsou uvedeny na jiném místě těchto technických podmínek</w:t>
            </w:r>
          </w:p>
        </w:tc>
      </w:tr>
    </w:tbl>
    <w:p w14:paraId="1749B7F5" w14:textId="77777777" w:rsidR="007F5A3E" w:rsidRPr="00343625" w:rsidRDefault="007F5A3E" w:rsidP="001F769E">
      <w:pPr>
        <w:pStyle w:val="Nadpis3"/>
        <w:spacing w:after="240"/>
      </w:pPr>
      <w:bookmarkStart w:id="185" w:name="_Toc417034043"/>
      <w:bookmarkStart w:id="186" w:name="_Toc418776365"/>
      <w:r w:rsidRPr="00343625">
        <w:t>Požadavky na parametry (SLA) služby servisu technických zařízení tvořících informační (řídící) systém technologie</w:t>
      </w:r>
      <w:bookmarkEnd w:id="185"/>
      <w:bookmarkEnd w:id="186"/>
    </w:p>
    <w:tbl>
      <w:tblPr>
        <w:tblStyle w:val="Mkatabulky"/>
        <w:tblW w:w="0" w:type="auto"/>
        <w:tblLook w:val="04A0" w:firstRow="1" w:lastRow="0" w:firstColumn="1" w:lastColumn="0" w:noHBand="0" w:noVBand="1"/>
      </w:tblPr>
      <w:tblGrid>
        <w:gridCol w:w="681"/>
        <w:gridCol w:w="8040"/>
      </w:tblGrid>
      <w:tr w:rsidR="003A5A62" w:rsidRPr="003A5A62" w14:paraId="4C429882" w14:textId="77777777" w:rsidTr="003A5A62">
        <w:trPr>
          <w:trHeight w:val="340"/>
          <w:tblHeader/>
        </w:trPr>
        <w:tc>
          <w:tcPr>
            <w:tcW w:w="704" w:type="dxa"/>
            <w:shd w:val="clear" w:color="auto" w:fill="00338D"/>
            <w:vAlign w:val="center"/>
          </w:tcPr>
          <w:p w14:paraId="0222FAB0" w14:textId="77777777" w:rsidR="007F5A3E" w:rsidRPr="003A5A62" w:rsidRDefault="007F5A3E" w:rsidP="003A5A62">
            <w:pPr>
              <w:rPr>
                <w:b/>
                <w:color w:val="FFFFFF" w:themeColor="background1"/>
              </w:rPr>
            </w:pPr>
          </w:p>
        </w:tc>
        <w:tc>
          <w:tcPr>
            <w:tcW w:w="8358" w:type="dxa"/>
            <w:shd w:val="clear" w:color="auto" w:fill="00338D"/>
            <w:vAlign w:val="center"/>
          </w:tcPr>
          <w:p w14:paraId="12F7ECC2" w14:textId="77777777" w:rsidR="007F5A3E" w:rsidRPr="003A5A62" w:rsidRDefault="007F5A3E" w:rsidP="003A5A62">
            <w:pPr>
              <w:rPr>
                <w:b/>
                <w:color w:val="FFFFFF" w:themeColor="background1"/>
              </w:rPr>
            </w:pPr>
            <w:r w:rsidRPr="003A5A62">
              <w:rPr>
                <w:b/>
                <w:color w:val="FFFFFF" w:themeColor="background1"/>
              </w:rPr>
              <w:t>Požadavek</w:t>
            </w:r>
          </w:p>
        </w:tc>
      </w:tr>
      <w:tr w:rsidR="007F5A3E" w:rsidRPr="00343625" w14:paraId="7447AED4" w14:textId="77777777" w:rsidTr="007F5A3E">
        <w:tc>
          <w:tcPr>
            <w:tcW w:w="704" w:type="dxa"/>
          </w:tcPr>
          <w:p w14:paraId="31E18F64" w14:textId="77777777" w:rsidR="007F5A3E" w:rsidRPr="00343625" w:rsidRDefault="007F5A3E" w:rsidP="00F3664A">
            <w:pPr>
              <w:pStyle w:val="Odstavecseseznamem"/>
              <w:numPr>
                <w:ilvl w:val="0"/>
                <w:numId w:val="85"/>
              </w:numPr>
              <w:spacing w:after="0" w:line="240" w:lineRule="auto"/>
              <w:rPr>
                <w:rFonts w:ascii="Times New Roman" w:hAnsi="Times New Roman" w:cs="Times New Roman"/>
                <w:color w:val="051825"/>
              </w:rPr>
            </w:pPr>
          </w:p>
        </w:tc>
        <w:tc>
          <w:tcPr>
            <w:tcW w:w="8358" w:type="dxa"/>
          </w:tcPr>
          <w:p w14:paraId="3546B2D7" w14:textId="77777777" w:rsidR="007F5A3E" w:rsidRPr="00343625" w:rsidRDefault="007F5A3E" w:rsidP="007F5A3E">
            <w:pPr>
              <w:rPr>
                <w:color w:val="051825"/>
              </w:rPr>
            </w:pPr>
            <w:r w:rsidRPr="00343625">
              <w:rPr>
                <w:color w:val="051825"/>
              </w:rPr>
              <w:t xml:space="preserve">Z důvodů zajištění vysoké dostupnosti bude pro produkční prostředí zajištěna služba </w:t>
            </w:r>
            <w:proofErr w:type="spellStart"/>
            <w:r w:rsidRPr="00343625">
              <w:rPr>
                <w:color w:val="051825"/>
              </w:rPr>
              <w:t>výměny„next</w:t>
            </w:r>
            <w:proofErr w:type="spellEnd"/>
            <w:r w:rsidRPr="00343625">
              <w:rPr>
                <w:color w:val="051825"/>
              </w:rPr>
              <w:t xml:space="preserve"> business </w:t>
            </w:r>
            <w:proofErr w:type="spellStart"/>
            <w:r w:rsidRPr="00343625">
              <w:rPr>
                <w:color w:val="051825"/>
              </w:rPr>
              <w:t>day</w:t>
            </w:r>
            <w:proofErr w:type="spellEnd"/>
            <w:r w:rsidRPr="00343625">
              <w:rPr>
                <w:color w:val="051825"/>
              </w:rPr>
              <w:t>“, tedy zajištění výměny nefungujícího technického zařízení za funkční nejpozději následující pracovní den v pracovní době (8:00-16:00). Pro testovací prostředí bude zajištěna výměna nejpozději do pěti pracovních dnů.</w:t>
            </w:r>
          </w:p>
        </w:tc>
      </w:tr>
      <w:tr w:rsidR="007F5A3E" w:rsidRPr="00343625" w14:paraId="25B703CA" w14:textId="77777777" w:rsidTr="007F5A3E">
        <w:tc>
          <w:tcPr>
            <w:tcW w:w="704" w:type="dxa"/>
          </w:tcPr>
          <w:p w14:paraId="7D0AFB37" w14:textId="77777777" w:rsidR="007F5A3E" w:rsidRPr="00343625" w:rsidRDefault="007F5A3E" w:rsidP="00F3664A">
            <w:pPr>
              <w:pStyle w:val="Odstavecseseznamem"/>
              <w:numPr>
                <w:ilvl w:val="0"/>
                <w:numId w:val="85"/>
              </w:numPr>
              <w:spacing w:after="0" w:line="240" w:lineRule="auto"/>
              <w:rPr>
                <w:rFonts w:ascii="Times New Roman" w:hAnsi="Times New Roman" w:cs="Times New Roman"/>
                <w:color w:val="051825"/>
              </w:rPr>
            </w:pPr>
          </w:p>
        </w:tc>
        <w:tc>
          <w:tcPr>
            <w:tcW w:w="8358" w:type="dxa"/>
          </w:tcPr>
          <w:p w14:paraId="29546518" w14:textId="77777777" w:rsidR="007F5A3E" w:rsidRPr="00343625" w:rsidRDefault="007F5A3E" w:rsidP="007F5A3E">
            <w:pPr>
              <w:rPr>
                <w:color w:val="051825"/>
              </w:rPr>
            </w:pPr>
            <w:r w:rsidRPr="00343625">
              <w:rPr>
                <w:color w:val="051825"/>
              </w:rPr>
              <w:t>Pro kritické komponenty systému (tj. ty, bez kterých instance systému v dané lokalitě nebude fungovat) bude zajištěno nahrazení nebo oprava nefunkční komponenty do 24 hodin. Pro testovací prostředí bude zajištěno nahrazení nebo oprava nefunkční komponenty do pěti pracovních dní.</w:t>
            </w:r>
          </w:p>
        </w:tc>
      </w:tr>
      <w:tr w:rsidR="007F5A3E" w:rsidRPr="00343625" w:rsidDel="001D0C65" w14:paraId="487971FC" w14:textId="77777777" w:rsidTr="007F5A3E">
        <w:tc>
          <w:tcPr>
            <w:tcW w:w="704" w:type="dxa"/>
          </w:tcPr>
          <w:p w14:paraId="79192D74" w14:textId="77777777" w:rsidR="007F5A3E" w:rsidRPr="00343625" w:rsidDel="001D0C65" w:rsidRDefault="007F5A3E" w:rsidP="00F3664A">
            <w:pPr>
              <w:pStyle w:val="Odstavecseseznamem"/>
              <w:numPr>
                <w:ilvl w:val="0"/>
                <w:numId w:val="85"/>
              </w:numPr>
              <w:spacing w:after="0" w:line="240" w:lineRule="auto"/>
              <w:rPr>
                <w:rFonts w:ascii="Times New Roman" w:hAnsi="Times New Roman" w:cs="Times New Roman"/>
                <w:color w:val="051825"/>
              </w:rPr>
            </w:pPr>
          </w:p>
        </w:tc>
        <w:tc>
          <w:tcPr>
            <w:tcW w:w="8358" w:type="dxa"/>
          </w:tcPr>
          <w:p w14:paraId="55F1A982" w14:textId="77777777" w:rsidR="007F5A3E" w:rsidRPr="00343625" w:rsidRDefault="007F5A3E" w:rsidP="007F5A3E">
            <w:pPr>
              <w:rPr>
                <w:color w:val="051825"/>
              </w:rPr>
            </w:pPr>
            <w:r w:rsidRPr="00343625">
              <w:rPr>
                <w:color w:val="051825"/>
              </w:rPr>
              <w:t>Vady technických zařízení budou kategorizovány:</w:t>
            </w:r>
          </w:p>
          <w:p w14:paraId="3300CF7F" w14:textId="77777777" w:rsidR="007F5A3E" w:rsidRPr="00343625" w:rsidRDefault="007F5A3E" w:rsidP="007F5A3E">
            <w:pPr>
              <w:rPr>
                <w:color w:val="051825"/>
              </w:rPr>
            </w:pPr>
            <w:r w:rsidRPr="00343625">
              <w:rPr>
                <w:color w:val="051825"/>
              </w:rPr>
              <w:t>A – kritická vada, která způsobuje nedostupnost všech kritických funkcí systému</w:t>
            </w:r>
          </w:p>
          <w:p w14:paraId="41250ADC" w14:textId="77777777" w:rsidR="007F5A3E" w:rsidRPr="00343625" w:rsidRDefault="007F5A3E" w:rsidP="007F5A3E">
            <w:pPr>
              <w:rPr>
                <w:color w:val="051825"/>
              </w:rPr>
            </w:pPr>
            <w:r w:rsidRPr="00343625">
              <w:rPr>
                <w:color w:val="051825"/>
              </w:rPr>
              <w:t>B – závažná vada, která způsobuje omezení dostupnosti části kritických funkcí systému</w:t>
            </w:r>
          </w:p>
          <w:p w14:paraId="451E7DF3" w14:textId="77777777" w:rsidR="007F5A3E" w:rsidRPr="00343625" w:rsidRDefault="007F5A3E" w:rsidP="007F5A3E">
            <w:pPr>
              <w:rPr>
                <w:color w:val="051825"/>
              </w:rPr>
            </w:pPr>
            <w:r w:rsidRPr="00343625">
              <w:rPr>
                <w:color w:val="051825"/>
              </w:rPr>
              <w:t>C – standardní vada, která způsobuje omezení ostatních, nekritických, částí systému</w:t>
            </w:r>
          </w:p>
          <w:p w14:paraId="3DD2BFEC" w14:textId="77777777" w:rsidR="007F5A3E" w:rsidRPr="00343625" w:rsidRDefault="007F5A3E" w:rsidP="007F5A3E">
            <w:pPr>
              <w:rPr>
                <w:color w:val="051825"/>
              </w:rPr>
            </w:pPr>
            <w:r w:rsidRPr="00343625">
              <w:rPr>
                <w:color w:val="051825"/>
              </w:rPr>
              <w:t xml:space="preserve">Kategorii </w:t>
            </w:r>
            <w:r>
              <w:rPr>
                <w:color w:val="051825"/>
              </w:rPr>
              <w:t>volí</w:t>
            </w:r>
            <w:r w:rsidRPr="00343625">
              <w:rPr>
                <w:color w:val="051825"/>
              </w:rPr>
              <w:t xml:space="preserve"> pracovník Ministerstva spravedlnosti ČR, který vadu nahlašuje.</w:t>
            </w:r>
          </w:p>
          <w:p w14:paraId="5919A91C" w14:textId="77777777" w:rsidR="007F5A3E" w:rsidRPr="00343625" w:rsidDel="001D0C65" w:rsidRDefault="007F5A3E" w:rsidP="007F5A3E">
            <w:pPr>
              <w:rPr>
                <w:color w:val="051825"/>
              </w:rPr>
            </w:pPr>
          </w:p>
        </w:tc>
      </w:tr>
      <w:tr w:rsidR="007F5A3E" w:rsidRPr="00343625" w:rsidDel="001D0C65" w14:paraId="1F53D665" w14:textId="77777777" w:rsidTr="007F5A3E">
        <w:tc>
          <w:tcPr>
            <w:tcW w:w="704" w:type="dxa"/>
          </w:tcPr>
          <w:p w14:paraId="7616B014" w14:textId="77777777" w:rsidR="007F5A3E" w:rsidRPr="00343625" w:rsidDel="001D0C65" w:rsidRDefault="007F5A3E" w:rsidP="00F3664A">
            <w:pPr>
              <w:pStyle w:val="Odstavecseseznamem"/>
              <w:numPr>
                <w:ilvl w:val="0"/>
                <w:numId w:val="85"/>
              </w:numPr>
              <w:spacing w:after="0" w:line="240" w:lineRule="auto"/>
              <w:rPr>
                <w:rFonts w:ascii="Times New Roman" w:hAnsi="Times New Roman" w:cs="Times New Roman"/>
                <w:color w:val="051825"/>
              </w:rPr>
            </w:pPr>
          </w:p>
        </w:tc>
        <w:tc>
          <w:tcPr>
            <w:tcW w:w="8358" w:type="dxa"/>
          </w:tcPr>
          <w:p w14:paraId="5F6DDFCE" w14:textId="77777777" w:rsidR="007F5A3E" w:rsidRPr="00343625" w:rsidRDefault="007F5A3E" w:rsidP="007F5A3E">
            <w:pPr>
              <w:rPr>
                <w:color w:val="051825"/>
              </w:rPr>
            </w:pPr>
            <w:r w:rsidRPr="00343625">
              <w:rPr>
                <w:color w:val="051825"/>
              </w:rPr>
              <w:t>Lhůta pro reakce na všechny kategorie vad je 24 hodin od nahlášení. Zároveň začíná oficiálním nahlášením běžet lhůta pro vyřešení vady programového vybavení, která je různá pro jednotlivé kategorie:</w:t>
            </w:r>
          </w:p>
          <w:p w14:paraId="152FDB73" w14:textId="77777777" w:rsidR="007F5A3E" w:rsidRPr="00343625" w:rsidRDefault="007F5A3E" w:rsidP="007F5A3E">
            <w:pPr>
              <w:rPr>
                <w:color w:val="051825"/>
              </w:rPr>
            </w:pPr>
            <w:r w:rsidRPr="00343625">
              <w:rPr>
                <w:color w:val="051825"/>
              </w:rPr>
              <w:t>A – 8 hodin</w:t>
            </w:r>
          </w:p>
          <w:p w14:paraId="680276AF" w14:textId="77777777" w:rsidR="007F5A3E" w:rsidRPr="00343625" w:rsidRDefault="007F5A3E" w:rsidP="007F5A3E">
            <w:pPr>
              <w:rPr>
                <w:color w:val="051825"/>
              </w:rPr>
            </w:pPr>
            <w:r w:rsidRPr="00343625">
              <w:rPr>
                <w:color w:val="051825"/>
              </w:rPr>
              <w:t>B – 5 kalendářních dní</w:t>
            </w:r>
          </w:p>
          <w:p w14:paraId="41900259" w14:textId="77777777" w:rsidR="007F5A3E" w:rsidRPr="00343625" w:rsidRDefault="007F5A3E" w:rsidP="007F5A3E">
            <w:pPr>
              <w:rPr>
                <w:color w:val="051825"/>
              </w:rPr>
            </w:pPr>
            <w:r w:rsidRPr="00343625">
              <w:rPr>
                <w:color w:val="051825"/>
              </w:rPr>
              <w:t>C – 21 kalendářních dní</w:t>
            </w:r>
          </w:p>
          <w:p w14:paraId="4CB6E3F4" w14:textId="77777777" w:rsidR="007F5A3E" w:rsidRPr="00343625" w:rsidDel="001D0C65" w:rsidRDefault="007F5A3E" w:rsidP="007F5A3E">
            <w:pPr>
              <w:rPr>
                <w:color w:val="051825"/>
              </w:rPr>
            </w:pPr>
          </w:p>
        </w:tc>
      </w:tr>
      <w:tr w:rsidR="007F5A3E" w:rsidRPr="00343625" w14:paraId="2F3B5D12" w14:textId="77777777" w:rsidTr="007F5A3E">
        <w:tc>
          <w:tcPr>
            <w:tcW w:w="704" w:type="dxa"/>
          </w:tcPr>
          <w:p w14:paraId="6E54907E" w14:textId="77777777" w:rsidR="007F5A3E" w:rsidRPr="00343625" w:rsidRDefault="007F5A3E" w:rsidP="00F3664A">
            <w:pPr>
              <w:pStyle w:val="Odstavecseseznamem"/>
              <w:numPr>
                <w:ilvl w:val="0"/>
                <w:numId w:val="85"/>
              </w:numPr>
              <w:spacing w:after="0" w:line="240" w:lineRule="auto"/>
              <w:rPr>
                <w:rFonts w:ascii="Times New Roman" w:hAnsi="Times New Roman" w:cs="Times New Roman"/>
                <w:color w:val="051825"/>
              </w:rPr>
            </w:pPr>
          </w:p>
        </w:tc>
        <w:tc>
          <w:tcPr>
            <w:tcW w:w="8358" w:type="dxa"/>
          </w:tcPr>
          <w:p w14:paraId="3D382DA1" w14:textId="77777777" w:rsidR="007F5A3E" w:rsidRPr="00343625" w:rsidRDefault="007F5A3E" w:rsidP="007F5A3E">
            <w:pPr>
              <w:rPr>
                <w:color w:val="051825"/>
              </w:rPr>
            </w:pPr>
            <w:r w:rsidRPr="00343625">
              <w:rPr>
                <w:color w:val="051825"/>
              </w:rPr>
              <w:t>Uvedené parametry služeb servisu technických zařízení budou platit od okamžiku akceptace díla, části díla nebo uvedením do produkčního provozu, podle toho, která událost nastane dříve.</w:t>
            </w:r>
          </w:p>
        </w:tc>
      </w:tr>
    </w:tbl>
    <w:p w14:paraId="075BC39E" w14:textId="77777777" w:rsidR="007F5A3E" w:rsidRPr="00343625" w:rsidRDefault="007F5A3E" w:rsidP="001F769E">
      <w:pPr>
        <w:pStyle w:val="Nadpis3"/>
        <w:spacing w:after="240"/>
      </w:pPr>
      <w:bookmarkStart w:id="187" w:name="_Toc417034044"/>
      <w:bookmarkStart w:id="188" w:name="_Toc418776366"/>
      <w:r w:rsidRPr="00343625">
        <w:lastRenderedPageBreak/>
        <w:t>Požadavky na parametry (SLA) služby servisu programového vybavení informačního (řídícího) systému technologie</w:t>
      </w:r>
      <w:bookmarkEnd w:id="187"/>
      <w:bookmarkEnd w:id="188"/>
    </w:p>
    <w:tbl>
      <w:tblPr>
        <w:tblStyle w:val="Mkatabulky"/>
        <w:tblW w:w="0" w:type="auto"/>
        <w:tblLook w:val="04A0" w:firstRow="1" w:lastRow="0" w:firstColumn="1" w:lastColumn="0" w:noHBand="0" w:noVBand="1"/>
      </w:tblPr>
      <w:tblGrid>
        <w:gridCol w:w="681"/>
        <w:gridCol w:w="8040"/>
      </w:tblGrid>
      <w:tr w:rsidR="003A5A62" w:rsidRPr="003A5A62" w14:paraId="637FC39B" w14:textId="77777777" w:rsidTr="003A5A62">
        <w:trPr>
          <w:trHeight w:val="340"/>
          <w:tblHeader/>
        </w:trPr>
        <w:tc>
          <w:tcPr>
            <w:tcW w:w="666" w:type="dxa"/>
            <w:shd w:val="clear" w:color="auto" w:fill="00338D"/>
            <w:vAlign w:val="center"/>
          </w:tcPr>
          <w:p w14:paraId="666C3699" w14:textId="77777777" w:rsidR="007F5A3E" w:rsidRPr="003A5A62" w:rsidRDefault="007F5A3E" w:rsidP="003A5A62">
            <w:pPr>
              <w:rPr>
                <w:b/>
                <w:color w:val="FFFFFF" w:themeColor="background1"/>
              </w:rPr>
            </w:pPr>
          </w:p>
        </w:tc>
        <w:tc>
          <w:tcPr>
            <w:tcW w:w="7829" w:type="dxa"/>
            <w:shd w:val="clear" w:color="auto" w:fill="00338D"/>
            <w:vAlign w:val="center"/>
          </w:tcPr>
          <w:p w14:paraId="6077803E" w14:textId="77777777" w:rsidR="007F5A3E" w:rsidRPr="003A5A62" w:rsidRDefault="007F5A3E" w:rsidP="003A5A62">
            <w:pPr>
              <w:rPr>
                <w:b/>
                <w:color w:val="FFFFFF" w:themeColor="background1"/>
              </w:rPr>
            </w:pPr>
            <w:r w:rsidRPr="003A5A62">
              <w:rPr>
                <w:b/>
                <w:color w:val="FFFFFF" w:themeColor="background1"/>
              </w:rPr>
              <w:t>Požadavek</w:t>
            </w:r>
          </w:p>
        </w:tc>
      </w:tr>
      <w:tr w:rsidR="007F5A3E" w:rsidRPr="00343625" w14:paraId="3409BDF9" w14:textId="77777777" w:rsidTr="007F5A3E">
        <w:tc>
          <w:tcPr>
            <w:tcW w:w="704" w:type="dxa"/>
          </w:tcPr>
          <w:p w14:paraId="377FFF87" w14:textId="77777777" w:rsidR="007F5A3E" w:rsidRPr="00343625" w:rsidRDefault="007F5A3E" w:rsidP="00F3664A">
            <w:pPr>
              <w:pStyle w:val="Odstavecseseznamem"/>
              <w:numPr>
                <w:ilvl w:val="0"/>
                <w:numId w:val="58"/>
              </w:numPr>
              <w:spacing w:after="0" w:line="240" w:lineRule="auto"/>
              <w:rPr>
                <w:rFonts w:ascii="Times New Roman" w:hAnsi="Times New Roman" w:cs="Times New Roman"/>
                <w:color w:val="051825"/>
              </w:rPr>
            </w:pPr>
          </w:p>
        </w:tc>
        <w:tc>
          <w:tcPr>
            <w:tcW w:w="8358" w:type="dxa"/>
          </w:tcPr>
          <w:p w14:paraId="447ABF4D" w14:textId="77777777" w:rsidR="007F5A3E" w:rsidRPr="00343625" w:rsidRDefault="007F5A3E" w:rsidP="007F5A3E">
            <w:pPr>
              <w:rPr>
                <w:color w:val="051825"/>
              </w:rPr>
            </w:pPr>
            <w:r w:rsidRPr="00343625">
              <w:rPr>
                <w:color w:val="051825"/>
              </w:rPr>
              <w:t xml:space="preserve">Z důvodů zajištění vysoké dostupnosti bude pro produkční prostředí zajištěna služba </w:t>
            </w:r>
            <w:proofErr w:type="spellStart"/>
            <w:r w:rsidRPr="00343625">
              <w:rPr>
                <w:color w:val="051825"/>
              </w:rPr>
              <w:t>výměny„next</w:t>
            </w:r>
            <w:proofErr w:type="spellEnd"/>
            <w:r w:rsidRPr="00343625">
              <w:rPr>
                <w:color w:val="051825"/>
              </w:rPr>
              <w:t xml:space="preserve"> business </w:t>
            </w:r>
            <w:proofErr w:type="spellStart"/>
            <w:r w:rsidRPr="00343625">
              <w:rPr>
                <w:color w:val="051825"/>
              </w:rPr>
              <w:t>day</w:t>
            </w:r>
            <w:proofErr w:type="spellEnd"/>
            <w:r w:rsidRPr="00343625">
              <w:rPr>
                <w:color w:val="051825"/>
              </w:rPr>
              <w:t>“, tedy zajištění výměny nefungujícího programového vybavení za funkční nejpozději následující pracovní den v pracovní době (8:00-16:00). Pro testovací prostředí bude zajištěna výměna nejpozději do pěti pracovních dnů.</w:t>
            </w:r>
          </w:p>
        </w:tc>
      </w:tr>
      <w:tr w:rsidR="007F5A3E" w:rsidRPr="00343625" w14:paraId="15F3A5D0" w14:textId="77777777" w:rsidTr="007F5A3E">
        <w:tc>
          <w:tcPr>
            <w:tcW w:w="704" w:type="dxa"/>
          </w:tcPr>
          <w:p w14:paraId="74C9BA7E" w14:textId="77777777" w:rsidR="007F5A3E" w:rsidRPr="00343625" w:rsidRDefault="007F5A3E" w:rsidP="00F3664A">
            <w:pPr>
              <w:pStyle w:val="Odstavecseseznamem"/>
              <w:numPr>
                <w:ilvl w:val="0"/>
                <w:numId w:val="58"/>
              </w:numPr>
              <w:spacing w:after="0" w:line="240" w:lineRule="auto"/>
              <w:rPr>
                <w:rFonts w:ascii="Times New Roman" w:hAnsi="Times New Roman" w:cs="Times New Roman"/>
                <w:color w:val="051825"/>
              </w:rPr>
            </w:pPr>
          </w:p>
        </w:tc>
        <w:tc>
          <w:tcPr>
            <w:tcW w:w="8358" w:type="dxa"/>
          </w:tcPr>
          <w:p w14:paraId="7A046716" w14:textId="77777777" w:rsidR="007F5A3E" w:rsidRPr="00343625" w:rsidRDefault="007F5A3E" w:rsidP="007F5A3E">
            <w:pPr>
              <w:rPr>
                <w:color w:val="051825"/>
              </w:rPr>
            </w:pPr>
            <w:r w:rsidRPr="00343625">
              <w:rPr>
                <w:color w:val="051825"/>
              </w:rPr>
              <w:t>Pro kritické komponenty systému (tj. ty, bez kterých instance systému nebude fungovat) bude zajištěno nahrazení nebo oprava nefunkční komponenty do 24 hodin. Pro testovací prostředí bude zajištěno nahrazení nebo oprava nefunkční komponenty do pěti pracovních dní.</w:t>
            </w:r>
          </w:p>
        </w:tc>
      </w:tr>
      <w:tr w:rsidR="007F5A3E" w:rsidRPr="00343625" w14:paraId="542496B2" w14:textId="77777777" w:rsidTr="007F5A3E">
        <w:tc>
          <w:tcPr>
            <w:tcW w:w="704" w:type="dxa"/>
          </w:tcPr>
          <w:p w14:paraId="3F2CE8EA" w14:textId="77777777" w:rsidR="007F5A3E" w:rsidRPr="00343625" w:rsidRDefault="007F5A3E" w:rsidP="00F3664A">
            <w:pPr>
              <w:pStyle w:val="Odstavecseseznamem"/>
              <w:numPr>
                <w:ilvl w:val="0"/>
                <w:numId w:val="58"/>
              </w:numPr>
              <w:spacing w:after="0" w:line="240" w:lineRule="auto"/>
              <w:rPr>
                <w:rFonts w:ascii="Times New Roman" w:hAnsi="Times New Roman" w:cs="Times New Roman"/>
                <w:color w:val="051825"/>
              </w:rPr>
            </w:pPr>
          </w:p>
        </w:tc>
        <w:tc>
          <w:tcPr>
            <w:tcW w:w="8358" w:type="dxa"/>
          </w:tcPr>
          <w:p w14:paraId="38F0365F" w14:textId="77777777" w:rsidR="007F5A3E" w:rsidRPr="00343625" w:rsidRDefault="007F5A3E" w:rsidP="007F5A3E">
            <w:pPr>
              <w:rPr>
                <w:color w:val="051825"/>
              </w:rPr>
            </w:pPr>
            <w:r w:rsidRPr="00343625">
              <w:rPr>
                <w:color w:val="051825"/>
              </w:rPr>
              <w:t>Vady programového vybavení budou kategorizovány:</w:t>
            </w:r>
          </w:p>
          <w:p w14:paraId="72629A6C" w14:textId="77777777" w:rsidR="007F5A3E" w:rsidRPr="00343625" w:rsidRDefault="007F5A3E" w:rsidP="007F5A3E">
            <w:pPr>
              <w:rPr>
                <w:color w:val="051825"/>
              </w:rPr>
            </w:pPr>
            <w:r w:rsidRPr="00343625">
              <w:rPr>
                <w:color w:val="051825"/>
              </w:rPr>
              <w:t>A – kritická vada, která způsobuje nedostupnost všech kritických funkcí systému</w:t>
            </w:r>
          </w:p>
          <w:p w14:paraId="4BCB1F1D" w14:textId="77777777" w:rsidR="007F5A3E" w:rsidRPr="00343625" w:rsidRDefault="007F5A3E" w:rsidP="007F5A3E">
            <w:pPr>
              <w:rPr>
                <w:color w:val="051825"/>
              </w:rPr>
            </w:pPr>
            <w:r w:rsidRPr="00343625">
              <w:rPr>
                <w:color w:val="051825"/>
              </w:rPr>
              <w:t>B – závažná vada, která způsobuje omezení dostupnosti části kritických funkcí systému</w:t>
            </w:r>
          </w:p>
          <w:p w14:paraId="4A757B5E" w14:textId="77777777" w:rsidR="007F5A3E" w:rsidRPr="00343625" w:rsidRDefault="007F5A3E" w:rsidP="007F5A3E">
            <w:pPr>
              <w:rPr>
                <w:color w:val="051825"/>
              </w:rPr>
            </w:pPr>
            <w:r w:rsidRPr="00343625">
              <w:rPr>
                <w:color w:val="051825"/>
              </w:rPr>
              <w:t>C – standardní vada, která způsobuje omezení ostatních, nekritických, částí systému</w:t>
            </w:r>
          </w:p>
          <w:p w14:paraId="180AAB34" w14:textId="77777777" w:rsidR="007F5A3E" w:rsidRPr="00343625" w:rsidRDefault="007F5A3E" w:rsidP="007F5A3E">
            <w:pPr>
              <w:rPr>
                <w:color w:val="051825"/>
              </w:rPr>
            </w:pPr>
            <w:r w:rsidRPr="00343625">
              <w:rPr>
                <w:color w:val="051825"/>
              </w:rPr>
              <w:t xml:space="preserve">Kategorii </w:t>
            </w:r>
            <w:r>
              <w:rPr>
                <w:color w:val="051825"/>
              </w:rPr>
              <w:t>volí</w:t>
            </w:r>
            <w:r w:rsidRPr="00343625">
              <w:rPr>
                <w:color w:val="051825"/>
              </w:rPr>
              <w:t xml:space="preserve"> pracovník Ministerstva spravedlnosti ČR, který vadu nahlašuje.</w:t>
            </w:r>
          </w:p>
          <w:p w14:paraId="6C56AC80" w14:textId="77777777" w:rsidR="007F5A3E" w:rsidRPr="00343625" w:rsidRDefault="007F5A3E" w:rsidP="007F5A3E">
            <w:pPr>
              <w:rPr>
                <w:color w:val="051825"/>
              </w:rPr>
            </w:pPr>
          </w:p>
        </w:tc>
      </w:tr>
      <w:tr w:rsidR="007F5A3E" w:rsidRPr="00343625" w14:paraId="76465FB3" w14:textId="77777777" w:rsidTr="007F5A3E">
        <w:tc>
          <w:tcPr>
            <w:tcW w:w="704" w:type="dxa"/>
          </w:tcPr>
          <w:p w14:paraId="1AB60F98" w14:textId="77777777" w:rsidR="007F5A3E" w:rsidRPr="00343625" w:rsidRDefault="007F5A3E" w:rsidP="00F3664A">
            <w:pPr>
              <w:pStyle w:val="Odstavecseseznamem"/>
              <w:numPr>
                <w:ilvl w:val="0"/>
                <w:numId w:val="58"/>
              </w:numPr>
              <w:spacing w:after="0" w:line="240" w:lineRule="auto"/>
              <w:rPr>
                <w:rFonts w:ascii="Times New Roman" w:hAnsi="Times New Roman" w:cs="Times New Roman"/>
                <w:color w:val="051825"/>
              </w:rPr>
            </w:pPr>
          </w:p>
        </w:tc>
        <w:tc>
          <w:tcPr>
            <w:tcW w:w="8358" w:type="dxa"/>
          </w:tcPr>
          <w:p w14:paraId="55810765" w14:textId="77777777" w:rsidR="007F5A3E" w:rsidRPr="00343625" w:rsidRDefault="007F5A3E" w:rsidP="007F5A3E">
            <w:pPr>
              <w:rPr>
                <w:color w:val="051825"/>
              </w:rPr>
            </w:pPr>
            <w:r w:rsidRPr="00343625">
              <w:rPr>
                <w:color w:val="051825"/>
              </w:rPr>
              <w:t>Lhůta pro reakce na všechny kategorie vad je 24 hodin od nahlášení. Zároveň začíná oficiálním nahlášením běžet lhůta pro vyřešení vady programového vybavení, která je různá pro jednotlivé kategorie:</w:t>
            </w:r>
          </w:p>
          <w:p w14:paraId="52058AFA" w14:textId="77777777" w:rsidR="007F5A3E" w:rsidRPr="00343625" w:rsidRDefault="007F5A3E" w:rsidP="007F5A3E">
            <w:pPr>
              <w:rPr>
                <w:color w:val="051825"/>
              </w:rPr>
            </w:pPr>
            <w:r w:rsidRPr="00343625">
              <w:rPr>
                <w:color w:val="051825"/>
              </w:rPr>
              <w:t>A – 8 hodin</w:t>
            </w:r>
          </w:p>
          <w:p w14:paraId="39B17821" w14:textId="77777777" w:rsidR="007F5A3E" w:rsidRPr="00343625" w:rsidRDefault="007F5A3E" w:rsidP="007F5A3E">
            <w:pPr>
              <w:rPr>
                <w:color w:val="051825"/>
              </w:rPr>
            </w:pPr>
            <w:r w:rsidRPr="00343625">
              <w:rPr>
                <w:color w:val="051825"/>
              </w:rPr>
              <w:t>B – 5 kalendářních dní</w:t>
            </w:r>
          </w:p>
          <w:p w14:paraId="685A65A0" w14:textId="77777777" w:rsidR="007F5A3E" w:rsidRPr="00343625" w:rsidRDefault="007F5A3E" w:rsidP="007F5A3E">
            <w:pPr>
              <w:rPr>
                <w:color w:val="051825"/>
              </w:rPr>
            </w:pPr>
            <w:r w:rsidRPr="00343625">
              <w:rPr>
                <w:color w:val="051825"/>
              </w:rPr>
              <w:t>C – 21 kalendářních dní</w:t>
            </w:r>
          </w:p>
          <w:p w14:paraId="6EF98A95" w14:textId="77777777" w:rsidR="007F5A3E" w:rsidRPr="00343625" w:rsidRDefault="007F5A3E" w:rsidP="007F5A3E">
            <w:pPr>
              <w:rPr>
                <w:color w:val="051825"/>
              </w:rPr>
            </w:pPr>
          </w:p>
        </w:tc>
      </w:tr>
      <w:tr w:rsidR="007F5A3E" w:rsidRPr="00343625" w14:paraId="40519FC9" w14:textId="77777777" w:rsidTr="007F5A3E">
        <w:tc>
          <w:tcPr>
            <w:tcW w:w="704" w:type="dxa"/>
          </w:tcPr>
          <w:p w14:paraId="04D253B0" w14:textId="77777777" w:rsidR="007F5A3E" w:rsidRPr="00343625" w:rsidRDefault="007F5A3E" w:rsidP="00F3664A">
            <w:pPr>
              <w:pStyle w:val="Odstavecseseznamem"/>
              <w:numPr>
                <w:ilvl w:val="0"/>
                <w:numId w:val="58"/>
              </w:numPr>
              <w:spacing w:after="0" w:line="240" w:lineRule="auto"/>
              <w:rPr>
                <w:rFonts w:ascii="Times New Roman" w:hAnsi="Times New Roman" w:cs="Times New Roman"/>
                <w:color w:val="051825"/>
              </w:rPr>
            </w:pPr>
          </w:p>
        </w:tc>
        <w:tc>
          <w:tcPr>
            <w:tcW w:w="8358" w:type="dxa"/>
          </w:tcPr>
          <w:p w14:paraId="13E12B95" w14:textId="77777777" w:rsidR="007F5A3E" w:rsidRPr="00343625" w:rsidRDefault="007F5A3E" w:rsidP="007F5A3E">
            <w:pPr>
              <w:rPr>
                <w:color w:val="051825"/>
              </w:rPr>
            </w:pPr>
            <w:r w:rsidRPr="00343625">
              <w:rPr>
                <w:color w:val="051825"/>
              </w:rPr>
              <w:t>Uvedené parametry služeb servisu programového vybavení budou platit od okamžiku akceptace díla, části díla nebo uvedením do produkčního provozu, podle toho, která událost nastane dříve.</w:t>
            </w:r>
          </w:p>
        </w:tc>
      </w:tr>
    </w:tbl>
    <w:p w14:paraId="3F8E2786" w14:textId="77777777" w:rsidR="007F5A3E" w:rsidRPr="00343625" w:rsidRDefault="007F5A3E" w:rsidP="001F769E">
      <w:pPr>
        <w:pStyle w:val="Nadpis3"/>
        <w:spacing w:after="240"/>
      </w:pPr>
      <w:bookmarkStart w:id="189" w:name="_Toc417034045"/>
      <w:bookmarkStart w:id="190" w:name="_Toc418776367"/>
      <w:r w:rsidRPr="00343625">
        <w:t>Požadavky na parametry (SLA) služby analýzy incidentů a řešení problémů technických zařízení tvořících informační (řídící) systém technologie</w:t>
      </w:r>
      <w:bookmarkEnd w:id="189"/>
      <w:bookmarkEnd w:id="190"/>
    </w:p>
    <w:tbl>
      <w:tblPr>
        <w:tblStyle w:val="Mkatabulky"/>
        <w:tblW w:w="0" w:type="auto"/>
        <w:tblLook w:val="04A0" w:firstRow="1" w:lastRow="0" w:firstColumn="1" w:lastColumn="0" w:noHBand="0" w:noVBand="1"/>
      </w:tblPr>
      <w:tblGrid>
        <w:gridCol w:w="681"/>
        <w:gridCol w:w="8040"/>
      </w:tblGrid>
      <w:tr w:rsidR="003A5A62" w:rsidRPr="003A5A62" w14:paraId="3B4D3E04" w14:textId="77777777" w:rsidTr="003A5A62">
        <w:trPr>
          <w:trHeight w:val="340"/>
          <w:tblHeader/>
        </w:trPr>
        <w:tc>
          <w:tcPr>
            <w:tcW w:w="704" w:type="dxa"/>
            <w:shd w:val="clear" w:color="auto" w:fill="00338D"/>
            <w:vAlign w:val="center"/>
          </w:tcPr>
          <w:p w14:paraId="4B8F122D" w14:textId="77777777" w:rsidR="007F5A3E" w:rsidRPr="003A5A62" w:rsidRDefault="007F5A3E" w:rsidP="003A5A62">
            <w:pPr>
              <w:rPr>
                <w:b/>
                <w:color w:val="FFFFFF" w:themeColor="background1"/>
              </w:rPr>
            </w:pPr>
          </w:p>
        </w:tc>
        <w:tc>
          <w:tcPr>
            <w:tcW w:w="8358" w:type="dxa"/>
            <w:shd w:val="clear" w:color="auto" w:fill="00338D"/>
            <w:vAlign w:val="center"/>
          </w:tcPr>
          <w:p w14:paraId="4AB921A9" w14:textId="77777777" w:rsidR="007F5A3E" w:rsidRPr="003A5A62" w:rsidRDefault="007F5A3E" w:rsidP="003A5A62">
            <w:pPr>
              <w:rPr>
                <w:b/>
                <w:color w:val="FFFFFF" w:themeColor="background1"/>
              </w:rPr>
            </w:pPr>
            <w:r w:rsidRPr="003A5A62">
              <w:rPr>
                <w:b/>
                <w:color w:val="FFFFFF" w:themeColor="background1"/>
              </w:rPr>
              <w:t>Požadavek</w:t>
            </w:r>
          </w:p>
        </w:tc>
      </w:tr>
      <w:tr w:rsidR="007F5A3E" w:rsidRPr="00343625" w14:paraId="4DD4A44D" w14:textId="77777777" w:rsidTr="007F5A3E">
        <w:tc>
          <w:tcPr>
            <w:tcW w:w="704" w:type="dxa"/>
          </w:tcPr>
          <w:p w14:paraId="1D50EF54" w14:textId="77777777" w:rsidR="007F5A3E" w:rsidRPr="00343625" w:rsidRDefault="007F5A3E" w:rsidP="00F3664A">
            <w:pPr>
              <w:pStyle w:val="Odstavecseseznamem"/>
              <w:numPr>
                <w:ilvl w:val="0"/>
                <w:numId w:val="80"/>
              </w:numPr>
              <w:spacing w:after="0" w:line="240" w:lineRule="auto"/>
              <w:rPr>
                <w:rFonts w:ascii="Times New Roman" w:hAnsi="Times New Roman" w:cs="Times New Roman"/>
                <w:color w:val="051825"/>
              </w:rPr>
            </w:pPr>
          </w:p>
        </w:tc>
        <w:tc>
          <w:tcPr>
            <w:tcW w:w="8358" w:type="dxa"/>
          </w:tcPr>
          <w:p w14:paraId="44FA351E" w14:textId="77777777" w:rsidR="007F5A3E" w:rsidRPr="00343625" w:rsidRDefault="007F5A3E" w:rsidP="007F5A3E">
            <w:pPr>
              <w:rPr>
                <w:color w:val="051825"/>
              </w:rPr>
            </w:pPr>
            <w:r w:rsidRPr="00343625">
              <w:rPr>
                <w:color w:val="051825"/>
              </w:rPr>
              <w:t>Dodavatel zajistí reakci na veškeré řádně nahlášené incidenty nejpozději do 24 hodin a analýzu incidentu dodá nejpozději do tří následujících pracovních dnů. Výstupem analýzy bude buď jeho uzavření, nebo zadání problému a jeho kategorizace.</w:t>
            </w:r>
          </w:p>
        </w:tc>
      </w:tr>
      <w:tr w:rsidR="007F5A3E" w:rsidRPr="00343625" w14:paraId="14230399" w14:textId="77777777" w:rsidTr="007F5A3E">
        <w:tc>
          <w:tcPr>
            <w:tcW w:w="704" w:type="dxa"/>
          </w:tcPr>
          <w:p w14:paraId="71B00718" w14:textId="77777777" w:rsidR="007F5A3E" w:rsidRPr="00343625" w:rsidRDefault="007F5A3E" w:rsidP="00F3664A">
            <w:pPr>
              <w:pStyle w:val="Odstavecseseznamem"/>
              <w:numPr>
                <w:ilvl w:val="0"/>
                <w:numId w:val="80"/>
              </w:numPr>
              <w:spacing w:after="0" w:line="240" w:lineRule="auto"/>
              <w:rPr>
                <w:rFonts w:ascii="Times New Roman" w:hAnsi="Times New Roman" w:cs="Times New Roman"/>
                <w:color w:val="051825"/>
              </w:rPr>
            </w:pPr>
          </w:p>
        </w:tc>
        <w:tc>
          <w:tcPr>
            <w:tcW w:w="8358" w:type="dxa"/>
          </w:tcPr>
          <w:p w14:paraId="090D1DDB" w14:textId="77777777" w:rsidR="007F5A3E" w:rsidRPr="00343625" w:rsidRDefault="007F5A3E" w:rsidP="007F5A3E">
            <w:pPr>
              <w:rPr>
                <w:color w:val="051825"/>
              </w:rPr>
            </w:pPr>
            <w:r w:rsidRPr="00343625">
              <w:rPr>
                <w:color w:val="051825"/>
              </w:rPr>
              <w:t>Problémy budou kategorizovány dle závažnosti:</w:t>
            </w:r>
          </w:p>
          <w:p w14:paraId="573F1108" w14:textId="77777777" w:rsidR="007F5A3E" w:rsidRPr="00343625" w:rsidRDefault="007F5A3E" w:rsidP="007F5A3E">
            <w:pPr>
              <w:rPr>
                <w:color w:val="051825"/>
              </w:rPr>
            </w:pPr>
            <w:r w:rsidRPr="00343625">
              <w:rPr>
                <w:color w:val="051825"/>
              </w:rPr>
              <w:t>A – kritický problém, který způsobuje nedostupnost všech kritických funkcí systému</w:t>
            </w:r>
          </w:p>
          <w:p w14:paraId="297D3BC5" w14:textId="77777777" w:rsidR="007F5A3E" w:rsidRPr="00343625" w:rsidRDefault="007F5A3E" w:rsidP="007F5A3E">
            <w:pPr>
              <w:rPr>
                <w:color w:val="051825"/>
              </w:rPr>
            </w:pPr>
            <w:r w:rsidRPr="00343625">
              <w:rPr>
                <w:color w:val="051825"/>
              </w:rPr>
              <w:t>B – závažný problém, který způsobuje omezení dostupnosti části kritických funkcí systému</w:t>
            </w:r>
          </w:p>
          <w:p w14:paraId="446AC291" w14:textId="77777777" w:rsidR="007F5A3E" w:rsidRPr="00343625" w:rsidRDefault="007F5A3E" w:rsidP="007F5A3E">
            <w:pPr>
              <w:rPr>
                <w:color w:val="051825"/>
              </w:rPr>
            </w:pPr>
            <w:r w:rsidRPr="00343625">
              <w:rPr>
                <w:color w:val="051825"/>
              </w:rPr>
              <w:t>C – standardní problém, který způsobuje omezení ostatních, nekritických, částí systému</w:t>
            </w:r>
          </w:p>
          <w:p w14:paraId="4EB711E3" w14:textId="77777777" w:rsidR="007F5A3E" w:rsidRPr="00343625" w:rsidRDefault="007F5A3E" w:rsidP="007F5A3E">
            <w:pPr>
              <w:rPr>
                <w:color w:val="051825"/>
              </w:rPr>
            </w:pPr>
            <w:r w:rsidRPr="00343625">
              <w:rPr>
                <w:color w:val="051825"/>
              </w:rPr>
              <w:t>Kategorii</w:t>
            </w:r>
            <w:r>
              <w:rPr>
                <w:color w:val="051825"/>
              </w:rPr>
              <w:t xml:space="preserve"> volí </w:t>
            </w:r>
            <w:r w:rsidRPr="00343625">
              <w:rPr>
                <w:color w:val="051825"/>
              </w:rPr>
              <w:t>pracovník Ministerstva spravedlnosti ČR, který vadu nahlašuje.</w:t>
            </w:r>
          </w:p>
          <w:p w14:paraId="603609CE" w14:textId="77777777" w:rsidR="007F5A3E" w:rsidRPr="00343625" w:rsidRDefault="007F5A3E" w:rsidP="007F5A3E">
            <w:pPr>
              <w:rPr>
                <w:color w:val="051825"/>
              </w:rPr>
            </w:pPr>
          </w:p>
        </w:tc>
      </w:tr>
      <w:tr w:rsidR="007F5A3E" w:rsidRPr="00343625" w14:paraId="33A2AA6B" w14:textId="77777777" w:rsidTr="007F5A3E">
        <w:tc>
          <w:tcPr>
            <w:tcW w:w="704" w:type="dxa"/>
          </w:tcPr>
          <w:p w14:paraId="1E4DBD4E" w14:textId="77777777" w:rsidR="007F5A3E" w:rsidRPr="00343625" w:rsidRDefault="007F5A3E" w:rsidP="00F3664A">
            <w:pPr>
              <w:pStyle w:val="Odstavecseseznamem"/>
              <w:numPr>
                <w:ilvl w:val="0"/>
                <w:numId w:val="80"/>
              </w:numPr>
              <w:spacing w:after="0" w:line="240" w:lineRule="auto"/>
              <w:rPr>
                <w:rFonts w:ascii="Times New Roman" w:hAnsi="Times New Roman" w:cs="Times New Roman"/>
                <w:color w:val="051825"/>
              </w:rPr>
            </w:pPr>
          </w:p>
        </w:tc>
        <w:tc>
          <w:tcPr>
            <w:tcW w:w="8358" w:type="dxa"/>
          </w:tcPr>
          <w:p w14:paraId="27642012" w14:textId="77777777" w:rsidR="007F5A3E" w:rsidRPr="00343625" w:rsidRDefault="007F5A3E" w:rsidP="007F5A3E">
            <w:pPr>
              <w:rPr>
                <w:color w:val="051825"/>
              </w:rPr>
            </w:pPr>
            <w:r w:rsidRPr="00343625">
              <w:rPr>
                <w:color w:val="051825"/>
              </w:rPr>
              <w:t>Dodavatel bude garantovat započetí prací na vyřešení řádně nahlášených problémů nejpozději do konce následujícího pracovního dne. V závislosti na kategorii problému zajistí dodavatel jeho vyřešení nejpozději do:</w:t>
            </w:r>
          </w:p>
          <w:p w14:paraId="472F17FF" w14:textId="77777777" w:rsidR="007F5A3E" w:rsidRPr="00343625" w:rsidRDefault="007F5A3E" w:rsidP="007F5A3E">
            <w:pPr>
              <w:rPr>
                <w:color w:val="051825"/>
              </w:rPr>
            </w:pPr>
            <w:r w:rsidRPr="00343625">
              <w:rPr>
                <w:color w:val="051825"/>
              </w:rPr>
              <w:t>A – 8 hodin</w:t>
            </w:r>
          </w:p>
          <w:p w14:paraId="74B87A15" w14:textId="77777777" w:rsidR="007F5A3E" w:rsidRPr="00343625" w:rsidRDefault="007F5A3E" w:rsidP="007F5A3E">
            <w:pPr>
              <w:rPr>
                <w:color w:val="051825"/>
              </w:rPr>
            </w:pPr>
            <w:r w:rsidRPr="00343625">
              <w:rPr>
                <w:color w:val="051825"/>
              </w:rPr>
              <w:lastRenderedPageBreak/>
              <w:t>B – 5 kalendářních dní</w:t>
            </w:r>
          </w:p>
          <w:p w14:paraId="64307FC6" w14:textId="77777777" w:rsidR="007F5A3E" w:rsidRPr="00343625" w:rsidRDefault="007F5A3E" w:rsidP="007F5A3E">
            <w:pPr>
              <w:rPr>
                <w:color w:val="051825"/>
              </w:rPr>
            </w:pPr>
            <w:r w:rsidRPr="00343625">
              <w:rPr>
                <w:color w:val="051825"/>
              </w:rPr>
              <w:t>C – 21 kalendářních dní</w:t>
            </w:r>
          </w:p>
        </w:tc>
      </w:tr>
      <w:tr w:rsidR="007F5A3E" w:rsidRPr="00343625" w14:paraId="0B2253EA" w14:textId="77777777" w:rsidTr="007F5A3E">
        <w:tc>
          <w:tcPr>
            <w:tcW w:w="704" w:type="dxa"/>
          </w:tcPr>
          <w:p w14:paraId="02709C66" w14:textId="77777777" w:rsidR="007F5A3E" w:rsidRPr="00343625" w:rsidRDefault="007F5A3E" w:rsidP="00F3664A">
            <w:pPr>
              <w:pStyle w:val="Odstavecseseznamem"/>
              <w:numPr>
                <w:ilvl w:val="0"/>
                <w:numId w:val="80"/>
              </w:numPr>
              <w:spacing w:after="0" w:line="240" w:lineRule="auto"/>
              <w:rPr>
                <w:rFonts w:ascii="Times New Roman" w:hAnsi="Times New Roman" w:cs="Times New Roman"/>
                <w:color w:val="051825"/>
              </w:rPr>
            </w:pPr>
          </w:p>
        </w:tc>
        <w:tc>
          <w:tcPr>
            <w:tcW w:w="8358" w:type="dxa"/>
          </w:tcPr>
          <w:p w14:paraId="352C9A25" w14:textId="77777777" w:rsidR="007F5A3E" w:rsidRPr="00343625" w:rsidRDefault="007F5A3E" w:rsidP="007F5A3E">
            <w:pPr>
              <w:rPr>
                <w:color w:val="051825"/>
              </w:rPr>
            </w:pPr>
            <w:r w:rsidRPr="00343625">
              <w:rPr>
                <w:color w:val="051825"/>
              </w:rPr>
              <w:t>Uvedené parametry služeb analýzy incidentů a řešení problémů technických zařízení budou platit od okamžiku akceptace díla, části díla nebo uvedením do produkčního provozu, podle toho, která událost nastane dříve.</w:t>
            </w:r>
          </w:p>
        </w:tc>
      </w:tr>
    </w:tbl>
    <w:p w14:paraId="3EF9F3A7" w14:textId="77777777" w:rsidR="007F5A3E" w:rsidRPr="00343625" w:rsidRDefault="007F5A3E" w:rsidP="001F769E">
      <w:pPr>
        <w:pStyle w:val="Nadpis3"/>
        <w:spacing w:after="240"/>
      </w:pPr>
      <w:bookmarkStart w:id="191" w:name="_Toc417034046"/>
      <w:bookmarkStart w:id="192" w:name="_Toc418776368"/>
      <w:r w:rsidRPr="00343625">
        <w:t>Požadavky na parametry (SLA) služby analýzy incidentů a řešení problémů programového vybavení informačního (řídícího) systému technologie</w:t>
      </w:r>
      <w:bookmarkEnd w:id="191"/>
      <w:bookmarkEnd w:id="192"/>
    </w:p>
    <w:tbl>
      <w:tblPr>
        <w:tblStyle w:val="Mkatabulky"/>
        <w:tblW w:w="0" w:type="auto"/>
        <w:tblLook w:val="04A0" w:firstRow="1" w:lastRow="0" w:firstColumn="1" w:lastColumn="0" w:noHBand="0" w:noVBand="1"/>
      </w:tblPr>
      <w:tblGrid>
        <w:gridCol w:w="681"/>
        <w:gridCol w:w="8040"/>
      </w:tblGrid>
      <w:tr w:rsidR="003A5A62" w:rsidRPr="003A5A62" w14:paraId="1FB9DB20" w14:textId="77777777" w:rsidTr="003A5A62">
        <w:trPr>
          <w:trHeight w:val="340"/>
          <w:tblHeader/>
        </w:trPr>
        <w:tc>
          <w:tcPr>
            <w:tcW w:w="704" w:type="dxa"/>
            <w:shd w:val="clear" w:color="auto" w:fill="00338D"/>
            <w:vAlign w:val="center"/>
          </w:tcPr>
          <w:p w14:paraId="160517A0" w14:textId="77777777" w:rsidR="007F5A3E" w:rsidRPr="003A5A62" w:rsidRDefault="007F5A3E" w:rsidP="003A5A62">
            <w:pPr>
              <w:rPr>
                <w:b/>
                <w:color w:val="FFFFFF" w:themeColor="background1"/>
              </w:rPr>
            </w:pPr>
          </w:p>
        </w:tc>
        <w:tc>
          <w:tcPr>
            <w:tcW w:w="8358" w:type="dxa"/>
            <w:shd w:val="clear" w:color="auto" w:fill="00338D"/>
            <w:vAlign w:val="center"/>
          </w:tcPr>
          <w:p w14:paraId="5C681350" w14:textId="77777777" w:rsidR="007F5A3E" w:rsidRPr="003A5A62" w:rsidRDefault="007F5A3E" w:rsidP="003A5A62">
            <w:pPr>
              <w:rPr>
                <w:b/>
                <w:color w:val="FFFFFF" w:themeColor="background1"/>
              </w:rPr>
            </w:pPr>
            <w:r w:rsidRPr="003A5A62">
              <w:rPr>
                <w:b/>
                <w:color w:val="FFFFFF" w:themeColor="background1"/>
              </w:rPr>
              <w:t>Požadavek</w:t>
            </w:r>
          </w:p>
        </w:tc>
      </w:tr>
      <w:tr w:rsidR="007F5A3E" w:rsidRPr="00343625" w14:paraId="70D19830" w14:textId="77777777" w:rsidTr="007F5A3E">
        <w:tc>
          <w:tcPr>
            <w:tcW w:w="704" w:type="dxa"/>
          </w:tcPr>
          <w:p w14:paraId="38182627" w14:textId="77777777" w:rsidR="007F5A3E" w:rsidRPr="00343625" w:rsidRDefault="007F5A3E" w:rsidP="00F3664A">
            <w:pPr>
              <w:pStyle w:val="Odstavecseseznamem"/>
              <w:numPr>
                <w:ilvl w:val="0"/>
                <w:numId w:val="86"/>
              </w:numPr>
              <w:spacing w:after="0" w:line="240" w:lineRule="auto"/>
              <w:rPr>
                <w:rFonts w:ascii="Times New Roman" w:hAnsi="Times New Roman" w:cs="Times New Roman"/>
                <w:color w:val="051825"/>
              </w:rPr>
            </w:pPr>
          </w:p>
        </w:tc>
        <w:tc>
          <w:tcPr>
            <w:tcW w:w="8358" w:type="dxa"/>
          </w:tcPr>
          <w:p w14:paraId="117C839B" w14:textId="77777777" w:rsidR="007F5A3E" w:rsidRPr="00343625" w:rsidRDefault="007F5A3E" w:rsidP="007F5A3E">
            <w:pPr>
              <w:rPr>
                <w:color w:val="051825"/>
              </w:rPr>
            </w:pPr>
            <w:r w:rsidRPr="00343625">
              <w:rPr>
                <w:color w:val="051825"/>
              </w:rPr>
              <w:t>Dodavatel zajistí reakci na veškeré řádně nahlášené incidenty nejpozději do 24 hodin a analýzu incidentu dodá nejpozději do tří následujících pracovních dnů. Výstupem analýzy bude buď jeho uzavření, nebo zadání problému a jeho kategorizace.</w:t>
            </w:r>
          </w:p>
        </w:tc>
      </w:tr>
      <w:tr w:rsidR="007F5A3E" w:rsidRPr="00343625" w14:paraId="50CF390B" w14:textId="77777777" w:rsidTr="007F5A3E">
        <w:tc>
          <w:tcPr>
            <w:tcW w:w="704" w:type="dxa"/>
          </w:tcPr>
          <w:p w14:paraId="33C86332" w14:textId="77777777" w:rsidR="007F5A3E" w:rsidRPr="00343625" w:rsidRDefault="007F5A3E" w:rsidP="00F3664A">
            <w:pPr>
              <w:pStyle w:val="Odstavecseseznamem"/>
              <w:numPr>
                <w:ilvl w:val="0"/>
                <w:numId w:val="86"/>
              </w:numPr>
              <w:spacing w:after="0" w:line="240" w:lineRule="auto"/>
              <w:rPr>
                <w:rFonts w:ascii="Times New Roman" w:hAnsi="Times New Roman" w:cs="Times New Roman"/>
                <w:color w:val="051825"/>
              </w:rPr>
            </w:pPr>
          </w:p>
        </w:tc>
        <w:tc>
          <w:tcPr>
            <w:tcW w:w="8358" w:type="dxa"/>
          </w:tcPr>
          <w:p w14:paraId="29925573" w14:textId="77777777" w:rsidR="007F5A3E" w:rsidRPr="00343625" w:rsidRDefault="007F5A3E" w:rsidP="007F5A3E">
            <w:pPr>
              <w:rPr>
                <w:color w:val="051825"/>
              </w:rPr>
            </w:pPr>
            <w:r w:rsidRPr="00343625">
              <w:rPr>
                <w:color w:val="051825"/>
              </w:rPr>
              <w:t>Problémy budou kategorizovány dle závažnosti:</w:t>
            </w:r>
          </w:p>
          <w:p w14:paraId="6DE4DFE9" w14:textId="77777777" w:rsidR="007F5A3E" w:rsidRPr="00343625" w:rsidRDefault="007F5A3E" w:rsidP="007F5A3E">
            <w:pPr>
              <w:rPr>
                <w:color w:val="051825"/>
              </w:rPr>
            </w:pPr>
            <w:r w:rsidRPr="00343625">
              <w:rPr>
                <w:color w:val="051825"/>
              </w:rPr>
              <w:t>A – kritický problém, který způsobuje nedostupnost všech kritických funkcí systému</w:t>
            </w:r>
          </w:p>
          <w:p w14:paraId="006EE443" w14:textId="77777777" w:rsidR="007F5A3E" w:rsidRPr="00343625" w:rsidRDefault="007F5A3E" w:rsidP="007F5A3E">
            <w:pPr>
              <w:rPr>
                <w:color w:val="051825"/>
              </w:rPr>
            </w:pPr>
            <w:r w:rsidRPr="00343625">
              <w:rPr>
                <w:color w:val="051825"/>
              </w:rPr>
              <w:t>B – závažný problém, který způsobuje omezení dostupnosti části kritických funkcí systému</w:t>
            </w:r>
          </w:p>
          <w:p w14:paraId="39378022" w14:textId="77777777" w:rsidR="007F5A3E" w:rsidRPr="00343625" w:rsidRDefault="007F5A3E" w:rsidP="007F5A3E">
            <w:pPr>
              <w:rPr>
                <w:color w:val="051825"/>
              </w:rPr>
            </w:pPr>
            <w:r w:rsidRPr="00343625">
              <w:rPr>
                <w:color w:val="051825"/>
              </w:rPr>
              <w:t>C – standardní problém, který způsobuje omezení ostatních, nekritických, částí systému</w:t>
            </w:r>
          </w:p>
          <w:p w14:paraId="213B6F1F" w14:textId="77777777" w:rsidR="007F5A3E" w:rsidRPr="00343625" w:rsidRDefault="007F5A3E" w:rsidP="007F5A3E">
            <w:pPr>
              <w:rPr>
                <w:color w:val="051825"/>
              </w:rPr>
            </w:pPr>
            <w:r w:rsidRPr="00343625">
              <w:rPr>
                <w:color w:val="051825"/>
              </w:rPr>
              <w:t xml:space="preserve">Kategorii </w:t>
            </w:r>
            <w:r>
              <w:rPr>
                <w:color w:val="051825"/>
              </w:rPr>
              <w:t>volí</w:t>
            </w:r>
            <w:r w:rsidRPr="00343625">
              <w:rPr>
                <w:color w:val="051825"/>
              </w:rPr>
              <w:t xml:space="preserve"> pracovník Ministerstva spravedlnosti ČR, který vadu nahlašuje.</w:t>
            </w:r>
          </w:p>
          <w:p w14:paraId="0022C43E" w14:textId="77777777" w:rsidR="007F5A3E" w:rsidRPr="00343625" w:rsidRDefault="007F5A3E" w:rsidP="007F5A3E">
            <w:pPr>
              <w:rPr>
                <w:color w:val="051825"/>
              </w:rPr>
            </w:pPr>
          </w:p>
        </w:tc>
      </w:tr>
      <w:tr w:rsidR="007F5A3E" w:rsidRPr="00343625" w14:paraId="0CEEFF9D" w14:textId="77777777" w:rsidTr="007F5A3E">
        <w:tc>
          <w:tcPr>
            <w:tcW w:w="704" w:type="dxa"/>
          </w:tcPr>
          <w:p w14:paraId="38CC2F84" w14:textId="77777777" w:rsidR="007F5A3E" w:rsidRPr="00343625" w:rsidRDefault="007F5A3E" w:rsidP="00F3664A">
            <w:pPr>
              <w:pStyle w:val="Odstavecseseznamem"/>
              <w:numPr>
                <w:ilvl w:val="0"/>
                <w:numId w:val="86"/>
              </w:numPr>
              <w:spacing w:after="0" w:line="240" w:lineRule="auto"/>
              <w:rPr>
                <w:rFonts w:ascii="Times New Roman" w:hAnsi="Times New Roman" w:cs="Times New Roman"/>
                <w:color w:val="051825"/>
              </w:rPr>
            </w:pPr>
          </w:p>
        </w:tc>
        <w:tc>
          <w:tcPr>
            <w:tcW w:w="8358" w:type="dxa"/>
          </w:tcPr>
          <w:p w14:paraId="0C47BEFC" w14:textId="77777777" w:rsidR="007F5A3E" w:rsidRPr="00343625" w:rsidRDefault="007F5A3E" w:rsidP="007F5A3E">
            <w:pPr>
              <w:rPr>
                <w:color w:val="051825"/>
              </w:rPr>
            </w:pPr>
            <w:r w:rsidRPr="00343625">
              <w:rPr>
                <w:color w:val="051825"/>
              </w:rPr>
              <w:t>Dodavatel bude garantovat započetí prací na vyřešení řádně nahlášených problémů nejpozději do konce následujícího pracovního dne. V závislosti na kategorii problému zajistí dodavatel jeho vyřešení nejpozději do:</w:t>
            </w:r>
          </w:p>
          <w:p w14:paraId="37768FD5" w14:textId="77777777" w:rsidR="007F5A3E" w:rsidRPr="00343625" w:rsidRDefault="007F5A3E" w:rsidP="007F5A3E">
            <w:pPr>
              <w:rPr>
                <w:color w:val="051825"/>
              </w:rPr>
            </w:pPr>
            <w:r w:rsidRPr="00343625">
              <w:rPr>
                <w:color w:val="051825"/>
              </w:rPr>
              <w:t>A – 8 hodin</w:t>
            </w:r>
          </w:p>
          <w:p w14:paraId="5A78A064" w14:textId="77777777" w:rsidR="007F5A3E" w:rsidRPr="00343625" w:rsidRDefault="007F5A3E" w:rsidP="007F5A3E">
            <w:pPr>
              <w:rPr>
                <w:color w:val="051825"/>
              </w:rPr>
            </w:pPr>
            <w:r w:rsidRPr="00343625">
              <w:rPr>
                <w:color w:val="051825"/>
              </w:rPr>
              <w:t>B – 5 kalendářních dní</w:t>
            </w:r>
          </w:p>
          <w:p w14:paraId="60ADF724" w14:textId="77777777" w:rsidR="007F5A3E" w:rsidRPr="00343625" w:rsidRDefault="007F5A3E" w:rsidP="007F5A3E">
            <w:pPr>
              <w:rPr>
                <w:color w:val="051825"/>
              </w:rPr>
            </w:pPr>
            <w:r w:rsidRPr="00343625">
              <w:rPr>
                <w:color w:val="051825"/>
              </w:rPr>
              <w:t>C – 21 kalendářních dní</w:t>
            </w:r>
          </w:p>
        </w:tc>
      </w:tr>
      <w:tr w:rsidR="007F5A3E" w:rsidRPr="00343625" w14:paraId="4570849A" w14:textId="77777777" w:rsidTr="007F5A3E">
        <w:tc>
          <w:tcPr>
            <w:tcW w:w="704" w:type="dxa"/>
          </w:tcPr>
          <w:p w14:paraId="47D0F437" w14:textId="77777777" w:rsidR="007F5A3E" w:rsidRPr="00343625" w:rsidRDefault="007F5A3E" w:rsidP="00F3664A">
            <w:pPr>
              <w:pStyle w:val="Odstavecseseznamem"/>
              <w:numPr>
                <w:ilvl w:val="0"/>
                <w:numId w:val="86"/>
              </w:numPr>
              <w:spacing w:after="0" w:line="240" w:lineRule="auto"/>
              <w:rPr>
                <w:rFonts w:ascii="Times New Roman" w:hAnsi="Times New Roman" w:cs="Times New Roman"/>
                <w:color w:val="051825"/>
              </w:rPr>
            </w:pPr>
          </w:p>
        </w:tc>
        <w:tc>
          <w:tcPr>
            <w:tcW w:w="8358" w:type="dxa"/>
          </w:tcPr>
          <w:p w14:paraId="3635B514" w14:textId="77777777" w:rsidR="007F5A3E" w:rsidRPr="00343625" w:rsidRDefault="007F5A3E" w:rsidP="007F5A3E">
            <w:pPr>
              <w:rPr>
                <w:color w:val="051825"/>
              </w:rPr>
            </w:pPr>
            <w:r w:rsidRPr="00343625">
              <w:rPr>
                <w:color w:val="051825"/>
              </w:rPr>
              <w:t>Uvedené parametry služeb analýzy incidentů a řešení problémů programového vybavení budou platit od okamžiku akceptace díla, části díla nebo uvedením do produkčního provozu, podle toho, která událost nastane dříve.</w:t>
            </w:r>
          </w:p>
        </w:tc>
      </w:tr>
    </w:tbl>
    <w:p w14:paraId="5D37C474" w14:textId="77777777" w:rsidR="007F5A3E" w:rsidRPr="00343625" w:rsidRDefault="007F5A3E" w:rsidP="001F769E">
      <w:pPr>
        <w:pStyle w:val="Nadpis3"/>
        <w:spacing w:after="240"/>
      </w:pPr>
      <w:bookmarkStart w:id="193" w:name="_Toc417034047"/>
      <w:bookmarkStart w:id="194" w:name="_Toc418776369"/>
      <w:r w:rsidRPr="00343625">
        <w:t>Požadavky na bezpečnost programového vybavení informačního (řídícího) systému technologie</w:t>
      </w:r>
      <w:bookmarkEnd w:id="193"/>
      <w:bookmarkEnd w:id="194"/>
    </w:p>
    <w:tbl>
      <w:tblPr>
        <w:tblStyle w:val="Mkatabulky"/>
        <w:tblW w:w="0" w:type="auto"/>
        <w:tblLook w:val="04A0" w:firstRow="1" w:lastRow="0" w:firstColumn="1" w:lastColumn="0" w:noHBand="0" w:noVBand="1"/>
      </w:tblPr>
      <w:tblGrid>
        <w:gridCol w:w="682"/>
        <w:gridCol w:w="8039"/>
      </w:tblGrid>
      <w:tr w:rsidR="003A5A62" w:rsidRPr="003A5A62" w14:paraId="467B71DA" w14:textId="77777777" w:rsidTr="003A5A62">
        <w:trPr>
          <w:trHeight w:val="340"/>
          <w:tblHeader/>
        </w:trPr>
        <w:tc>
          <w:tcPr>
            <w:tcW w:w="704" w:type="dxa"/>
            <w:shd w:val="clear" w:color="auto" w:fill="00338D"/>
            <w:vAlign w:val="center"/>
          </w:tcPr>
          <w:p w14:paraId="3F786BEF" w14:textId="77777777" w:rsidR="007F5A3E" w:rsidRPr="003A5A62" w:rsidRDefault="007F5A3E" w:rsidP="003A5A62">
            <w:pPr>
              <w:rPr>
                <w:b/>
                <w:color w:val="FFFFFF" w:themeColor="background1"/>
              </w:rPr>
            </w:pPr>
          </w:p>
        </w:tc>
        <w:tc>
          <w:tcPr>
            <w:tcW w:w="8358" w:type="dxa"/>
            <w:shd w:val="clear" w:color="auto" w:fill="00338D"/>
            <w:vAlign w:val="center"/>
          </w:tcPr>
          <w:p w14:paraId="09D188D8" w14:textId="77777777" w:rsidR="007F5A3E" w:rsidRPr="003A5A62" w:rsidRDefault="007F5A3E" w:rsidP="003A5A62">
            <w:pPr>
              <w:rPr>
                <w:b/>
                <w:color w:val="FFFFFF" w:themeColor="background1"/>
              </w:rPr>
            </w:pPr>
            <w:r w:rsidRPr="003A5A62">
              <w:rPr>
                <w:b/>
                <w:color w:val="FFFFFF" w:themeColor="background1"/>
              </w:rPr>
              <w:t>Požadavek</w:t>
            </w:r>
          </w:p>
        </w:tc>
      </w:tr>
      <w:tr w:rsidR="007F5A3E" w:rsidRPr="00343625" w14:paraId="241FD76E" w14:textId="77777777" w:rsidTr="007F5A3E">
        <w:tc>
          <w:tcPr>
            <w:tcW w:w="704" w:type="dxa"/>
          </w:tcPr>
          <w:p w14:paraId="08CB988F" w14:textId="77777777" w:rsidR="007F5A3E" w:rsidRPr="00343625" w:rsidRDefault="007F5A3E" w:rsidP="00F3664A">
            <w:pPr>
              <w:pStyle w:val="Odstavecseseznamem"/>
              <w:numPr>
                <w:ilvl w:val="0"/>
                <w:numId w:val="59"/>
              </w:numPr>
              <w:spacing w:after="0" w:line="240" w:lineRule="auto"/>
              <w:rPr>
                <w:rFonts w:ascii="Times New Roman" w:hAnsi="Times New Roman" w:cs="Times New Roman"/>
                <w:color w:val="051825"/>
              </w:rPr>
            </w:pPr>
          </w:p>
        </w:tc>
        <w:tc>
          <w:tcPr>
            <w:tcW w:w="8358" w:type="dxa"/>
          </w:tcPr>
          <w:p w14:paraId="05A849B2" w14:textId="77777777" w:rsidR="007F5A3E" w:rsidRPr="00343625" w:rsidRDefault="007F5A3E" w:rsidP="007F5A3E">
            <w:pPr>
              <w:rPr>
                <w:color w:val="051825"/>
              </w:rPr>
            </w:pPr>
            <w:r w:rsidRPr="00343625">
              <w:rPr>
                <w:color w:val="051825"/>
              </w:rPr>
              <w:t>Programové vybavení informačního (řídícího) systému technologie musí splňovat požadavky na bezpečnost dané legislativou České republiky, především pak požadavky zákona o kybernetické bezpečnosti a souvisejících prováděcích předpisů.</w:t>
            </w:r>
          </w:p>
        </w:tc>
      </w:tr>
      <w:tr w:rsidR="007F5A3E" w:rsidRPr="00343625" w14:paraId="26EF8059" w14:textId="77777777" w:rsidTr="007F5A3E">
        <w:tc>
          <w:tcPr>
            <w:tcW w:w="704" w:type="dxa"/>
          </w:tcPr>
          <w:p w14:paraId="74985F6A" w14:textId="77777777" w:rsidR="007F5A3E" w:rsidRPr="00343625" w:rsidRDefault="007F5A3E" w:rsidP="00F3664A">
            <w:pPr>
              <w:pStyle w:val="Odstavecseseznamem"/>
              <w:numPr>
                <w:ilvl w:val="0"/>
                <w:numId w:val="59"/>
              </w:numPr>
              <w:spacing w:after="0" w:line="240" w:lineRule="auto"/>
              <w:rPr>
                <w:rFonts w:ascii="Times New Roman" w:hAnsi="Times New Roman" w:cs="Times New Roman"/>
                <w:color w:val="051825"/>
              </w:rPr>
            </w:pPr>
          </w:p>
        </w:tc>
        <w:tc>
          <w:tcPr>
            <w:tcW w:w="8358" w:type="dxa"/>
          </w:tcPr>
          <w:p w14:paraId="14915827" w14:textId="77777777" w:rsidR="007F5A3E" w:rsidRPr="00343625" w:rsidRDefault="007F5A3E" w:rsidP="007F5A3E">
            <w:pPr>
              <w:rPr>
                <w:color w:val="051825"/>
              </w:rPr>
            </w:pPr>
            <w:r w:rsidRPr="00343625">
              <w:rPr>
                <w:color w:val="051825"/>
              </w:rPr>
              <w:t>Programové vybavení informačního (řídícího) systému technologie musí být v souladu s bezpečnostní politikou rezortu. Bezpečnostní politiku rezortu dodá Ministerstvo spravedlnosti ČR.</w:t>
            </w:r>
          </w:p>
        </w:tc>
      </w:tr>
    </w:tbl>
    <w:p w14:paraId="3914873C" w14:textId="77777777" w:rsidR="007F5A3E" w:rsidRPr="00343625" w:rsidRDefault="007F5A3E" w:rsidP="001F769E">
      <w:pPr>
        <w:pStyle w:val="Nadpis3"/>
        <w:spacing w:after="240"/>
      </w:pPr>
      <w:bookmarkStart w:id="195" w:name="_Toc417034048"/>
      <w:bookmarkStart w:id="196" w:name="_Toc418776370"/>
      <w:r w:rsidRPr="00343625">
        <w:lastRenderedPageBreak/>
        <w:t>Požadavky na odezvu programového vybavení informačního (řídícího) systému technologie</w:t>
      </w:r>
      <w:bookmarkEnd w:id="195"/>
      <w:bookmarkEnd w:id="196"/>
    </w:p>
    <w:tbl>
      <w:tblPr>
        <w:tblStyle w:val="Mkatabulky"/>
        <w:tblW w:w="0" w:type="auto"/>
        <w:tblLook w:val="04A0" w:firstRow="1" w:lastRow="0" w:firstColumn="1" w:lastColumn="0" w:noHBand="0" w:noVBand="1"/>
      </w:tblPr>
      <w:tblGrid>
        <w:gridCol w:w="681"/>
        <w:gridCol w:w="8040"/>
      </w:tblGrid>
      <w:tr w:rsidR="003A5A62" w:rsidRPr="003A5A62" w14:paraId="3B5880E0" w14:textId="77777777" w:rsidTr="003A5A62">
        <w:trPr>
          <w:trHeight w:val="340"/>
          <w:tblHeader/>
        </w:trPr>
        <w:tc>
          <w:tcPr>
            <w:tcW w:w="704" w:type="dxa"/>
            <w:shd w:val="clear" w:color="auto" w:fill="00338D"/>
            <w:vAlign w:val="center"/>
          </w:tcPr>
          <w:p w14:paraId="6394ECE6" w14:textId="77777777" w:rsidR="007F5A3E" w:rsidRPr="003A5A62" w:rsidRDefault="007F5A3E" w:rsidP="003A5A62">
            <w:pPr>
              <w:rPr>
                <w:b/>
                <w:color w:val="FFFFFF" w:themeColor="background1"/>
              </w:rPr>
            </w:pPr>
          </w:p>
        </w:tc>
        <w:tc>
          <w:tcPr>
            <w:tcW w:w="8358" w:type="dxa"/>
            <w:shd w:val="clear" w:color="auto" w:fill="00338D"/>
            <w:vAlign w:val="center"/>
          </w:tcPr>
          <w:p w14:paraId="6351272B" w14:textId="77777777" w:rsidR="007F5A3E" w:rsidRPr="003A5A62" w:rsidRDefault="007F5A3E" w:rsidP="003A5A62">
            <w:pPr>
              <w:rPr>
                <w:b/>
                <w:color w:val="FFFFFF" w:themeColor="background1"/>
              </w:rPr>
            </w:pPr>
            <w:r w:rsidRPr="003A5A62">
              <w:rPr>
                <w:b/>
                <w:color w:val="FFFFFF" w:themeColor="background1"/>
              </w:rPr>
              <w:t>Požadavek</w:t>
            </w:r>
          </w:p>
        </w:tc>
      </w:tr>
      <w:tr w:rsidR="007F5A3E" w:rsidRPr="00343625" w14:paraId="11254818" w14:textId="77777777" w:rsidTr="007F5A3E">
        <w:tc>
          <w:tcPr>
            <w:tcW w:w="704" w:type="dxa"/>
          </w:tcPr>
          <w:p w14:paraId="4D54EC90" w14:textId="77777777" w:rsidR="007F5A3E" w:rsidRPr="00343625" w:rsidRDefault="007F5A3E" w:rsidP="00F3664A">
            <w:pPr>
              <w:pStyle w:val="Odstavecseseznamem"/>
              <w:numPr>
                <w:ilvl w:val="0"/>
                <w:numId w:val="60"/>
              </w:numPr>
              <w:spacing w:after="0" w:line="240" w:lineRule="auto"/>
              <w:rPr>
                <w:rFonts w:ascii="Times New Roman" w:hAnsi="Times New Roman" w:cs="Times New Roman"/>
                <w:color w:val="051825"/>
              </w:rPr>
            </w:pPr>
          </w:p>
        </w:tc>
        <w:tc>
          <w:tcPr>
            <w:tcW w:w="8358" w:type="dxa"/>
          </w:tcPr>
          <w:p w14:paraId="4E042C53" w14:textId="77777777" w:rsidR="007F5A3E" w:rsidRPr="00343625" w:rsidRDefault="007F5A3E" w:rsidP="007F5A3E">
            <w:pPr>
              <w:rPr>
                <w:color w:val="051825"/>
              </w:rPr>
            </w:pPr>
            <w:r w:rsidRPr="00343625">
              <w:rPr>
                <w:color w:val="051825"/>
              </w:rPr>
              <w:t xml:space="preserve">Odezva informačního (řídícího) systému technologie na standardní požadavek (například zjištění stavu koncového zařízení) z monitorovacího centra bude při náhodném měření v rozmezí jedné hodiny denně v 95% případů do 300 </w:t>
            </w:r>
            <w:proofErr w:type="spellStart"/>
            <w:r w:rsidRPr="00343625">
              <w:rPr>
                <w:color w:val="051825"/>
              </w:rPr>
              <w:t>ms</w:t>
            </w:r>
            <w:proofErr w:type="spellEnd"/>
            <w:r w:rsidRPr="00343625">
              <w:rPr>
                <w:color w:val="051825"/>
              </w:rPr>
              <w:t xml:space="preserve"> (při maximálním připojení 10 000 zařízení).</w:t>
            </w:r>
          </w:p>
        </w:tc>
      </w:tr>
      <w:tr w:rsidR="007F5A3E" w:rsidRPr="00343625" w14:paraId="3F48CF3D" w14:textId="77777777" w:rsidTr="007F5A3E">
        <w:tc>
          <w:tcPr>
            <w:tcW w:w="704" w:type="dxa"/>
          </w:tcPr>
          <w:p w14:paraId="5E4B6F53" w14:textId="77777777" w:rsidR="007F5A3E" w:rsidRPr="00343625" w:rsidRDefault="007F5A3E" w:rsidP="00F3664A">
            <w:pPr>
              <w:pStyle w:val="Odstavecseseznamem"/>
              <w:numPr>
                <w:ilvl w:val="0"/>
                <w:numId w:val="60"/>
              </w:numPr>
              <w:spacing w:after="0" w:line="240" w:lineRule="auto"/>
              <w:rPr>
                <w:rFonts w:ascii="Times New Roman" w:hAnsi="Times New Roman" w:cs="Times New Roman"/>
                <w:color w:val="051825"/>
              </w:rPr>
            </w:pPr>
          </w:p>
        </w:tc>
        <w:tc>
          <w:tcPr>
            <w:tcW w:w="8358" w:type="dxa"/>
          </w:tcPr>
          <w:p w14:paraId="0EFA9C3F" w14:textId="77777777" w:rsidR="007F5A3E" w:rsidRPr="00343625" w:rsidRDefault="007F5A3E" w:rsidP="007F5A3E">
            <w:pPr>
              <w:rPr>
                <w:color w:val="051825"/>
              </w:rPr>
            </w:pPr>
            <w:r w:rsidRPr="00343625">
              <w:t>Informační (řídící) systém technologie</w:t>
            </w:r>
            <w:r w:rsidRPr="00343625">
              <w:rPr>
                <w:color w:val="051825"/>
              </w:rPr>
              <w:t xml:space="preserve"> musí být vybaven prostředky, které umožní měřit odezvu a zpracovat výsledky měření do přehledné sestavy</w:t>
            </w:r>
            <w:r>
              <w:rPr>
                <w:color w:val="051825"/>
              </w:rPr>
              <w:t>.</w:t>
            </w:r>
          </w:p>
        </w:tc>
      </w:tr>
    </w:tbl>
    <w:p w14:paraId="18179A89" w14:textId="77777777" w:rsidR="007F5A3E" w:rsidRPr="00343625" w:rsidRDefault="007F5A3E" w:rsidP="001F769E">
      <w:pPr>
        <w:pStyle w:val="Nadpis3"/>
        <w:spacing w:after="240"/>
      </w:pPr>
      <w:bookmarkStart w:id="197" w:name="_Toc417034049"/>
      <w:bookmarkStart w:id="198" w:name="_Toc418776371"/>
      <w:r w:rsidRPr="00343625">
        <w:t>Požadavky na řízení přístupu k informacím zpracovávaným v programovém vybavení informačního (řídícího) systému technologie</w:t>
      </w:r>
      <w:bookmarkEnd w:id="197"/>
      <w:bookmarkEnd w:id="198"/>
    </w:p>
    <w:tbl>
      <w:tblPr>
        <w:tblStyle w:val="Mkatabulky"/>
        <w:tblW w:w="0" w:type="auto"/>
        <w:tblLook w:val="04A0" w:firstRow="1" w:lastRow="0" w:firstColumn="1" w:lastColumn="0" w:noHBand="0" w:noVBand="1"/>
      </w:tblPr>
      <w:tblGrid>
        <w:gridCol w:w="656"/>
        <w:gridCol w:w="7839"/>
      </w:tblGrid>
      <w:tr w:rsidR="003A5A62" w:rsidRPr="003A5A62" w14:paraId="6B013B81" w14:textId="77777777" w:rsidTr="003A5A62">
        <w:trPr>
          <w:trHeight w:val="340"/>
          <w:tblHeader/>
        </w:trPr>
        <w:tc>
          <w:tcPr>
            <w:tcW w:w="656" w:type="dxa"/>
            <w:shd w:val="clear" w:color="auto" w:fill="00338D"/>
            <w:vAlign w:val="center"/>
          </w:tcPr>
          <w:p w14:paraId="5C904260" w14:textId="77777777" w:rsidR="007F5A3E" w:rsidRPr="003A5A62" w:rsidRDefault="007F5A3E" w:rsidP="003A5A62">
            <w:pPr>
              <w:rPr>
                <w:b/>
                <w:color w:val="FFFFFF" w:themeColor="background1"/>
              </w:rPr>
            </w:pPr>
          </w:p>
        </w:tc>
        <w:tc>
          <w:tcPr>
            <w:tcW w:w="7839" w:type="dxa"/>
            <w:shd w:val="clear" w:color="auto" w:fill="00338D"/>
            <w:vAlign w:val="center"/>
          </w:tcPr>
          <w:p w14:paraId="254F3717" w14:textId="77777777" w:rsidR="007F5A3E" w:rsidRPr="003A5A62" w:rsidRDefault="007F5A3E" w:rsidP="003A5A62">
            <w:pPr>
              <w:rPr>
                <w:b/>
                <w:color w:val="FFFFFF" w:themeColor="background1"/>
              </w:rPr>
            </w:pPr>
            <w:r w:rsidRPr="003A5A62">
              <w:rPr>
                <w:b/>
                <w:color w:val="FFFFFF" w:themeColor="background1"/>
              </w:rPr>
              <w:t>Požadavek</w:t>
            </w:r>
          </w:p>
        </w:tc>
      </w:tr>
      <w:tr w:rsidR="007F5A3E" w:rsidRPr="00343625" w14:paraId="01CE22BE" w14:textId="77777777" w:rsidTr="007F5A3E">
        <w:tc>
          <w:tcPr>
            <w:tcW w:w="656" w:type="dxa"/>
          </w:tcPr>
          <w:p w14:paraId="2954AF03" w14:textId="77777777" w:rsidR="007F5A3E" w:rsidRPr="00343625" w:rsidRDefault="007F5A3E" w:rsidP="00F3664A">
            <w:pPr>
              <w:pStyle w:val="Odstavecseseznamem"/>
              <w:numPr>
                <w:ilvl w:val="0"/>
                <w:numId w:val="78"/>
              </w:numPr>
              <w:spacing w:after="0" w:line="240" w:lineRule="auto"/>
              <w:rPr>
                <w:rFonts w:ascii="Times New Roman" w:hAnsi="Times New Roman" w:cs="Times New Roman"/>
                <w:color w:val="051825"/>
              </w:rPr>
            </w:pPr>
          </w:p>
        </w:tc>
        <w:tc>
          <w:tcPr>
            <w:tcW w:w="7839" w:type="dxa"/>
          </w:tcPr>
          <w:p w14:paraId="30CAD657" w14:textId="77777777" w:rsidR="007F5A3E" w:rsidRPr="00343625" w:rsidRDefault="007F5A3E" w:rsidP="007F5A3E">
            <w:pPr>
              <w:rPr>
                <w:color w:val="051825"/>
              </w:rPr>
            </w:pPr>
            <w:r w:rsidRPr="00343625">
              <w:rPr>
                <w:color w:val="051825"/>
              </w:rPr>
              <w:t xml:space="preserve">Přístup k informacím v programovém vybavení systému bude řízen dle standardu v IT prostředí Ministerstva spravedlnosti </w:t>
            </w:r>
            <w:proofErr w:type="gramStart"/>
            <w:r w:rsidRPr="00343625">
              <w:rPr>
                <w:color w:val="051825"/>
              </w:rPr>
              <w:t>ČR</w:t>
            </w:r>
            <w:proofErr w:type="gramEnd"/>
            <w:r w:rsidRPr="00343625">
              <w:rPr>
                <w:color w:val="051825"/>
              </w:rPr>
              <w:t xml:space="preserve">– </w:t>
            </w:r>
            <w:proofErr w:type="gramStart"/>
            <w:r w:rsidRPr="00343625">
              <w:rPr>
                <w:color w:val="051825"/>
              </w:rPr>
              <w:t>základem</w:t>
            </w:r>
            <w:proofErr w:type="gramEnd"/>
            <w:r w:rsidRPr="00343625">
              <w:rPr>
                <w:color w:val="051825"/>
              </w:rPr>
              <w:t xml:space="preserve"> bude již implementovaný LDAP a </w:t>
            </w:r>
            <w:proofErr w:type="spellStart"/>
            <w:r w:rsidRPr="00343625">
              <w:rPr>
                <w:color w:val="051825"/>
              </w:rPr>
              <w:t>Active</w:t>
            </w:r>
            <w:proofErr w:type="spellEnd"/>
            <w:r w:rsidRPr="00343625">
              <w:rPr>
                <w:color w:val="051825"/>
              </w:rPr>
              <w:t xml:space="preserve"> </w:t>
            </w:r>
            <w:proofErr w:type="spellStart"/>
            <w:r w:rsidRPr="00343625">
              <w:rPr>
                <w:color w:val="051825"/>
              </w:rPr>
              <w:t>Directory</w:t>
            </w:r>
            <w:proofErr w:type="spellEnd"/>
            <w:r w:rsidRPr="00343625">
              <w:rPr>
                <w:color w:val="051825"/>
              </w:rPr>
              <w:t xml:space="preserve">, které jsou v souladu s popisem na </w:t>
            </w:r>
            <w:hyperlink r:id="rId68" w:history="1">
              <w:r w:rsidRPr="00343625">
                <w:rPr>
                  <w:rStyle w:val="Hypertextovodkaz"/>
                </w:rPr>
                <w:t>https://support.microsoft.com/cs-cz/kb/221606</w:t>
              </w:r>
            </w:hyperlink>
            <w:r w:rsidRPr="00343625">
              <w:rPr>
                <w:color w:val="051825"/>
              </w:rPr>
              <w:t xml:space="preserve">. Dále bude umožněno podepisování LDAP, jak je popsáno na </w:t>
            </w:r>
            <w:hyperlink r:id="rId69" w:history="1">
              <w:r w:rsidRPr="00343625">
                <w:rPr>
                  <w:rStyle w:val="Hypertextovodkaz"/>
                </w:rPr>
                <w:t>https://support.microsoft.com/cs-cz/kb/935834</w:t>
              </w:r>
            </w:hyperlink>
            <w:r w:rsidRPr="00343625">
              <w:rPr>
                <w:color w:val="051825"/>
              </w:rPr>
              <w:t>.</w:t>
            </w:r>
          </w:p>
          <w:p w14:paraId="708D8FAF" w14:textId="77777777" w:rsidR="007F5A3E" w:rsidRPr="00343625" w:rsidRDefault="007F5A3E" w:rsidP="007F5A3E">
            <w:pPr>
              <w:rPr>
                <w:color w:val="051825"/>
              </w:rPr>
            </w:pPr>
          </w:p>
        </w:tc>
      </w:tr>
    </w:tbl>
    <w:p w14:paraId="0A6512A6" w14:textId="77777777" w:rsidR="007F5A3E" w:rsidRPr="00343625" w:rsidRDefault="007F5A3E" w:rsidP="001F769E">
      <w:pPr>
        <w:pStyle w:val="Nadpis3"/>
        <w:spacing w:after="240"/>
      </w:pPr>
      <w:bookmarkStart w:id="199" w:name="_Toc417034050"/>
      <w:bookmarkStart w:id="200" w:name="_Toc418776372"/>
      <w:r w:rsidRPr="00343625">
        <w:t>Další technické požadavky na informační (řídící) systém technologie</w:t>
      </w:r>
      <w:bookmarkEnd w:id="199"/>
      <w:bookmarkEnd w:id="200"/>
    </w:p>
    <w:tbl>
      <w:tblPr>
        <w:tblStyle w:val="Mkatabulky"/>
        <w:tblW w:w="0" w:type="auto"/>
        <w:tblLook w:val="04A0" w:firstRow="1" w:lastRow="0" w:firstColumn="1" w:lastColumn="0" w:noHBand="0" w:noVBand="1"/>
      </w:tblPr>
      <w:tblGrid>
        <w:gridCol w:w="681"/>
        <w:gridCol w:w="8040"/>
      </w:tblGrid>
      <w:tr w:rsidR="003A5A62" w:rsidRPr="003A5A62" w14:paraId="47EA5B93" w14:textId="77777777" w:rsidTr="003A5A62">
        <w:trPr>
          <w:trHeight w:val="340"/>
          <w:tblHeader/>
        </w:trPr>
        <w:tc>
          <w:tcPr>
            <w:tcW w:w="704" w:type="dxa"/>
            <w:shd w:val="clear" w:color="auto" w:fill="00338D"/>
            <w:vAlign w:val="center"/>
          </w:tcPr>
          <w:p w14:paraId="62891935" w14:textId="77777777" w:rsidR="007F5A3E" w:rsidRPr="003A5A62" w:rsidRDefault="007F5A3E" w:rsidP="003A5A62">
            <w:pPr>
              <w:rPr>
                <w:b/>
                <w:color w:val="FFFFFF" w:themeColor="background1"/>
              </w:rPr>
            </w:pPr>
          </w:p>
        </w:tc>
        <w:tc>
          <w:tcPr>
            <w:tcW w:w="8358" w:type="dxa"/>
            <w:shd w:val="clear" w:color="auto" w:fill="00338D"/>
            <w:vAlign w:val="center"/>
          </w:tcPr>
          <w:p w14:paraId="4098FB38" w14:textId="77777777" w:rsidR="007F5A3E" w:rsidRPr="003A5A62" w:rsidRDefault="007F5A3E" w:rsidP="003A5A62">
            <w:pPr>
              <w:rPr>
                <w:b/>
                <w:color w:val="FFFFFF" w:themeColor="background1"/>
              </w:rPr>
            </w:pPr>
            <w:r w:rsidRPr="003A5A62">
              <w:rPr>
                <w:b/>
                <w:color w:val="FFFFFF" w:themeColor="background1"/>
              </w:rPr>
              <w:t>Požadavek</w:t>
            </w:r>
          </w:p>
        </w:tc>
      </w:tr>
      <w:tr w:rsidR="007F5A3E" w:rsidRPr="00343625" w14:paraId="0DBD75DF" w14:textId="77777777" w:rsidTr="007F5A3E">
        <w:tc>
          <w:tcPr>
            <w:tcW w:w="704" w:type="dxa"/>
          </w:tcPr>
          <w:p w14:paraId="04C7F424" w14:textId="77777777" w:rsidR="007F5A3E" w:rsidRPr="00343625" w:rsidRDefault="007F5A3E" w:rsidP="00F3664A">
            <w:pPr>
              <w:pStyle w:val="Odstavecseseznamem"/>
              <w:numPr>
                <w:ilvl w:val="0"/>
                <w:numId w:val="87"/>
              </w:numPr>
              <w:spacing w:after="0" w:line="240" w:lineRule="auto"/>
              <w:rPr>
                <w:rFonts w:ascii="Times New Roman" w:hAnsi="Times New Roman" w:cs="Times New Roman"/>
                <w:color w:val="051825"/>
              </w:rPr>
            </w:pPr>
          </w:p>
        </w:tc>
        <w:tc>
          <w:tcPr>
            <w:tcW w:w="8358" w:type="dxa"/>
          </w:tcPr>
          <w:p w14:paraId="05EDC579" w14:textId="77777777" w:rsidR="007F5A3E" w:rsidRPr="00343625" w:rsidRDefault="007F5A3E" w:rsidP="007F5A3E">
            <w:pPr>
              <w:rPr>
                <w:color w:val="051825"/>
              </w:rPr>
            </w:pPr>
            <w:r w:rsidRPr="00343625">
              <w:t xml:space="preserve">Informační (řídící) systém technologie musí být po celou dobu udržován souladu s legislativou a v technicky </w:t>
            </w:r>
            <w:proofErr w:type="spellStart"/>
            <w:r w:rsidRPr="00343625">
              <w:t>provozovatelném</w:t>
            </w:r>
            <w:proofErr w:type="spellEnd"/>
            <w:r w:rsidRPr="00343625">
              <w:t xml:space="preserve"> stavu a to i po modernizaci technické infrastruktury a základního programového vybavení</w:t>
            </w:r>
            <w:r w:rsidRPr="00343625" w:rsidDel="00D32AD5">
              <w:rPr>
                <w:color w:val="051825"/>
              </w:rPr>
              <w:t xml:space="preserve"> </w:t>
            </w:r>
          </w:p>
        </w:tc>
      </w:tr>
    </w:tbl>
    <w:p w14:paraId="48A42281" w14:textId="77777777" w:rsidR="007F5A3E" w:rsidRPr="00343625" w:rsidRDefault="007F5A3E" w:rsidP="007F5A3E">
      <w:pPr>
        <w:pStyle w:val="Nadpis2"/>
      </w:pPr>
      <w:bookmarkStart w:id="201" w:name="_Toc417034051"/>
      <w:bookmarkStart w:id="202" w:name="_Toc418776373"/>
      <w:r w:rsidRPr="00343625">
        <w:t>Technické požadavky na informační systém pro řízení a vyhodnocování monitoringu osob</w:t>
      </w:r>
      <w:bookmarkEnd w:id="201"/>
      <w:bookmarkEnd w:id="202"/>
    </w:p>
    <w:p w14:paraId="5BCC7D89" w14:textId="77777777" w:rsidR="007F5A3E" w:rsidRPr="00343625" w:rsidRDefault="007F5A3E" w:rsidP="001F769E">
      <w:pPr>
        <w:pStyle w:val="Nadpis3"/>
        <w:spacing w:after="240"/>
      </w:pPr>
      <w:bookmarkStart w:id="203" w:name="_Toc417034052"/>
      <w:bookmarkStart w:id="204" w:name="_Toc418776374"/>
      <w:r w:rsidRPr="00343625">
        <w:t>Požadavky na výkon a kapacitu technických zařízení, které tvoří informační systém pro řízení a vyhodnocování monitoringu osob</w:t>
      </w:r>
      <w:bookmarkEnd w:id="203"/>
      <w:bookmarkEnd w:id="204"/>
    </w:p>
    <w:tbl>
      <w:tblPr>
        <w:tblStyle w:val="Mkatabulky"/>
        <w:tblW w:w="0" w:type="auto"/>
        <w:tblLook w:val="04A0" w:firstRow="1" w:lastRow="0" w:firstColumn="1" w:lastColumn="0" w:noHBand="0" w:noVBand="1"/>
      </w:tblPr>
      <w:tblGrid>
        <w:gridCol w:w="679"/>
        <w:gridCol w:w="8042"/>
      </w:tblGrid>
      <w:tr w:rsidR="003A5A62" w:rsidRPr="003A5A62" w14:paraId="1CE9D8E8" w14:textId="77777777" w:rsidTr="003A5A62">
        <w:trPr>
          <w:trHeight w:val="340"/>
          <w:tblHeader/>
        </w:trPr>
        <w:tc>
          <w:tcPr>
            <w:tcW w:w="704" w:type="dxa"/>
            <w:shd w:val="clear" w:color="auto" w:fill="00338D"/>
            <w:vAlign w:val="center"/>
          </w:tcPr>
          <w:p w14:paraId="4EF8E655" w14:textId="77777777" w:rsidR="007F5A3E" w:rsidRPr="003A5A62" w:rsidRDefault="007F5A3E" w:rsidP="003A5A62">
            <w:pPr>
              <w:rPr>
                <w:b/>
                <w:color w:val="FFFFFF" w:themeColor="background1"/>
              </w:rPr>
            </w:pPr>
          </w:p>
        </w:tc>
        <w:tc>
          <w:tcPr>
            <w:tcW w:w="8358" w:type="dxa"/>
            <w:shd w:val="clear" w:color="auto" w:fill="00338D"/>
            <w:vAlign w:val="center"/>
          </w:tcPr>
          <w:p w14:paraId="3DA9247E" w14:textId="77777777" w:rsidR="007F5A3E" w:rsidRPr="003A5A62" w:rsidRDefault="007F5A3E" w:rsidP="003A5A62">
            <w:pPr>
              <w:rPr>
                <w:b/>
                <w:color w:val="FFFFFF" w:themeColor="background1"/>
              </w:rPr>
            </w:pPr>
            <w:r w:rsidRPr="003A5A62">
              <w:rPr>
                <w:b/>
                <w:color w:val="FFFFFF" w:themeColor="background1"/>
              </w:rPr>
              <w:t>Požadavek</w:t>
            </w:r>
          </w:p>
        </w:tc>
      </w:tr>
      <w:tr w:rsidR="007F5A3E" w:rsidRPr="00343625" w14:paraId="0DF5F1E2" w14:textId="77777777" w:rsidTr="007F5A3E">
        <w:tc>
          <w:tcPr>
            <w:tcW w:w="704" w:type="dxa"/>
          </w:tcPr>
          <w:p w14:paraId="5232FBAB" w14:textId="77777777" w:rsidR="007F5A3E" w:rsidRPr="00343625" w:rsidRDefault="007F5A3E" w:rsidP="00F3664A">
            <w:pPr>
              <w:pStyle w:val="Odstavecseseznamem"/>
              <w:numPr>
                <w:ilvl w:val="0"/>
                <w:numId w:val="64"/>
              </w:numPr>
              <w:spacing w:after="0" w:line="240" w:lineRule="auto"/>
              <w:rPr>
                <w:rFonts w:ascii="Times New Roman" w:hAnsi="Times New Roman" w:cs="Times New Roman"/>
                <w:color w:val="051825"/>
              </w:rPr>
            </w:pPr>
          </w:p>
        </w:tc>
        <w:tc>
          <w:tcPr>
            <w:tcW w:w="8358" w:type="dxa"/>
          </w:tcPr>
          <w:p w14:paraId="08EDC297" w14:textId="77777777" w:rsidR="007F5A3E" w:rsidRPr="00343625" w:rsidRDefault="007F5A3E" w:rsidP="007F5A3E">
            <w:r w:rsidRPr="00343625">
              <w:rPr>
                <w:color w:val="051825"/>
              </w:rPr>
              <w:t xml:space="preserve">Technická zařízení </w:t>
            </w:r>
            <w:r w:rsidRPr="00343625">
              <w:t xml:space="preserve">informačního systém pro řízení a vyhodnocování monitoringu osob musí být výkonově a kapacitně dimenzována tak, aby zvládla řízení a vyhodnocení dat </w:t>
            </w:r>
            <w:r>
              <w:t>bez funkčního a výkonového omezení</w:t>
            </w:r>
            <w:r w:rsidRPr="00343625">
              <w:t xml:space="preserve"> z</w:t>
            </w:r>
            <w:r>
              <w:t>a</w:t>
            </w:r>
            <w:r w:rsidRPr="00343625">
              <w:t xml:space="preserve"> následujícího počtu technických zařízení určených k monitorování osob, které jsou souběžně používány.</w:t>
            </w:r>
          </w:p>
          <w:p w14:paraId="244ECAD0" w14:textId="77777777" w:rsidR="007F5A3E" w:rsidRPr="00343625" w:rsidRDefault="007F5A3E" w:rsidP="00F3664A">
            <w:pPr>
              <w:pStyle w:val="Odstavecseseznamem"/>
              <w:numPr>
                <w:ilvl w:val="0"/>
                <w:numId w:val="61"/>
              </w:numPr>
              <w:spacing w:after="0" w:line="240" w:lineRule="auto"/>
              <w:rPr>
                <w:rFonts w:ascii="Times New Roman" w:hAnsi="Times New Roman" w:cs="Times New Roman"/>
                <w:color w:val="051825"/>
              </w:rPr>
            </w:pPr>
            <w:r w:rsidRPr="00343625">
              <w:rPr>
                <w:rFonts w:ascii="Times New Roman" w:hAnsi="Times New Roman" w:cs="Times New Roman"/>
              </w:rPr>
              <w:t>Počet souběžně řízených a aktivovaných zařízení určených k monitorování osob je minimálně 10</w:t>
            </w:r>
            <w:r>
              <w:rPr>
                <w:rFonts w:ascii="Times New Roman" w:hAnsi="Times New Roman" w:cs="Times New Roman"/>
              </w:rPr>
              <w:t> </w:t>
            </w:r>
            <w:r w:rsidRPr="00343625">
              <w:rPr>
                <w:rFonts w:ascii="Times New Roman" w:hAnsi="Times New Roman" w:cs="Times New Roman"/>
              </w:rPr>
              <w:t>000</w:t>
            </w:r>
            <w:r>
              <w:rPr>
                <w:rFonts w:ascii="Times New Roman" w:hAnsi="Times New Roman" w:cs="Times New Roman"/>
              </w:rPr>
              <w:t>.</w:t>
            </w:r>
          </w:p>
          <w:p w14:paraId="7DC74AA0" w14:textId="77777777" w:rsidR="007F5A3E" w:rsidRPr="00343625" w:rsidRDefault="007F5A3E" w:rsidP="00F3664A">
            <w:pPr>
              <w:pStyle w:val="Odstavecseseznamem"/>
              <w:numPr>
                <w:ilvl w:val="0"/>
                <w:numId w:val="61"/>
              </w:numPr>
              <w:spacing w:after="0" w:line="240" w:lineRule="auto"/>
              <w:rPr>
                <w:rFonts w:ascii="Times New Roman" w:hAnsi="Times New Roman" w:cs="Times New Roman"/>
                <w:color w:val="051825"/>
              </w:rPr>
            </w:pPr>
            <w:r w:rsidRPr="00343625">
              <w:rPr>
                <w:rFonts w:ascii="Times New Roman" w:hAnsi="Times New Roman" w:cs="Times New Roman"/>
              </w:rPr>
              <w:t xml:space="preserve">Počet nově aktivovaných zařízení určených k monitorování osob za jeden den je </w:t>
            </w:r>
            <w:r w:rsidRPr="00343625">
              <w:rPr>
                <w:rFonts w:ascii="Times New Roman" w:hAnsi="Times New Roman" w:cs="Times New Roman"/>
              </w:rPr>
              <w:lastRenderedPageBreak/>
              <w:t>1</w:t>
            </w:r>
            <w:r>
              <w:rPr>
                <w:rFonts w:ascii="Times New Roman" w:hAnsi="Times New Roman" w:cs="Times New Roman"/>
              </w:rPr>
              <w:t> </w:t>
            </w:r>
            <w:r w:rsidRPr="00343625">
              <w:rPr>
                <w:rFonts w:ascii="Times New Roman" w:hAnsi="Times New Roman" w:cs="Times New Roman"/>
              </w:rPr>
              <w:t>000</w:t>
            </w:r>
            <w:r>
              <w:rPr>
                <w:rFonts w:ascii="Times New Roman" w:hAnsi="Times New Roman" w:cs="Times New Roman"/>
              </w:rPr>
              <w:t>.</w:t>
            </w:r>
          </w:p>
          <w:p w14:paraId="6186DDC0" w14:textId="77777777" w:rsidR="007F5A3E" w:rsidRPr="00343625" w:rsidRDefault="007F5A3E" w:rsidP="00F3664A">
            <w:pPr>
              <w:pStyle w:val="Odstavecseseznamem"/>
              <w:numPr>
                <w:ilvl w:val="0"/>
                <w:numId w:val="61"/>
              </w:numPr>
              <w:spacing w:after="0" w:line="240" w:lineRule="auto"/>
              <w:rPr>
                <w:rFonts w:ascii="Times New Roman" w:hAnsi="Times New Roman" w:cs="Times New Roman"/>
                <w:color w:val="051825"/>
              </w:rPr>
            </w:pPr>
            <w:r w:rsidRPr="00343625">
              <w:rPr>
                <w:rFonts w:ascii="Times New Roman" w:hAnsi="Times New Roman" w:cs="Times New Roman"/>
              </w:rPr>
              <w:t xml:space="preserve">Počet požadavků na deaktivování zařízení určených k monitorování osob, které musí být vyřízeny za jeden den </w:t>
            </w:r>
            <w:proofErr w:type="gramStart"/>
            <w:r w:rsidRPr="00343625">
              <w:rPr>
                <w:rFonts w:ascii="Times New Roman" w:hAnsi="Times New Roman" w:cs="Times New Roman"/>
              </w:rPr>
              <w:t>je</w:t>
            </w:r>
            <w:proofErr w:type="gramEnd"/>
            <w:r w:rsidRPr="00343625">
              <w:rPr>
                <w:rFonts w:ascii="Times New Roman" w:hAnsi="Times New Roman" w:cs="Times New Roman"/>
              </w:rPr>
              <w:t xml:space="preserve"> 1000 a </w:t>
            </w:r>
            <w:r>
              <w:rPr>
                <w:rFonts w:ascii="Times New Roman" w:hAnsi="Times New Roman" w:cs="Times New Roman"/>
              </w:rPr>
              <w:t>dále</w:t>
            </w:r>
            <w:r w:rsidRPr="00343625">
              <w:rPr>
                <w:rFonts w:ascii="Times New Roman" w:hAnsi="Times New Roman" w:cs="Times New Roman"/>
              </w:rPr>
              <w:t xml:space="preserve"> 500 neoprávněných </w:t>
            </w:r>
            <w:proofErr w:type="spellStart"/>
            <w:r w:rsidRPr="00343625">
              <w:rPr>
                <w:rFonts w:ascii="Times New Roman" w:hAnsi="Times New Roman" w:cs="Times New Roman"/>
              </w:rPr>
              <w:t>deinstalací</w:t>
            </w:r>
            <w:proofErr w:type="spellEnd"/>
            <w:r w:rsidRPr="00343625">
              <w:rPr>
                <w:rFonts w:ascii="Times New Roman" w:hAnsi="Times New Roman" w:cs="Times New Roman"/>
              </w:rPr>
              <w:t xml:space="preserve"> provedených neřízeným způsobem</w:t>
            </w:r>
            <w:r>
              <w:rPr>
                <w:rFonts w:ascii="Times New Roman" w:hAnsi="Times New Roman" w:cs="Times New Roman"/>
              </w:rPr>
              <w:t xml:space="preserve"> (přetržením náramku)</w:t>
            </w:r>
            <w:r w:rsidRPr="00343625">
              <w:rPr>
                <w:rFonts w:ascii="Times New Roman" w:hAnsi="Times New Roman" w:cs="Times New Roman"/>
              </w:rPr>
              <w:t>.</w:t>
            </w:r>
          </w:p>
        </w:tc>
      </w:tr>
      <w:tr w:rsidR="007F5A3E" w:rsidRPr="00343625" w14:paraId="1B1C97B2" w14:textId="77777777" w:rsidTr="007F5A3E">
        <w:tc>
          <w:tcPr>
            <w:tcW w:w="704" w:type="dxa"/>
          </w:tcPr>
          <w:p w14:paraId="2F4D2A7E" w14:textId="77777777" w:rsidR="007F5A3E" w:rsidRPr="00343625" w:rsidRDefault="007F5A3E" w:rsidP="00F3664A">
            <w:pPr>
              <w:pStyle w:val="Odstavecseseznamem"/>
              <w:numPr>
                <w:ilvl w:val="0"/>
                <w:numId w:val="64"/>
              </w:numPr>
              <w:spacing w:after="0" w:line="240" w:lineRule="auto"/>
              <w:rPr>
                <w:rFonts w:ascii="Times New Roman" w:hAnsi="Times New Roman" w:cs="Times New Roman"/>
                <w:color w:val="051825"/>
              </w:rPr>
            </w:pPr>
          </w:p>
        </w:tc>
        <w:tc>
          <w:tcPr>
            <w:tcW w:w="8358" w:type="dxa"/>
          </w:tcPr>
          <w:p w14:paraId="3E63F0E0" w14:textId="77777777" w:rsidR="007F5A3E" w:rsidRPr="00343625" w:rsidRDefault="007F5A3E" w:rsidP="007F5A3E">
            <w:pPr>
              <w:rPr>
                <w:color w:val="051825"/>
              </w:rPr>
            </w:pPr>
            <w:r w:rsidRPr="00343625">
              <w:rPr>
                <w:color w:val="051825"/>
              </w:rPr>
              <w:t xml:space="preserve">Technická zařízení </w:t>
            </w:r>
            <w:r w:rsidRPr="00343625">
              <w:t>informačního systému pro řízení a vyhodnocování monitoringu osob musí být výkonově a kapacitně dimenzována tak, aby zvládla zvýšené nároky na kapacitu a výkon po odstranění poruch zařízení určených k monitorování osob, kdy jsou dosílána nedoručená data ke zpracování.</w:t>
            </w:r>
          </w:p>
        </w:tc>
      </w:tr>
      <w:tr w:rsidR="007F5A3E" w:rsidRPr="00343625" w14:paraId="09CE2289" w14:textId="77777777" w:rsidTr="007F5A3E">
        <w:tc>
          <w:tcPr>
            <w:tcW w:w="704" w:type="dxa"/>
          </w:tcPr>
          <w:p w14:paraId="32F444BB" w14:textId="77777777" w:rsidR="007F5A3E" w:rsidRPr="00343625" w:rsidRDefault="007F5A3E" w:rsidP="00F3664A">
            <w:pPr>
              <w:pStyle w:val="Odstavecseseznamem"/>
              <w:numPr>
                <w:ilvl w:val="0"/>
                <w:numId w:val="64"/>
              </w:numPr>
              <w:spacing w:after="0" w:line="240" w:lineRule="auto"/>
              <w:rPr>
                <w:rFonts w:ascii="Times New Roman" w:hAnsi="Times New Roman" w:cs="Times New Roman"/>
                <w:color w:val="051825"/>
              </w:rPr>
            </w:pPr>
          </w:p>
        </w:tc>
        <w:tc>
          <w:tcPr>
            <w:tcW w:w="8358" w:type="dxa"/>
          </w:tcPr>
          <w:p w14:paraId="5FFD9532" w14:textId="77777777" w:rsidR="007F5A3E" w:rsidRPr="00343625" w:rsidRDefault="007F5A3E" w:rsidP="007F5A3E">
            <w:r w:rsidRPr="00343625">
              <w:rPr>
                <w:color w:val="051825"/>
              </w:rPr>
              <w:t xml:space="preserve">Technická zařízení </w:t>
            </w:r>
            <w:r w:rsidRPr="00343625">
              <w:t>informačního systému pro řízení a vyhodnocování monitoringu osob musí být výkonově a kapacitně dimenzována tak, aby zvládla následující nepředvídaná krátkodobá zvýšení nároků na výkon a kapacitu:</w:t>
            </w:r>
          </w:p>
          <w:p w14:paraId="1E518226" w14:textId="77777777" w:rsidR="007F5A3E" w:rsidRPr="00343625" w:rsidRDefault="007F5A3E" w:rsidP="00F3664A">
            <w:pPr>
              <w:pStyle w:val="Odstavecseseznamem"/>
              <w:numPr>
                <w:ilvl w:val="0"/>
                <w:numId w:val="62"/>
              </w:numPr>
              <w:spacing w:after="0" w:line="240" w:lineRule="auto"/>
              <w:rPr>
                <w:rFonts w:ascii="Times New Roman" w:hAnsi="Times New Roman" w:cs="Times New Roman"/>
                <w:color w:val="051825"/>
              </w:rPr>
            </w:pPr>
            <w:r w:rsidRPr="00343625">
              <w:rPr>
                <w:rFonts w:ascii="Times New Roman" w:hAnsi="Times New Roman" w:cs="Times New Roman"/>
                <w:color w:val="051825"/>
              </w:rPr>
              <w:t>Krátkodobé navýšení nároků na výkon o 100% v časovém intervalu do 10 min.</w:t>
            </w:r>
          </w:p>
          <w:p w14:paraId="37FA9D42" w14:textId="77777777" w:rsidR="007F5A3E" w:rsidRPr="00343625" w:rsidRDefault="007F5A3E" w:rsidP="00F3664A">
            <w:pPr>
              <w:pStyle w:val="Odstavecseseznamem"/>
              <w:numPr>
                <w:ilvl w:val="0"/>
                <w:numId w:val="62"/>
              </w:numPr>
              <w:spacing w:after="0" w:line="240" w:lineRule="auto"/>
              <w:rPr>
                <w:rFonts w:ascii="Times New Roman" w:hAnsi="Times New Roman" w:cs="Times New Roman"/>
                <w:color w:val="051825"/>
              </w:rPr>
            </w:pPr>
            <w:r w:rsidRPr="00343625">
              <w:rPr>
                <w:rFonts w:ascii="Times New Roman" w:hAnsi="Times New Roman" w:cs="Times New Roman"/>
                <w:color w:val="051825"/>
              </w:rPr>
              <w:t>Krátkodobé navýšení nároků na výkon o 300% v časovém intervalu do 1 min.</w:t>
            </w:r>
          </w:p>
          <w:p w14:paraId="246FC252" w14:textId="77777777" w:rsidR="007F5A3E" w:rsidRPr="00343625" w:rsidRDefault="007F5A3E" w:rsidP="00F3664A">
            <w:pPr>
              <w:pStyle w:val="Odstavecseseznamem"/>
              <w:numPr>
                <w:ilvl w:val="0"/>
                <w:numId w:val="62"/>
              </w:numPr>
              <w:spacing w:after="0" w:line="240" w:lineRule="auto"/>
              <w:rPr>
                <w:rFonts w:ascii="Times New Roman" w:hAnsi="Times New Roman" w:cs="Times New Roman"/>
                <w:color w:val="051825"/>
              </w:rPr>
            </w:pPr>
            <w:r w:rsidRPr="00343625">
              <w:rPr>
                <w:rFonts w:ascii="Times New Roman" w:hAnsi="Times New Roman" w:cs="Times New Roman"/>
                <w:color w:val="051825"/>
              </w:rPr>
              <w:t>Krátkodobé navýšení nároků na kapacitu o 100% v časovém intervalu do 60 min</w:t>
            </w:r>
          </w:p>
          <w:p w14:paraId="6E7E995B" w14:textId="77777777" w:rsidR="007F5A3E" w:rsidRPr="00343625" w:rsidRDefault="007F5A3E" w:rsidP="007F5A3E">
            <w:pPr>
              <w:rPr>
                <w:color w:val="051825"/>
              </w:rPr>
            </w:pPr>
          </w:p>
        </w:tc>
      </w:tr>
      <w:tr w:rsidR="007F5A3E" w:rsidRPr="00343625" w14:paraId="25EA4B89" w14:textId="77777777" w:rsidTr="007F5A3E">
        <w:tc>
          <w:tcPr>
            <w:tcW w:w="704" w:type="dxa"/>
          </w:tcPr>
          <w:p w14:paraId="440F9997" w14:textId="77777777" w:rsidR="007F5A3E" w:rsidRPr="00343625" w:rsidRDefault="007F5A3E" w:rsidP="00F3664A">
            <w:pPr>
              <w:pStyle w:val="Odstavecseseznamem"/>
              <w:numPr>
                <w:ilvl w:val="0"/>
                <w:numId w:val="64"/>
              </w:numPr>
              <w:spacing w:after="0" w:line="240" w:lineRule="auto"/>
              <w:rPr>
                <w:rFonts w:ascii="Times New Roman" w:hAnsi="Times New Roman" w:cs="Times New Roman"/>
                <w:color w:val="051825"/>
              </w:rPr>
            </w:pPr>
          </w:p>
        </w:tc>
        <w:tc>
          <w:tcPr>
            <w:tcW w:w="8358" w:type="dxa"/>
          </w:tcPr>
          <w:p w14:paraId="25841C0F" w14:textId="77777777" w:rsidR="007F5A3E" w:rsidRPr="00343625" w:rsidRDefault="007F5A3E" w:rsidP="007F5A3E">
            <w:r w:rsidRPr="00343625">
              <w:rPr>
                <w:color w:val="051825"/>
              </w:rPr>
              <w:t xml:space="preserve">Technická zařízení </w:t>
            </w:r>
            <w:r w:rsidRPr="00343625">
              <w:t xml:space="preserve">informačního systém pro řízení a vyhodnocování monitoringu osob musí být výkonově a kapacitně škálovatelná tak, aby zvládla následující rozšíření bez nutnosti dlouhodobé technologické odstávky (přičemž dlouhodobou odstávkou se myslí odstávka </w:t>
            </w:r>
            <w:proofErr w:type="gramStart"/>
            <w:r w:rsidRPr="00343625">
              <w:t>delší než</w:t>
            </w:r>
            <w:proofErr w:type="gramEnd"/>
            <w:r w:rsidRPr="00343625">
              <w:t xml:space="preserve"> definuje SLA plánovanou odstávku, při které se provede rozšíření kapacity a výkonu):</w:t>
            </w:r>
          </w:p>
          <w:p w14:paraId="58353BFF" w14:textId="77777777" w:rsidR="007F5A3E" w:rsidRPr="00343625" w:rsidRDefault="007F5A3E" w:rsidP="00F3664A">
            <w:pPr>
              <w:pStyle w:val="Odstavecseseznamem"/>
              <w:numPr>
                <w:ilvl w:val="0"/>
                <w:numId w:val="63"/>
              </w:numPr>
              <w:spacing w:after="0" w:line="240" w:lineRule="auto"/>
              <w:rPr>
                <w:rFonts w:ascii="Times New Roman" w:hAnsi="Times New Roman" w:cs="Times New Roman"/>
                <w:color w:val="051825"/>
              </w:rPr>
            </w:pPr>
            <w:r w:rsidRPr="00343625">
              <w:rPr>
                <w:rFonts w:ascii="Times New Roman" w:hAnsi="Times New Roman" w:cs="Times New Roman"/>
                <w:color w:val="051825"/>
              </w:rPr>
              <w:t>Trvalé navýšení výkonu o více jak 30%</w:t>
            </w:r>
          </w:p>
          <w:p w14:paraId="0D4B8998" w14:textId="77777777" w:rsidR="007F5A3E" w:rsidRPr="00343625" w:rsidRDefault="007F5A3E" w:rsidP="00F3664A">
            <w:pPr>
              <w:pStyle w:val="Odstavecseseznamem"/>
              <w:numPr>
                <w:ilvl w:val="0"/>
                <w:numId w:val="63"/>
              </w:numPr>
              <w:spacing w:after="0" w:line="240" w:lineRule="auto"/>
              <w:rPr>
                <w:rFonts w:ascii="Times New Roman" w:hAnsi="Times New Roman" w:cs="Times New Roman"/>
                <w:color w:val="051825"/>
              </w:rPr>
            </w:pPr>
            <w:r w:rsidRPr="00343625">
              <w:rPr>
                <w:rFonts w:ascii="Times New Roman" w:hAnsi="Times New Roman" w:cs="Times New Roman"/>
                <w:color w:val="051825"/>
              </w:rPr>
              <w:t>Trvalé navýšení kapacity o více jak 30%</w:t>
            </w:r>
          </w:p>
        </w:tc>
      </w:tr>
    </w:tbl>
    <w:p w14:paraId="1B0A545C" w14:textId="77777777" w:rsidR="007F5A3E" w:rsidRPr="00343625" w:rsidRDefault="007F5A3E" w:rsidP="001F769E">
      <w:pPr>
        <w:pStyle w:val="Nadpis3"/>
        <w:spacing w:after="240"/>
      </w:pPr>
      <w:bookmarkStart w:id="205" w:name="_Toc417034053"/>
      <w:bookmarkStart w:id="206" w:name="_Toc418776375"/>
      <w:r w:rsidRPr="00343625">
        <w:t>Požadavky na technické prostředky, které tvoří informační systém pro řízení a vyhodnocování monitoringu osob</w:t>
      </w:r>
      <w:bookmarkEnd w:id="205"/>
      <w:bookmarkEnd w:id="206"/>
    </w:p>
    <w:tbl>
      <w:tblPr>
        <w:tblStyle w:val="Mkatabulky"/>
        <w:tblW w:w="0" w:type="auto"/>
        <w:tblLook w:val="04A0" w:firstRow="1" w:lastRow="0" w:firstColumn="1" w:lastColumn="0" w:noHBand="0" w:noVBand="1"/>
      </w:tblPr>
      <w:tblGrid>
        <w:gridCol w:w="681"/>
        <w:gridCol w:w="8040"/>
      </w:tblGrid>
      <w:tr w:rsidR="003A5A62" w:rsidRPr="003A5A62" w14:paraId="2A18F017" w14:textId="77777777" w:rsidTr="003A5A62">
        <w:trPr>
          <w:trHeight w:val="340"/>
          <w:tblHeader/>
        </w:trPr>
        <w:tc>
          <w:tcPr>
            <w:tcW w:w="704" w:type="dxa"/>
            <w:shd w:val="clear" w:color="auto" w:fill="00338D"/>
            <w:vAlign w:val="center"/>
          </w:tcPr>
          <w:p w14:paraId="76530A1C" w14:textId="77777777" w:rsidR="007F5A3E" w:rsidRPr="003A5A62" w:rsidRDefault="007F5A3E" w:rsidP="003A5A62">
            <w:pPr>
              <w:rPr>
                <w:b/>
                <w:color w:val="FFFFFF" w:themeColor="background1"/>
              </w:rPr>
            </w:pPr>
          </w:p>
        </w:tc>
        <w:tc>
          <w:tcPr>
            <w:tcW w:w="8358" w:type="dxa"/>
            <w:shd w:val="clear" w:color="auto" w:fill="00338D"/>
            <w:vAlign w:val="center"/>
          </w:tcPr>
          <w:p w14:paraId="6AB7D951" w14:textId="77777777" w:rsidR="007F5A3E" w:rsidRPr="003A5A62" w:rsidRDefault="007F5A3E" w:rsidP="003A5A62">
            <w:pPr>
              <w:rPr>
                <w:b/>
                <w:color w:val="FFFFFF" w:themeColor="background1"/>
              </w:rPr>
            </w:pPr>
            <w:r w:rsidRPr="003A5A62">
              <w:rPr>
                <w:b/>
                <w:color w:val="FFFFFF" w:themeColor="background1"/>
              </w:rPr>
              <w:t>Požadavek</w:t>
            </w:r>
          </w:p>
        </w:tc>
      </w:tr>
      <w:tr w:rsidR="007F5A3E" w:rsidRPr="00343625" w14:paraId="2B9F27A2" w14:textId="77777777" w:rsidTr="007F5A3E">
        <w:tc>
          <w:tcPr>
            <w:tcW w:w="704" w:type="dxa"/>
          </w:tcPr>
          <w:p w14:paraId="19BF58E8" w14:textId="77777777" w:rsidR="007F5A3E" w:rsidRPr="00343625" w:rsidRDefault="007F5A3E" w:rsidP="00F3664A">
            <w:pPr>
              <w:pStyle w:val="Odstavecseseznamem"/>
              <w:numPr>
                <w:ilvl w:val="0"/>
                <w:numId w:val="79"/>
              </w:numPr>
              <w:spacing w:after="0" w:line="240" w:lineRule="auto"/>
              <w:rPr>
                <w:rFonts w:ascii="Times New Roman" w:hAnsi="Times New Roman" w:cs="Times New Roman"/>
                <w:color w:val="051825"/>
              </w:rPr>
            </w:pPr>
          </w:p>
        </w:tc>
        <w:tc>
          <w:tcPr>
            <w:tcW w:w="8358" w:type="dxa"/>
          </w:tcPr>
          <w:p w14:paraId="5CC278BF" w14:textId="77777777" w:rsidR="007F5A3E" w:rsidRPr="00343625" w:rsidRDefault="007F5A3E" w:rsidP="007F5A3E">
            <w:pPr>
              <w:rPr>
                <w:color w:val="051825"/>
              </w:rPr>
            </w:pPr>
            <w:r w:rsidRPr="00343625">
              <w:rPr>
                <w:color w:val="051825"/>
              </w:rPr>
              <w:t>Technické prostředky informačního systému pro řízení a vyhodnocování monitoringu osob musí zahrnovat minimálně dvě, shodně navržená a implementovaná, avšak oddělená prostředí – testovací a produkční. Testovací prostředí bude zároveň sloužit jako školící prostředí.</w:t>
            </w:r>
          </w:p>
        </w:tc>
      </w:tr>
    </w:tbl>
    <w:p w14:paraId="4DF492B8" w14:textId="77777777" w:rsidR="007F5A3E" w:rsidRPr="00343625" w:rsidRDefault="007F5A3E" w:rsidP="001F769E">
      <w:pPr>
        <w:pStyle w:val="Nadpis3"/>
        <w:spacing w:after="240"/>
      </w:pPr>
      <w:bookmarkStart w:id="207" w:name="_Toc417034054"/>
      <w:bookmarkStart w:id="208" w:name="_Toc418776376"/>
      <w:r w:rsidRPr="00343625">
        <w:t>Požadavky na umístění technických zařízení, které tvoří informační systém pro řízení a vyhodnocování monitoringu osob</w:t>
      </w:r>
      <w:bookmarkEnd w:id="207"/>
      <w:bookmarkEnd w:id="208"/>
    </w:p>
    <w:tbl>
      <w:tblPr>
        <w:tblStyle w:val="Mkatabulky"/>
        <w:tblW w:w="0" w:type="auto"/>
        <w:tblLook w:val="04A0" w:firstRow="1" w:lastRow="0" w:firstColumn="1" w:lastColumn="0" w:noHBand="0" w:noVBand="1"/>
      </w:tblPr>
      <w:tblGrid>
        <w:gridCol w:w="666"/>
        <w:gridCol w:w="7829"/>
      </w:tblGrid>
      <w:tr w:rsidR="003A5A62" w:rsidRPr="003A5A62" w14:paraId="0F21A4BB" w14:textId="77777777" w:rsidTr="003A5A62">
        <w:trPr>
          <w:trHeight w:val="340"/>
          <w:tblHeader/>
        </w:trPr>
        <w:tc>
          <w:tcPr>
            <w:tcW w:w="666" w:type="dxa"/>
            <w:shd w:val="clear" w:color="auto" w:fill="00338D"/>
            <w:vAlign w:val="center"/>
          </w:tcPr>
          <w:p w14:paraId="3AAD8E5C" w14:textId="77777777" w:rsidR="007F5A3E" w:rsidRPr="003A5A62" w:rsidRDefault="007F5A3E" w:rsidP="003A5A62">
            <w:pPr>
              <w:rPr>
                <w:b/>
                <w:color w:val="FFFFFF" w:themeColor="background1"/>
              </w:rPr>
            </w:pPr>
          </w:p>
        </w:tc>
        <w:tc>
          <w:tcPr>
            <w:tcW w:w="7829" w:type="dxa"/>
            <w:shd w:val="clear" w:color="auto" w:fill="00338D"/>
            <w:vAlign w:val="center"/>
          </w:tcPr>
          <w:p w14:paraId="2F3B4061" w14:textId="77777777" w:rsidR="007F5A3E" w:rsidRPr="003A5A62" w:rsidRDefault="007F5A3E" w:rsidP="003A5A62">
            <w:pPr>
              <w:rPr>
                <w:b/>
                <w:color w:val="FFFFFF" w:themeColor="background1"/>
              </w:rPr>
            </w:pPr>
            <w:r w:rsidRPr="003A5A62">
              <w:rPr>
                <w:b/>
                <w:color w:val="FFFFFF" w:themeColor="background1"/>
              </w:rPr>
              <w:t>Požadavek</w:t>
            </w:r>
          </w:p>
        </w:tc>
      </w:tr>
      <w:tr w:rsidR="007F5A3E" w:rsidRPr="00343625" w14:paraId="0B47EF75" w14:textId="77777777" w:rsidTr="007F5A3E">
        <w:tc>
          <w:tcPr>
            <w:tcW w:w="666" w:type="dxa"/>
          </w:tcPr>
          <w:p w14:paraId="18B94518" w14:textId="77777777" w:rsidR="007F5A3E" w:rsidRPr="00343625" w:rsidRDefault="007F5A3E" w:rsidP="00F3664A">
            <w:pPr>
              <w:pStyle w:val="Odstavecseseznamem"/>
              <w:numPr>
                <w:ilvl w:val="0"/>
                <w:numId w:val="68"/>
              </w:numPr>
              <w:spacing w:after="0" w:line="240" w:lineRule="auto"/>
              <w:rPr>
                <w:rFonts w:ascii="Times New Roman" w:hAnsi="Times New Roman" w:cs="Times New Roman"/>
                <w:color w:val="051825"/>
              </w:rPr>
            </w:pPr>
          </w:p>
        </w:tc>
        <w:tc>
          <w:tcPr>
            <w:tcW w:w="7829" w:type="dxa"/>
          </w:tcPr>
          <w:p w14:paraId="169C752D" w14:textId="77777777" w:rsidR="007F5A3E" w:rsidRPr="00343625" w:rsidRDefault="007F5A3E" w:rsidP="007F5A3E">
            <w:pPr>
              <w:rPr>
                <w:color w:val="051825"/>
              </w:rPr>
            </w:pPr>
            <w:r w:rsidRPr="00343625">
              <w:rPr>
                <w:color w:val="051825"/>
              </w:rPr>
              <w:t xml:space="preserve">Technická zařízení, které tvoří </w:t>
            </w:r>
            <w:r w:rsidRPr="00343625">
              <w:t>informační systém pro řízení a vyhodnocování monitoringu osob, budou umístěna v datových centrech zadavatele</w:t>
            </w:r>
          </w:p>
        </w:tc>
      </w:tr>
      <w:tr w:rsidR="007F5A3E" w:rsidRPr="00343625" w14:paraId="7D84D02C" w14:textId="77777777" w:rsidTr="007F5A3E">
        <w:tc>
          <w:tcPr>
            <w:tcW w:w="666" w:type="dxa"/>
          </w:tcPr>
          <w:p w14:paraId="61BA0024" w14:textId="77777777" w:rsidR="007F5A3E" w:rsidRPr="00343625" w:rsidRDefault="007F5A3E" w:rsidP="00F3664A">
            <w:pPr>
              <w:pStyle w:val="Odstavecseseznamem"/>
              <w:numPr>
                <w:ilvl w:val="0"/>
                <w:numId w:val="68"/>
              </w:numPr>
              <w:spacing w:after="0" w:line="240" w:lineRule="auto"/>
              <w:rPr>
                <w:rFonts w:ascii="Times New Roman" w:hAnsi="Times New Roman" w:cs="Times New Roman"/>
                <w:color w:val="051825"/>
              </w:rPr>
            </w:pPr>
          </w:p>
        </w:tc>
        <w:tc>
          <w:tcPr>
            <w:tcW w:w="7829" w:type="dxa"/>
          </w:tcPr>
          <w:p w14:paraId="37A45E76" w14:textId="77777777" w:rsidR="007F5A3E" w:rsidRPr="00343625" w:rsidRDefault="007F5A3E" w:rsidP="007F5A3E">
            <w:r w:rsidRPr="00343625">
              <w:rPr>
                <w:color w:val="051825"/>
              </w:rPr>
              <w:t xml:space="preserve">Zadavatel garantuje, že prostředí datových center, kde budou umístěna a provozována technická zařízení, které tvoří </w:t>
            </w:r>
            <w:r w:rsidRPr="00343625">
              <w:t>informační systém pro řízení a vyhodnocování monitoringu osob, má následující parametry:</w:t>
            </w:r>
          </w:p>
          <w:p w14:paraId="37C8B899" w14:textId="77777777" w:rsidR="007F5A3E" w:rsidRPr="00343625" w:rsidRDefault="007F5A3E" w:rsidP="007F5A3E">
            <w:r w:rsidRPr="00343625">
              <w:t>Stálá teplota v rozsahu od 1</w:t>
            </w:r>
            <w:r>
              <w:t>8</w:t>
            </w:r>
            <w:r w:rsidRPr="00343625">
              <w:t xml:space="preserve"> do </w:t>
            </w:r>
            <w:r>
              <w:t>2</w:t>
            </w:r>
            <w:r w:rsidRPr="00343625">
              <w:t>5 °C</w:t>
            </w:r>
          </w:p>
          <w:p w14:paraId="2A5E965B" w14:textId="77777777" w:rsidR="007F5A3E" w:rsidRPr="00343625" w:rsidRDefault="007F5A3E" w:rsidP="007F5A3E">
            <w:r w:rsidRPr="00343625">
              <w:rPr>
                <w:color w:val="051825"/>
              </w:rPr>
              <w:t xml:space="preserve">Stálá vlhkost vzduch v rozsahu </w:t>
            </w:r>
            <w:r w:rsidRPr="00343625">
              <w:t>od 10 do 90%</w:t>
            </w:r>
          </w:p>
          <w:p w14:paraId="09BAF38F" w14:textId="77777777" w:rsidR="007F5A3E" w:rsidRPr="00343625" w:rsidRDefault="007F5A3E" w:rsidP="007F5A3E">
            <w:r w:rsidRPr="00343625">
              <w:lastRenderedPageBreak/>
              <w:t>Kolísání napájení v rozsahu 200 až 240V</w:t>
            </w:r>
          </w:p>
          <w:p w14:paraId="641E67E6" w14:textId="77777777" w:rsidR="007F5A3E" w:rsidRPr="00343625" w:rsidRDefault="007F5A3E" w:rsidP="007F5A3E">
            <w:pPr>
              <w:rPr>
                <w:color w:val="051825"/>
              </w:rPr>
            </w:pPr>
            <w:r w:rsidRPr="00343625">
              <w:t>Prašnost v rozmezí do 0,39g/1000m</w:t>
            </w:r>
            <w:r w:rsidRPr="00343625">
              <w:rPr>
                <w:vertAlign w:val="superscript"/>
              </w:rPr>
              <w:t>3</w:t>
            </w:r>
          </w:p>
        </w:tc>
      </w:tr>
    </w:tbl>
    <w:p w14:paraId="231B3C76" w14:textId="77777777" w:rsidR="007F5A3E" w:rsidRPr="00343625" w:rsidRDefault="007F5A3E" w:rsidP="001F769E">
      <w:pPr>
        <w:pStyle w:val="Nadpis3"/>
        <w:spacing w:after="240"/>
      </w:pPr>
      <w:bookmarkStart w:id="209" w:name="_Toc417034055"/>
      <w:bookmarkStart w:id="210" w:name="_Toc418776377"/>
      <w:r w:rsidRPr="00343625">
        <w:lastRenderedPageBreak/>
        <w:t>Požadavky na provozní spolehlivost technických zařízení, které tvoří informační systém pro řízení a vyhodnocování monitoringu osob</w:t>
      </w:r>
      <w:bookmarkEnd w:id="209"/>
      <w:bookmarkEnd w:id="210"/>
    </w:p>
    <w:tbl>
      <w:tblPr>
        <w:tblStyle w:val="Mkatabulky"/>
        <w:tblW w:w="0" w:type="auto"/>
        <w:tblLook w:val="04A0" w:firstRow="1" w:lastRow="0" w:firstColumn="1" w:lastColumn="0" w:noHBand="0" w:noVBand="1"/>
      </w:tblPr>
      <w:tblGrid>
        <w:gridCol w:w="681"/>
        <w:gridCol w:w="8040"/>
      </w:tblGrid>
      <w:tr w:rsidR="003A5A62" w:rsidRPr="003A5A62" w14:paraId="5B92941B" w14:textId="77777777" w:rsidTr="003A5A62">
        <w:trPr>
          <w:trHeight w:val="340"/>
          <w:tblHeader/>
        </w:trPr>
        <w:tc>
          <w:tcPr>
            <w:tcW w:w="704" w:type="dxa"/>
            <w:shd w:val="clear" w:color="auto" w:fill="00338D"/>
            <w:vAlign w:val="center"/>
          </w:tcPr>
          <w:p w14:paraId="66EB46EB" w14:textId="77777777" w:rsidR="007F5A3E" w:rsidRPr="003A5A62" w:rsidRDefault="007F5A3E" w:rsidP="003A5A62">
            <w:pPr>
              <w:rPr>
                <w:b/>
                <w:color w:val="FFFFFF" w:themeColor="background1"/>
              </w:rPr>
            </w:pPr>
          </w:p>
        </w:tc>
        <w:tc>
          <w:tcPr>
            <w:tcW w:w="8358" w:type="dxa"/>
            <w:shd w:val="clear" w:color="auto" w:fill="00338D"/>
            <w:vAlign w:val="center"/>
          </w:tcPr>
          <w:p w14:paraId="6B0C8D38" w14:textId="77777777" w:rsidR="007F5A3E" w:rsidRPr="003A5A62" w:rsidRDefault="007F5A3E" w:rsidP="003A5A62">
            <w:pPr>
              <w:rPr>
                <w:b/>
                <w:color w:val="FFFFFF" w:themeColor="background1"/>
              </w:rPr>
            </w:pPr>
            <w:r w:rsidRPr="003A5A62">
              <w:rPr>
                <w:b/>
                <w:color w:val="FFFFFF" w:themeColor="background1"/>
              </w:rPr>
              <w:t>Požadavek</w:t>
            </w:r>
          </w:p>
        </w:tc>
      </w:tr>
      <w:tr w:rsidR="007F5A3E" w:rsidRPr="00343625" w14:paraId="643A9FAD" w14:textId="77777777" w:rsidTr="007F5A3E">
        <w:tc>
          <w:tcPr>
            <w:tcW w:w="704" w:type="dxa"/>
          </w:tcPr>
          <w:p w14:paraId="2148A5E7" w14:textId="77777777" w:rsidR="007F5A3E" w:rsidRPr="00343625" w:rsidRDefault="007F5A3E" w:rsidP="00F3664A">
            <w:pPr>
              <w:pStyle w:val="Odstavecseseznamem"/>
              <w:numPr>
                <w:ilvl w:val="0"/>
                <w:numId w:val="69"/>
              </w:numPr>
              <w:spacing w:after="0" w:line="240" w:lineRule="auto"/>
              <w:rPr>
                <w:rFonts w:ascii="Times New Roman" w:hAnsi="Times New Roman" w:cs="Times New Roman"/>
                <w:color w:val="051825"/>
              </w:rPr>
            </w:pPr>
          </w:p>
        </w:tc>
        <w:tc>
          <w:tcPr>
            <w:tcW w:w="8358" w:type="dxa"/>
          </w:tcPr>
          <w:p w14:paraId="7B115D71" w14:textId="77777777" w:rsidR="007F5A3E" w:rsidRPr="00343625" w:rsidRDefault="007F5A3E" w:rsidP="007F5A3E">
            <w:pPr>
              <w:rPr>
                <w:color w:val="051825"/>
              </w:rPr>
            </w:pPr>
            <w:r w:rsidRPr="00343625">
              <w:t xml:space="preserve">Střední doba do poruchy </w:t>
            </w:r>
            <w:r w:rsidRPr="00343625">
              <w:rPr>
                <w:color w:val="051825"/>
              </w:rPr>
              <w:t xml:space="preserve">technických zařízení, které tvoří </w:t>
            </w:r>
            <w:r w:rsidRPr="00343625">
              <w:t>informační systém pro řízení a vyhodnocování monitoringu osob, v podmínkách datového centra zadavatele, musí být delší než 2 000 000 hodin.</w:t>
            </w:r>
          </w:p>
        </w:tc>
      </w:tr>
      <w:tr w:rsidR="007F5A3E" w:rsidRPr="00343625" w14:paraId="49584441" w14:textId="77777777" w:rsidTr="007F5A3E">
        <w:tc>
          <w:tcPr>
            <w:tcW w:w="704" w:type="dxa"/>
          </w:tcPr>
          <w:p w14:paraId="380C91C8" w14:textId="77777777" w:rsidR="007F5A3E" w:rsidRPr="00343625" w:rsidRDefault="007F5A3E" w:rsidP="00F3664A">
            <w:pPr>
              <w:pStyle w:val="Odstavecseseznamem"/>
              <w:numPr>
                <w:ilvl w:val="0"/>
                <w:numId w:val="69"/>
              </w:numPr>
              <w:spacing w:after="0" w:line="240" w:lineRule="auto"/>
              <w:rPr>
                <w:rFonts w:ascii="Times New Roman" w:hAnsi="Times New Roman" w:cs="Times New Roman"/>
                <w:color w:val="051825"/>
              </w:rPr>
            </w:pPr>
          </w:p>
        </w:tc>
        <w:tc>
          <w:tcPr>
            <w:tcW w:w="8358" w:type="dxa"/>
          </w:tcPr>
          <w:p w14:paraId="554168A4" w14:textId="77777777" w:rsidR="007F5A3E" w:rsidRPr="00343625" w:rsidRDefault="007F5A3E" w:rsidP="007F5A3E">
            <w:pPr>
              <w:rPr>
                <w:color w:val="051825"/>
              </w:rPr>
            </w:pPr>
            <w:r w:rsidRPr="00343625">
              <w:t xml:space="preserve">Střední doba mezi poruchami </w:t>
            </w:r>
            <w:r w:rsidRPr="00343625">
              <w:rPr>
                <w:color w:val="051825"/>
              </w:rPr>
              <w:t xml:space="preserve">technických zařízení, které tvoří </w:t>
            </w:r>
            <w:r w:rsidRPr="00343625">
              <w:t>informační systém pro řízení a vyhodnocování monitoringu osob, v podmínkách datového centra zadavatele, musí být delší než 2 000 000 hodin.</w:t>
            </w:r>
          </w:p>
        </w:tc>
      </w:tr>
    </w:tbl>
    <w:p w14:paraId="47D1633D" w14:textId="77777777" w:rsidR="007F5A3E" w:rsidRPr="00343625" w:rsidRDefault="007F5A3E" w:rsidP="001F769E">
      <w:pPr>
        <w:pStyle w:val="Nadpis3"/>
        <w:spacing w:after="240"/>
      </w:pPr>
      <w:bookmarkStart w:id="211" w:name="_Toc417034056"/>
      <w:bookmarkStart w:id="212" w:name="_Toc418776378"/>
      <w:r w:rsidRPr="00343625">
        <w:t>Požadavky na dodržení technických standardů Ministerstva spravedlnosti ČR, která platí pro technická zařízení informačního systému pro řízení a vyhodnocování monitoringu osob umístěná v datových centrech Ministerstva spravedlnosti ČR</w:t>
      </w:r>
      <w:bookmarkEnd w:id="211"/>
      <w:bookmarkEnd w:id="212"/>
    </w:p>
    <w:tbl>
      <w:tblPr>
        <w:tblStyle w:val="Mkatabulky"/>
        <w:tblW w:w="0" w:type="auto"/>
        <w:tblLook w:val="04A0" w:firstRow="1" w:lastRow="0" w:firstColumn="1" w:lastColumn="0" w:noHBand="0" w:noVBand="1"/>
      </w:tblPr>
      <w:tblGrid>
        <w:gridCol w:w="681"/>
        <w:gridCol w:w="8040"/>
      </w:tblGrid>
      <w:tr w:rsidR="003A5A62" w:rsidRPr="003A5A62" w14:paraId="0411BC8B" w14:textId="77777777" w:rsidTr="003A5A62">
        <w:trPr>
          <w:trHeight w:val="340"/>
          <w:tblHeader/>
        </w:trPr>
        <w:tc>
          <w:tcPr>
            <w:tcW w:w="704" w:type="dxa"/>
            <w:shd w:val="clear" w:color="auto" w:fill="00338D"/>
            <w:vAlign w:val="center"/>
          </w:tcPr>
          <w:p w14:paraId="46D8E6D6" w14:textId="77777777" w:rsidR="007F5A3E" w:rsidRPr="003A5A62" w:rsidRDefault="007F5A3E" w:rsidP="003A5A62">
            <w:pPr>
              <w:rPr>
                <w:b/>
                <w:color w:val="FFFFFF" w:themeColor="background1"/>
              </w:rPr>
            </w:pPr>
          </w:p>
        </w:tc>
        <w:tc>
          <w:tcPr>
            <w:tcW w:w="8358" w:type="dxa"/>
            <w:shd w:val="clear" w:color="auto" w:fill="00338D"/>
            <w:vAlign w:val="center"/>
          </w:tcPr>
          <w:p w14:paraId="0A1C8B1E" w14:textId="77777777" w:rsidR="007F5A3E" w:rsidRPr="003A5A62" w:rsidRDefault="007F5A3E" w:rsidP="003A5A62">
            <w:pPr>
              <w:rPr>
                <w:b/>
                <w:color w:val="FFFFFF" w:themeColor="background1"/>
              </w:rPr>
            </w:pPr>
            <w:r w:rsidRPr="003A5A62">
              <w:rPr>
                <w:b/>
                <w:color w:val="FFFFFF" w:themeColor="background1"/>
              </w:rPr>
              <w:t>Požadavek</w:t>
            </w:r>
          </w:p>
        </w:tc>
      </w:tr>
      <w:tr w:rsidR="007F5A3E" w:rsidRPr="00343625" w14:paraId="5AA360B0" w14:textId="77777777" w:rsidTr="007F5A3E">
        <w:tc>
          <w:tcPr>
            <w:tcW w:w="704" w:type="dxa"/>
          </w:tcPr>
          <w:p w14:paraId="377ACE47" w14:textId="77777777" w:rsidR="007F5A3E" w:rsidRPr="00343625" w:rsidRDefault="007F5A3E" w:rsidP="00F3664A">
            <w:pPr>
              <w:pStyle w:val="Odstavecseseznamem"/>
              <w:numPr>
                <w:ilvl w:val="0"/>
                <w:numId w:val="70"/>
              </w:numPr>
              <w:spacing w:after="0" w:line="240" w:lineRule="auto"/>
              <w:rPr>
                <w:rFonts w:ascii="Times New Roman" w:hAnsi="Times New Roman" w:cs="Times New Roman"/>
                <w:color w:val="051825"/>
              </w:rPr>
            </w:pPr>
          </w:p>
        </w:tc>
        <w:tc>
          <w:tcPr>
            <w:tcW w:w="8358" w:type="dxa"/>
          </w:tcPr>
          <w:p w14:paraId="7D4852F4" w14:textId="77777777" w:rsidR="007F5A3E" w:rsidRPr="00343625" w:rsidRDefault="007F5A3E" w:rsidP="007F5A3E">
            <w:pPr>
              <w:rPr>
                <w:color w:val="051825"/>
              </w:rPr>
            </w:pPr>
            <w:r w:rsidRPr="00343625">
              <w:rPr>
                <w:color w:val="051825"/>
              </w:rPr>
              <w:t xml:space="preserve">Technická zařízení, která tvoří </w:t>
            </w:r>
            <w:r w:rsidRPr="00343625">
              <w:t>informační systém pro řízení a vyhodnocování monitoringu osob, umístěná v datových centrech zadavatele musí splňovat požadavky na soulad s technologickými standardy zadavatele, které platí pro technická zařízení umístěná v datových centrech. Technologické standardy dodá Odbor IT Ministerstva spravedlnosti ČR.</w:t>
            </w:r>
          </w:p>
        </w:tc>
      </w:tr>
      <w:tr w:rsidR="007F5A3E" w:rsidRPr="00343625" w14:paraId="29E59B87" w14:textId="77777777" w:rsidTr="007F5A3E">
        <w:tc>
          <w:tcPr>
            <w:tcW w:w="704" w:type="dxa"/>
          </w:tcPr>
          <w:p w14:paraId="48C11821" w14:textId="77777777" w:rsidR="007F5A3E" w:rsidRPr="00343625" w:rsidRDefault="007F5A3E" w:rsidP="00F3664A">
            <w:pPr>
              <w:pStyle w:val="Odstavecseseznamem"/>
              <w:numPr>
                <w:ilvl w:val="0"/>
                <w:numId w:val="70"/>
              </w:numPr>
              <w:spacing w:after="0" w:line="240" w:lineRule="auto"/>
              <w:rPr>
                <w:rFonts w:ascii="Times New Roman" w:hAnsi="Times New Roman" w:cs="Times New Roman"/>
                <w:color w:val="051825"/>
              </w:rPr>
            </w:pPr>
          </w:p>
        </w:tc>
        <w:tc>
          <w:tcPr>
            <w:tcW w:w="8358" w:type="dxa"/>
          </w:tcPr>
          <w:p w14:paraId="32C77BD0" w14:textId="66D4B8D6" w:rsidR="007F5A3E" w:rsidRPr="00343625" w:rsidRDefault="007F5A3E" w:rsidP="007F5A3E">
            <w:pPr>
              <w:rPr>
                <w:color w:val="051825"/>
              </w:rPr>
            </w:pPr>
            <w:r w:rsidRPr="00343625">
              <w:rPr>
                <w:color w:val="051825"/>
              </w:rPr>
              <w:t xml:space="preserve">Případný nesoulad technických zařízení, která tvoří </w:t>
            </w:r>
            <w:r w:rsidRPr="00343625">
              <w:t>informační systém pro řízení a vyhodnocování monitoringu osob, umístěných v datových centrech zadavatele, s</w:t>
            </w:r>
            <w:r w:rsidR="007F523D">
              <w:t xml:space="preserve"> </w:t>
            </w:r>
            <w:r w:rsidRPr="00343625">
              <w:t>technologickými standardy zadavatele, nesmí mít žádný vliv na ostatní technická zařízení umístěná v datových centrech zadavatele a vyžadovat nějaká opatření aplikovaná na straně těchto ostatních zařízení.</w:t>
            </w:r>
          </w:p>
        </w:tc>
      </w:tr>
    </w:tbl>
    <w:p w14:paraId="69E6E90B" w14:textId="77777777" w:rsidR="007F5A3E" w:rsidRPr="00343625" w:rsidRDefault="007F5A3E" w:rsidP="001F769E">
      <w:pPr>
        <w:pStyle w:val="Nadpis3"/>
        <w:spacing w:after="240"/>
      </w:pPr>
      <w:bookmarkStart w:id="213" w:name="_Toc417034057"/>
      <w:bookmarkStart w:id="214" w:name="_Toc418776379"/>
      <w:r w:rsidRPr="00343625">
        <w:t>Požadavky na rozsah licence programového vybavení, které je součástí informačního systému pro řízení a vyhodnocování monitoringu osob</w:t>
      </w:r>
      <w:bookmarkEnd w:id="213"/>
      <w:bookmarkEnd w:id="214"/>
    </w:p>
    <w:tbl>
      <w:tblPr>
        <w:tblStyle w:val="Mkatabulky"/>
        <w:tblW w:w="0" w:type="auto"/>
        <w:tblLook w:val="04A0" w:firstRow="1" w:lastRow="0" w:firstColumn="1" w:lastColumn="0" w:noHBand="0" w:noVBand="1"/>
      </w:tblPr>
      <w:tblGrid>
        <w:gridCol w:w="681"/>
        <w:gridCol w:w="8040"/>
      </w:tblGrid>
      <w:tr w:rsidR="003A5A62" w:rsidRPr="003A5A62" w14:paraId="37E2D76C" w14:textId="77777777" w:rsidTr="003A5A62">
        <w:trPr>
          <w:trHeight w:val="340"/>
          <w:tblHeader/>
        </w:trPr>
        <w:tc>
          <w:tcPr>
            <w:tcW w:w="704" w:type="dxa"/>
            <w:shd w:val="clear" w:color="auto" w:fill="00338D"/>
            <w:vAlign w:val="center"/>
          </w:tcPr>
          <w:p w14:paraId="5A87364B" w14:textId="77777777" w:rsidR="007F5A3E" w:rsidRPr="003A5A62" w:rsidRDefault="007F5A3E" w:rsidP="003A5A62">
            <w:pPr>
              <w:rPr>
                <w:b/>
                <w:color w:val="FFFFFF" w:themeColor="background1"/>
              </w:rPr>
            </w:pPr>
          </w:p>
        </w:tc>
        <w:tc>
          <w:tcPr>
            <w:tcW w:w="8358" w:type="dxa"/>
            <w:shd w:val="clear" w:color="auto" w:fill="00338D"/>
            <w:vAlign w:val="center"/>
          </w:tcPr>
          <w:p w14:paraId="103AB949" w14:textId="77777777" w:rsidR="007F5A3E" w:rsidRPr="003A5A62" w:rsidRDefault="007F5A3E" w:rsidP="003A5A62">
            <w:pPr>
              <w:rPr>
                <w:b/>
                <w:color w:val="FFFFFF" w:themeColor="background1"/>
              </w:rPr>
            </w:pPr>
            <w:r w:rsidRPr="003A5A62">
              <w:rPr>
                <w:b/>
                <w:color w:val="FFFFFF" w:themeColor="background1"/>
              </w:rPr>
              <w:t>Požadavek</w:t>
            </w:r>
          </w:p>
        </w:tc>
      </w:tr>
      <w:tr w:rsidR="007F5A3E" w:rsidRPr="00343625" w14:paraId="300D1C53" w14:textId="77777777" w:rsidTr="007F5A3E">
        <w:tc>
          <w:tcPr>
            <w:tcW w:w="704" w:type="dxa"/>
          </w:tcPr>
          <w:p w14:paraId="146F2307" w14:textId="77777777" w:rsidR="007F5A3E" w:rsidRPr="00343625" w:rsidRDefault="007F5A3E" w:rsidP="00F3664A">
            <w:pPr>
              <w:pStyle w:val="Odstavecseseznamem"/>
              <w:numPr>
                <w:ilvl w:val="0"/>
                <w:numId w:val="71"/>
              </w:numPr>
              <w:spacing w:after="0" w:line="240" w:lineRule="auto"/>
              <w:rPr>
                <w:rFonts w:ascii="Times New Roman" w:hAnsi="Times New Roman" w:cs="Times New Roman"/>
                <w:color w:val="051825"/>
              </w:rPr>
            </w:pPr>
          </w:p>
        </w:tc>
        <w:tc>
          <w:tcPr>
            <w:tcW w:w="8358" w:type="dxa"/>
          </w:tcPr>
          <w:p w14:paraId="069F8063" w14:textId="77777777" w:rsidR="007F5A3E" w:rsidRPr="00343625" w:rsidRDefault="007F5A3E" w:rsidP="007F5A3E">
            <w:pPr>
              <w:rPr>
                <w:color w:val="051825"/>
              </w:rPr>
            </w:pPr>
            <w:r w:rsidRPr="00343625">
              <w:rPr>
                <w:color w:val="051825"/>
              </w:rPr>
              <w:t xml:space="preserve">Rozsah licence programového vybavení, které je součástí </w:t>
            </w:r>
            <w:r w:rsidRPr="00343625">
              <w:t>informačního systému pro řízení a vyhodnocování monitoringu osob, musí umožňovat jeho užívání všemi uživateli, které stanoví zadavatel.</w:t>
            </w:r>
          </w:p>
        </w:tc>
      </w:tr>
      <w:tr w:rsidR="007F5A3E" w:rsidRPr="00343625" w14:paraId="4910A5E8" w14:textId="77777777" w:rsidTr="007F5A3E">
        <w:tc>
          <w:tcPr>
            <w:tcW w:w="704" w:type="dxa"/>
          </w:tcPr>
          <w:p w14:paraId="02046523" w14:textId="77777777" w:rsidR="007F5A3E" w:rsidRPr="00343625" w:rsidRDefault="007F5A3E" w:rsidP="00F3664A">
            <w:pPr>
              <w:pStyle w:val="Odstavecseseznamem"/>
              <w:numPr>
                <w:ilvl w:val="0"/>
                <w:numId w:val="71"/>
              </w:numPr>
              <w:spacing w:after="0" w:line="240" w:lineRule="auto"/>
              <w:rPr>
                <w:rFonts w:ascii="Times New Roman" w:hAnsi="Times New Roman" w:cs="Times New Roman"/>
                <w:color w:val="051825"/>
              </w:rPr>
            </w:pPr>
          </w:p>
        </w:tc>
        <w:tc>
          <w:tcPr>
            <w:tcW w:w="8358" w:type="dxa"/>
          </w:tcPr>
          <w:p w14:paraId="7DA8A00A" w14:textId="77777777" w:rsidR="007F5A3E" w:rsidRPr="00343625" w:rsidRDefault="007F5A3E" w:rsidP="007F5A3E">
            <w:pPr>
              <w:rPr>
                <w:color w:val="051825"/>
              </w:rPr>
            </w:pPr>
            <w:r w:rsidRPr="00343625">
              <w:rPr>
                <w:color w:val="051825"/>
              </w:rPr>
              <w:t xml:space="preserve">Rozsah licence programového vybavení, které je součástí </w:t>
            </w:r>
            <w:r w:rsidRPr="00343625">
              <w:t>informačního systému pro řízení a vyhodnocování monitoringu osob, musí umožňovat jeho užívání na celém území České republiky.</w:t>
            </w:r>
          </w:p>
        </w:tc>
      </w:tr>
      <w:tr w:rsidR="007F5A3E" w:rsidRPr="00343625" w14:paraId="3D9E5187" w14:textId="77777777" w:rsidTr="007F5A3E">
        <w:tc>
          <w:tcPr>
            <w:tcW w:w="704" w:type="dxa"/>
          </w:tcPr>
          <w:p w14:paraId="1EB99305" w14:textId="77777777" w:rsidR="007F5A3E" w:rsidRPr="00343625" w:rsidRDefault="007F5A3E" w:rsidP="00F3664A">
            <w:pPr>
              <w:pStyle w:val="Odstavecseseznamem"/>
              <w:numPr>
                <w:ilvl w:val="0"/>
                <w:numId w:val="71"/>
              </w:numPr>
              <w:spacing w:after="0" w:line="240" w:lineRule="auto"/>
              <w:rPr>
                <w:rFonts w:ascii="Times New Roman" w:hAnsi="Times New Roman" w:cs="Times New Roman"/>
                <w:color w:val="051825"/>
              </w:rPr>
            </w:pPr>
          </w:p>
        </w:tc>
        <w:tc>
          <w:tcPr>
            <w:tcW w:w="8358" w:type="dxa"/>
          </w:tcPr>
          <w:p w14:paraId="5049E335" w14:textId="77777777" w:rsidR="007F5A3E" w:rsidRPr="00343625" w:rsidRDefault="007F5A3E" w:rsidP="007F5A3E">
            <w:pPr>
              <w:rPr>
                <w:color w:val="051825"/>
              </w:rPr>
            </w:pPr>
            <w:r w:rsidRPr="00343625">
              <w:rPr>
                <w:color w:val="051825"/>
              </w:rPr>
              <w:t xml:space="preserve">Licence programového vybavení, které je součástí </w:t>
            </w:r>
            <w:r w:rsidRPr="00343625">
              <w:t>informačního systému pro řízení a vyhodnocování monitoringu osob, není časově omezena.</w:t>
            </w:r>
          </w:p>
        </w:tc>
      </w:tr>
      <w:tr w:rsidR="007F5A3E" w:rsidRPr="00343625" w14:paraId="6F17CFE9" w14:textId="77777777" w:rsidTr="007F5A3E">
        <w:tc>
          <w:tcPr>
            <w:tcW w:w="704" w:type="dxa"/>
          </w:tcPr>
          <w:p w14:paraId="7DAA89BF" w14:textId="77777777" w:rsidR="007F5A3E" w:rsidRPr="00343625" w:rsidRDefault="007F5A3E" w:rsidP="00F3664A">
            <w:pPr>
              <w:pStyle w:val="Odstavecseseznamem"/>
              <w:numPr>
                <w:ilvl w:val="0"/>
                <w:numId w:val="71"/>
              </w:numPr>
              <w:spacing w:after="0" w:line="240" w:lineRule="auto"/>
              <w:rPr>
                <w:rFonts w:ascii="Times New Roman" w:hAnsi="Times New Roman" w:cs="Times New Roman"/>
                <w:color w:val="051825"/>
              </w:rPr>
            </w:pPr>
          </w:p>
        </w:tc>
        <w:tc>
          <w:tcPr>
            <w:tcW w:w="8358" w:type="dxa"/>
          </w:tcPr>
          <w:p w14:paraId="12735F33" w14:textId="77777777" w:rsidR="007F5A3E" w:rsidRPr="00343625" w:rsidRDefault="007F5A3E" w:rsidP="007F5A3E">
            <w:pPr>
              <w:rPr>
                <w:color w:val="051825"/>
              </w:rPr>
            </w:pPr>
            <w:r w:rsidRPr="00343625">
              <w:rPr>
                <w:color w:val="051825"/>
              </w:rPr>
              <w:t xml:space="preserve">Licence programového vybavení, které je součástí </w:t>
            </w:r>
            <w:r w:rsidRPr="00343625">
              <w:t>informačního systému pro řízení a vyhodnocování monitoringu osob, je uhrazena jednorázovou platbou.</w:t>
            </w:r>
          </w:p>
        </w:tc>
      </w:tr>
      <w:tr w:rsidR="007F5A3E" w:rsidRPr="00343625" w14:paraId="4A77AC6D" w14:textId="77777777" w:rsidTr="007F5A3E">
        <w:tc>
          <w:tcPr>
            <w:tcW w:w="704" w:type="dxa"/>
          </w:tcPr>
          <w:p w14:paraId="7F901A2C" w14:textId="77777777" w:rsidR="007F5A3E" w:rsidRPr="00343625" w:rsidRDefault="007F5A3E" w:rsidP="00F3664A">
            <w:pPr>
              <w:pStyle w:val="Odstavecseseznamem"/>
              <w:numPr>
                <w:ilvl w:val="0"/>
                <w:numId w:val="71"/>
              </w:numPr>
              <w:spacing w:after="0" w:line="240" w:lineRule="auto"/>
              <w:rPr>
                <w:rFonts w:ascii="Times New Roman" w:hAnsi="Times New Roman" w:cs="Times New Roman"/>
                <w:color w:val="051825"/>
              </w:rPr>
            </w:pPr>
          </w:p>
        </w:tc>
        <w:tc>
          <w:tcPr>
            <w:tcW w:w="8358" w:type="dxa"/>
          </w:tcPr>
          <w:p w14:paraId="564905FD" w14:textId="77777777" w:rsidR="007F5A3E" w:rsidRPr="00343625" w:rsidRDefault="007F5A3E" w:rsidP="007F5A3E">
            <w:pPr>
              <w:rPr>
                <w:color w:val="051825"/>
              </w:rPr>
            </w:pPr>
            <w:r w:rsidRPr="00343625">
              <w:rPr>
                <w:color w:val="051825"/>
              </w:rPr>
              <w:t>Počet licencí současně pracujících uživatelů je minimálně 1000.</w:t>
            </w:r>
          </w:p>
        </w:tc>
      </w:tr>
    </w:tbl>
    <w:p w14:paraId="70B4CD12" w14:textId="77777777" w:rsidR="007F5A3E" w:rsidRPr="00343625" w:rsidRDefault="007F5A3E" w:rsidP="001F769E">
      <w:pPr>
        <w:pStyle w:val="Nadpis3"/>
        <w:spacing w:after="240"/>
      </w:pPr>
      <w:bookmarkStart w:id="215" w:name="_Toc417034058"/>
      <w:bookmarkStart w:id="216" w:name="_Toc418776380"/>
      <w:r w:rsidRPr="00343625">
        <w:t>Požadavky na provedení implementace informačního systému pro řízení a vyhodnocování monitoringu osob</w:t>
      </w:r>
      <w:bookmarkEnd w:id="215"/>
      <w:bookmarkEnd w:id="216"/>
    </w:p>
    <w:tbl>
      <w:tblPr>
        <w:tblStyle w:val="Mkatabulky"/>
        <w:tblW w:w="0" w:type="auto"/>
        <w:tblLook w:val="04A0" w:firstRow="1" w:lastRow="0" w:firstColumn="1" w:lastColumn="0" w:noHBand="0" w:noVBand="1"/>
      </w:tblPr>
      <w:tblGrid>
        <w:gridCol w:w="680"/>
        <w:gridCol w:w="8041"/>
      </w:tblGrid>
      <w:tr w:rsidR="003A5A62" w:rsidRPr="003A5A62" w14:paraId="46518AF4" w14:textId="77777777" w:rsidTr="003A5A62">
        <w:trPr>
          <w:trHeight w:val="340"/>
          <w:tblHeader/>
        </w:trPr>
        <w:tc>
          <w:tcPr>
            <w:tcW w:w="704" w:type="dxa"/>
            <w:shd w:val="clear" w:color="auto" w:fill="00338D"/>
            <w:vAlign w:val="center"/>
          </w:tcPr>
          <w:p w14:paraId="632C237F" w14:textId="77777777" w:rsidR="007F5A3E" w:rsidRPr="003A5A62" w:rsidRDefault="007F5A3E" w:rsidP="003A5A62">
            <w:pPr>
              <w:rPr>
                <w:b/>
                <w:color w:val="FFFFFF" w:themeColor="background1"/>
              </w:rPr>
            </w:pPr>
          </w:p>
        </w:tc>
        <w:tc>
          <w:tcPr>
            <w:tcW w:w="8358" w:type="dxa"/>
            <w:shd w:val="clear" w:color="auto" w:fill="00338D"/>
            <w:vAlign w:val="center"/>
          </w:tcPr>
          <w:p w14:paraId="2F5AB7FF" w14:textId="77777777" w:rsidR="007F5A3E" w:rsidRPr="003A5A62" w:rsidRDefault="007F5A3E" w:rsidP="003A5A62">
            <w:pPr>
              <w:rPr>
                <w:b/>
                <w:color w:val="FFFFFF" w:themeColor="background1"/>
              </w:rPr>
            </w:pPr>
            <w:r w:rsidRPr="003A5A62">
              <w:rPr>
                <w:b/>
                <w:color w:val="FFFFFF" w:themeColor="background1"/>
              </w:rPr>
              <w:t>Požadavek</w:t>
            </w:r>
          </w:p>
        </w:tc>
      </w:tr>
      <w:tr w:rsidR="007F5A3E" w:rsidRPr="00343625" w14:paraId="1BED918C" w14:textId="77777777" w:rsidTr="007F5A3E">
        <w:tc>
          <w:tcPr>
            <w:tcW w:w="704" w:type="dxa"/>
          </w:tcPr>
          <w:p w14:paraId="414C79E6" w14:textId="77777777" w:rsidR="007F5A3E" w:rsidRPr="00343625" w:rsidRDefault="007F5A3E" w:rsidP="00F3664A">
            <w:pPr>
              <w:pStyle w:val="Odstavecseseznamem"/>
              <w:numPr>
                <w:ilvl w:val="0"/>
                <w:numId w:val="72"/>
              </w:numPr>
              <w:spacing w:after="0" w:line="240" w:lineRule="auto"/>
              <w:rPr>
                <w:rFonts w:ascii="Times New Roman" w:hAnsi="Times New Roman" w:cs="Times New Roman"/>
                <w:color w:val="051825"/>
              </w:rPr>
            </w:pPr>
          </w:p>
        </w:tc>
        <w:tc>
          <w:tcPr>
            <w:tcW w:w="8358" w:type="dxa"/>
          </w:tcPr>
          <w:p w14:paraId="2DED3C6E" w14:textId="77777777" w:rsidR="007F5A3E" w:rsidRPr="00343625" w:rsidRDefault="007F5A3E" w:rsidP="007F5A3E">
            <w:r w:rsidRPr="00343625">
              <w:rPr>
                <w:color w:val="051825"/>
              </w:rPr>
              <w:t xml:space="preserve">Dodavatel zpracuje konceptuální návrh </w:t>
            </w:r>
            <w:r w:rsidRPr="00343625">
              <w:t>informačního systému pro řízení a vyhodnocování monitoringu osob v podmínkách zadavatele, který projedná se zadavatelem. Schválený konceptuální návrh informačního (řídícího) systému technologie bude závazným podkladem pro jeho implementování v prostředí zadavatele.</w:t>
            </w:r>
          </w:p>
          <w:p w14:paraId="01341391" w14:textId="77777777" w:rsidR="007F5A3E" w:rsidRPr="00343625" w:rsidRDefault="007F5A3E" w:rsidP="007F5A3E">
            <w:pPr>
              <w:rPr>
                <w:color w:val="051825"/>
              </w:rPr>
            </w:pPr>
            <w:r w:rsidRPr="00343625">
              <w:rPr>
                <w:color w:val="051825"/>
              </w:rPr>
              <w:t>Konceptuální návrh bude mít minimálně následující obsah:</w:t>
            </w:r>
          </w:p>
          <w:p w14:paraId="45DF5FB7" w14:textId="77777777" w:rsidR="007F5A3E" w:rsidRPr="00343625" w:rsidRDefault="007F5A3E" w:rsidP="007F5A3E">
            <w:r w:rsidRPr="00343625">
              <w:t>(a) popis základních architektonických komponent tvořících řešení a zdůvodnění jejich účelu a funkcí v navrhovaném řešení, (b) celkový architektonický návrh řešení - včetně znázornění a popisu vazeb mezi hlavními architektonickými komponentami řešení (c) umístění architektonických komponent (d) prokázání, že navrhovaná architektura řešení je schopná splnit všechny požadavky, respektive odůvodnění, které požadavky nebudou řešením splněny v plném rozsahu.</w:t>
            </w:r>
          </w:p>
          <w:p w14:paraId="2567D89C" w14:textId="77777777" w:rsidR="007F5A3E" w:rsidRPr="00343625" w:rsidRDefault="007F5A3E" w:rsidP="007F5A3E">
            <w:pPr>
              <w:rPr>
                <w:color w:val="051825"/>
              </w:rPr>
            </w:pPr>
          </w:p>
        </w:tc>
      </w:tr>
      <w:tr w:rsidR="007F5A3E" w:rsidRPr="00343625" w14:paraId="6FC96D72" w14:textId="77777777" w:rsidTr="007F5A3E">
        <w:tc>
          <w:tcPr>
            <w:tcW w:w="704" w:type="dxa"/>
          </w:tcPr>
          <w:p w14:paraId="03F5562B" w14:textId="77777777" w:rsidR="007F5A3E" w:rsidRPr="00343625" w:rsidRDefault="007F5A3E" w:rsidP="00F3664A">
            <w:pPr>
              <w:pStyle w:val="Odstavecseseznamem"/>
              <w:numPr>
                <w:ilvl w:val="0"/>
                <w:numId w:val="72"/>
              </w:numPr>
              <w:spacing w:after="0" w:line="240" w:lineRule="auto"/>
              <w:rPr>
                <w:rFonts w:ascii="Times New Roman" w:hAnsi="Times New Roman" w:cs="Times New Roman"/>
                <w:color w:val="051825"/>
              </w:rPr>
            </w:pPr>
          </w:p>
        </w:tc>
        <w:tc>
          <w:tcPr>
            <w:tcW w:w="8358" w:type="dxa"/>
          </w:tcPr>
          <w:p w14:paraId="75F76CD6" w14:textId="77777777" w:rsidR="007F5A3E" w:rsidRPr="00343625" w:rsidRDefault="007F5A3E" w:rsidP="007F5A3E">
            <w:r w:rsidRPr="00343625">
              <w:rPr>
                <w:color w:val="051825"/>
              </w:rPr>
              <w:t xml:space="preserve">Dodavatel zpracuje detailní návrh </w:t>
            </w:r>
            <w:r w:rsidRPr="00343625">
              <w:t>informačního systému pro řízení a vyhodnocování monitoringu osob v podmínkách zadavatele, který projedná se zadavatelem. Schválený detailní návrh informačního (řídícího) systému technologie bude závazným podkladem pro jeho implementování v prostředí zadavatele.</w:t>
            </w:r>
          </w:p>
          <w:p w14:paraId="301736F1" w14:textId="77777777" w:rsidR="007F5A3E" w:rsidRPr="00343625" w:rsidRDefault="007F5A3E" w:rsidP="007F5A3E">
            <w:pPr>
              <w:rPr>
                <w:color w:val="051825"/>
              </w:rPr>
            </w:pPr>
            <w:r w:rsidRPr="00343625">
              <w:rPr>
                <w:color w:val="051825"/>
              </w:rPr>
              <w:t>Detailní návrh bude mít minimálně následující obsah:</w:t>
            </w:r>
          </w:p>
          <w:p w14:paraId="05A3964B" w14:textId="36A8D780" w:rsidR="007F5A3E" w:rsidRPr="00343625" w:rsidRDefault="007F5A3E" w:rsidP="007F5A3E">
            <w:pPr>
              <w:rPr>
                <w:color w:val="051825"/>
              </w:rPr>
            </w:pPr>
            <w:r w:rsidRPr="00343625">
              <w:rPr>
                <w:color w:val="051825"/>
              </w:rPr>
              <w:t xml:space="preserve"> (a) Detailní popis základních architektonických komponent tvořících řešení (data, aplikační moduly a funkce, rozhraní, potřebná technická infrastruktura, poskytované služby, využívané služby) a detailní popis jejich vzájemného propojení/provázání (b) Detailní popis vstupních a výstupních dat (včetně datového modelu použitého pro jejich uložení a </w:t>
            </w:r>
            <w:proofErr w:type="gramStart"/>
            <w:r w:rsidRPr="00343625">
              <w:rPr>
                <w:color w:val="051825"/>
              </w:rPr>
              <w:t>zpracování) (c) Detailní</w:t>
            </w:r>
            <w:proofErr w:type="gramEnd"/>
            <w:r w:rsidRPr="00343625">
              <w:rPr>
                <w:color w:val="051825"/>
              </w:rPr>
              <w:t xml:space="preserve"> popis konfigurace provozního prostředí, kde bude řešení provozováno (konfigurace aplikační platformy, konfigurace integrační platformy, konfigurace základního programového vybavení a technické infrastruktury) (d) detailní návrh případné migrace dat (příprava dat, postup migrace dat, ověření migrace dat) (e) Návrh způsobu provedení verifikace a validace navrženého a implementovaného řešení</w:t>
            </w:r>
            <w:r w:rsidR="007F523D">
              <w:rPr>
                <w:color w:val="051825"/>
              </w:rPr>
              <w:t xml:space="preserve"> </w:t>
            </w:r>
            <w:r w:rsidRPr="00343625">
              <w:rPr>
                <w:color w:val="051825"/>
              </w:rPr>
              <w:t>(testovací scénáře, způsob a podmínky jejich provedení)</w:t>
            </w:r>
          </w:p>
        </w:tc>
      </w:tr>
      <w:tr w:rsidR="007F5A3E" w:rsidRPr="00343625" w14:paraId="37673111" w14:textId="77777777" w:rsidTr="007F5A3E">
        <w:tc>
          <w:tcPr>
            <w:tcW w:w="704" w:type="dxa"/>
          </w:tcPr>
          <w:p w14:paraId="1D78A314" w14:textId="77777777" w:rsidR="007F5A3E" w:rsidRPr="00343625" w:rsidRDefault="007F5A3E" w:rsidP="00F3664A">
            <w:pPr>
              <w:pStyle w:val="Odstavecseseznamem"/>
              <w:numPr>
                <w:ilvl w:val="0"/>
                <w:numId w:val="72"/>
              </w:numPr>
              <w:spacing w:after="0" w:line="240" w:lineRule="auto"/>
              <w:rPr>
                <w:rFonts w:ascii="Times New Roman" w:hAnsi="Times New Roman" w:cs="Times New Roman"/>
                <w:color w:val="051825"/>
              </w:rPr>
            </w:pPr>
          </w:p>
        </w:tc>
        <w:tc>
          <w:tcPr>
            <w:tcW w:w="8358" w:type="dxa"/>
          </w:tcPr>
          <w:p w14:paraId="38150910" w14:textId="77777777" w:rsidR="007F5A3E" w:rsidRPr="00343625" w:rsidRDefault="007F5A3E" w:rsidP="007F5A3E">
            <w:r w:rsidRPr="00343625">
              <w:rPr>
                <w:color w:val="051825"/>
              </w:rPr>
              <w:t xml:space="preserve">Dodavatel zpracuje detailní implementační plán </w:t>
            </w:r>
            <w:r w:rsidRPr="00343625">
              <w:t>informačního systému pro řízení a vyhodnocování monitoringu osob v podmínkách zadavatele, který projedná se zadavatelem. Schválený detailní implementační plán informačního (řídícího) systému technologie bude závazným podkladem pro provedení implementačních prací v prostředí zadavatele.</w:t>
            </w:r>
          </w:p>
          <w:p w14:paraId="1A0979A4" w14:textId="77777777" w:rsidR="007F5A3E" w:rsidRPr="00343625" w:rsidRDefault="007F5A3E" w:rsidP="007F5A3E">
            <w:pPr>
              <w:rPr>
                <w:color w:val="051825"/>
              </w:rPr>
            </w:pPr>
            <w:r w:rsidRPr="00343625">
              <w:rPr>
                <w:color w:val="051825"/>
              </w:rPr>
              <w:t>Detailní implementační plán bude mít minimálně následující obsah:</w:t>
            </w:r>
          </w:p>
          <w:p w14:paraId="788C3F59" w14:textId="07E0291D" w:rsidR="007F5A3E" w:rsidRPr="00343625" w:rsidRDefault="007F5A3E" w:rsidP="007F5A3E">
            <w:pPr>
              <w:rPr>
                <w:color w:val="051825"/>
              </w:rPr>
            </w:pPr>
            <w:r w:rsidRPr="00343625">
              <w:rPr>
                <w:color w:val="051825"/>
              </w:rPr>
              <w:t>(a) specifikace všech dodávaných částí řešení</w:t>
            </w:r>
            <w:r w:rsidR="007F523D">
              <w:rPr>
                <w:color w:val="051825"/>
              </w:rPr>
              <w:t xml:space="preserve"> </w:t>
            </w:r>
            <w:r w:rsidRPr="00343625">
              <w:rPr>
                <w:color w:val="051825"/>
              </w:rPr>
              <w:t>(b) specifikace všech činností prováděných v rámci implementace řešení</w:t>
            </w:r>
            <w:r w:rsidR="007F523D">
              <w:rPr>
                <w:color w:val="051825"/>
              </w:rPr>
              <w:t xml:space="preserve"> </w:t>
            </w:r>
            <w:r w:rsidRPr="00343625">
              <w:rPr>
                <w:color w:val="051825"/>
              </w:rPr>
              <w:t>včetně činností verifikace a validace a případné přípravy a migrace dat (c) specifikace návazností plánovaných činností implementace, (d) specifikace podmínek provedení implementace (c) detailní časový plán provedení implementace.</w:t>
            </w:r>
          </w:p>
        </w:tc>
      </w:tr>
      <w:tr w:rsidR="007F5A3E" w:rsidRPr="00343625" w14:paraId="4FECD025" w14:textId="77777777" w:rsidTr="007F5A3E">
        <w:tc>
          <w:tcPr>
            <w:tcW w:w="704" w:type="dxa"/>
          </w:tcPr>
          <w:p w14:paraId="0CD23D35" w14:textId="77777777" w:rsidR="007F5A3E" w:rsidRPr="00343625" w:rsidRDefault="007F5A3E" w:rsidP="00F3664A">
            <w:pPr>
              <w:pStyle w:val="Odstavecseseznamem"/>
              <w:numPr>
                <w:ilvl w:val="0"/>
                <w:numId w:val="72"/>
              </w:numPr>
              <w:spacing w:after="0" w:line="240" w:lineRule="auto"/>
              <w:rPr>
                <w:rFonts w:ascii="Times New Roman" w:hAnsi="Times New Roman" w:cs="Times New Roman"/>
                <w:color w:val="051825"/>
              </w:rPr>
            </w:pPr>
          </w:p>
        </w:tc>
        <w:tc>
          <w:tcPr>
            <w:tcW w:w="8358" w:type="dxa"/>
          </w:tcPr>
          <w:p w14:paraId="7882E089" w14:textId="77777777" w:rsidR="007F5A3E" w:rsidRPr="00343625" w:rsidRDefault="007F5A3E" w:rsidP="007F5A3E">
            <w:pPr>
              <w:rPr>
                <w:color w:val="051825"/>
              </w:rPr>
            </w:pPr>
            <w:r w:rsidRPr="00343625">
              <w:rPr>
                <w:color w:val="051825"/>
              </w:rPr>
              <w:t>Dodavatel v součinnosti se zadavatelem provede implementační práce podle schváleného detailního implementačního plánu. Implementace bude provedena v testovacím a následně v produkčním prostředí.</w:t>
            </w:r>
          </w:p>
        </w:tc>
      </w:tr>
      <w:tr w:rsidR="007F5A3E" w:rsidRPr="00343625" w14:paraId="2EBE14E0" w14:textId="77777777" w:rsidTr="007F5A3E">
        <w:tc>
          <w:tcPr>
            <w:tcW w:w="704" w:type="dxa"/>
          </w:tcPr>
          <w:p w14:paraId="4AF9F654" w14:textId="77777777" w:rsidR="007F5A3E" w:rsidRPr="00343625" w:rsidRDefault="007F5A3E" w:rsidP="00F3664A">
            <w:pPr>
              <w:pStyle w:val="Odstavecseseznamem"/>
              <w:numPr>
                <w:ilvl w:val="0"/>
                <w:numId w:val="72"/>
              </w:numPr>
              <w:spacing w:after="0" w:line="240" w:lineRule="auto"/>
              <w:rPr>
                <w:rFonts w:ascii="Times New Roman" w:hAnsi="Times New Roman" w:cs="Times New Roman"/>
                <w:color w:val="051825"/>
              </w:rPr>
            </w:pPr>
          </w:p>
        </w:tc>
        <w:tc>
          <w:tcPr>
            <w:tcW w:w="8358" w:type="dxa"/>
          </w:tcPr>
          <w:p w14:paraId="726BDB04" w14:textId="62120DA3" w:rsidR="007F5A3E" w:rsidRPr="00343625" w:rsidRDefault="007F5A3E" w:rsidP="00DE77E4">
            <w:pPr>
              <w:rPr>
                <w:color w:val="051825"/>
              </w:rPr>
            </w:pPr>
            <w:r w:rsidRPr="00343625">
              <w:rPr>
                <w:color w:val="051825"/>
              </w:rPr>
              <w:t xml:space="preserve">Dodavatele v součinnosti se zadavatelem provede verifikaci a validaci (testování) implementovaného </w:t>
            </w:r>
            <w:r w:rsidRPr="00343625">
              <w:t xml:space="preserve">informačního systému pro řízení a vyhodnocování monitoringu osob. </w:t>
            </w:r>
            <w:r w:rsidR="00DE77E4">
              <w:t xml:space="preserve">Testování zahrne funkcionalitu celého EMS. </w:t>
            </w:r>
            <w:r w:rsidRPr="00343625">
              <w:t>Výsledky zaznamenají do protokolu o provedení verifikace a validace (testování). Pokud se vyskytnou chyby, které brání akceptaci, je dodavatel povinen tyto chyby odstranit a provést opakované testování.</w:t>
            </w:r>
          </w:p>
        </w:tc>
      </w:tr>
      <w:tr w:rsidR="007F5A3E" w:rsidRPr="00343625" w14:paraId="39B2FB3E" w14:textId="77777777" w:rsidTr="007F5A3E">
        <w:tc>
          <w:tcPr>
            <w:tcW w:w="704" w:type="dxa"/>
          </w:tcPr>
          <w:p w14:paraId="4D33A8EB" w14:textId="77777777" w:rsidR="007F5A3E" w:rsidRPr="00343625" w:rsidRDefault="007F5A3E" w:rsidP="00F3664A">
            <w:pPr>
              <w:pStyle w:val="Odstavecseseznamem"/>
              <w:numPr>
                <w:ilvl w:val="0"/>
                <w:numId w:val="72"/>
              </w:numPr>
              <w:spacing w:after="0" w:line="240" w:lineRule="auto"/>
              <w:rPr>
                <w:rFonts w:ascii="Times New Roman" w:hAnsi="Times New Roman" w:cs="Times New Roman"/>
                <w:color w:val="051825"/>
              </w:rPr>
            </w:pPr>
          </w:p>
        </w:tc>
        <w:tc>
          <w:tcPr>
            <w:tcW w:w="8358" w:type="dxa"/>
          </w:tcPr>
          <w:p w14:paraId="51E42D84" w14:textId="77777777" w:rsidR="007F5A3E" w:rsidRPr="00343625" w:rsidRDefault="007F5A3E" w:rsidP="007F5A3E">
            <w:pPr>
              <w:rPr>
                <w:color w:val="051825"/>
              </w:rPr>
            </w:pPr>
            <w:r w:rsidRPr="00343625">
              <w:rPr>
                <w:color w:val="051825"/>
              </w:rPr>
              <w:t xml:space="preserve">Po akceptaci je </w:t>
            </w:r>
            <w:r w:rsidRPr="00343625">
              <w:t>informačního systému pro řízení a vyhodnocování monitoringu osob uveden do produkčního provozu.</w:t>
            </w:r>
          </w:p>
        </w:tc>
      </w:tr>
    </w:tbl>
    <w:p w14:paraId="709ED09A" w14:textId="77777777" w:rsidR="007F5A3E" w:rsidRPr="00343625" w:rsidRDefault="007F5A3E" w:rsidP="001F769E">
      <w:pPr>
        <w:pStyle w:val="Nadpis3"/>
        <w:spacing w:after="240"/>
      </w:pPr>
      <w:bookmarkStart w:id="217" w:name="_Toc417034059"/>
      <w:bookmarkStart w:id="218" w:name="_Toc418776381"/>
      <w:r w:rsidRPr="00343625">
        <w:t>Požadavky na obsah a rozsah dokumentace k informačnímu systému pro řízení a vyhodnocování monitoringu osob</w:t>
      </w:r>
      <w:bookmarkEnd w:id="217"/>
      <w:bookmarkEnd w:id="218"/>
    </w:p>
    <w:tbl>
      <w:tblPr>
        <w:tblStyle w:val="Mkatabulky"/>
        <w:tblW w:w="0" w:type="auto"/>
        <w:tblLook w:val="04A0" w:firstRow="1" w:lastRow="0" w:firstColumn="1" w:lastColumn="0" w:noHBand="0" w:noVBand="1"/>
      </w:tblPr>
      <w:tblGrid>
        <w:gridCol w:w="678"/>
        <w:gridCol w:w="8043"/>
      </w:tblGrid>
      <w:tr w:rsidR="003A5A62" w:rsidRPr="003A5A62" w14:paraId="6BA0881E" w14:textId="77777777" w:rsidTr="003A5A62">
        <w:trPr>
          <w:trHeight w:val="340"/>
          <w:tblHeader/>
        </w:trPr>
        <w:tc>
          <w:tcPr>
            <w:tcW w:w="704" w:type="dxa"/>
            <w:shd w:val="clear" w:color="auto" w:fill="00338D"/>
            <w:vAlign w:val="center"/>
          </w:tcPr>
          <w:p w14:paraId="17B59AC9" w14:textId="77777777" w:rsidR="007F5A3E" w:rsidRPr="003A5A62" w:rsidRDefault="007F5A3E" w:rsidP="003A5A62">
            <w:pPr>
              <w:rPr>
                <w:b/>
                <w:color w:val="FFFFFF" w:themeColor="background1"/>
              </w:rPr>
            </w:pPr>
          </w:p>
        </w:tc>
        <w:tc>
          <w:tcPr>
            <w:tcW w:w="8358" w:type="dxa"/>
            <w:shd w:val="clear" w:color="auto" w:fill="00338D"/>
            <w:vAlign w:val="center"/>
          </w:tcPr>
          <w:p w14:paraId="2CFFC7CB" w14:textId="77777777" w:rsidR="007F5A3E" w:rsidRPr="003A5A62" w:rsidRDefault="007F5A3E" w:rsidP="003A5A62">
            <w:pPr>
              <w:rPr>
                <w:b/>
                <w:color w:val="FFFFFF" w:themeColor="background1"/>
              </w:rPr>
            </w:pPr>
            <w:r w:rsidRPr="003A5A62">
              <w:rPr>
                <w:b/>
                <w:color w:val="FFFFFF" w:themeColor="background1"/>
              </w:rPr>
              <w:t>Požadavek</w:t>
            </w:r>
          </w:p>
        </w:tc>
      </w:tr>
      <w:tr w:rsidR="007F5A3E" w:rsidRPr="00343625" w14:paraId="70A63EBD" w14:textId="77777777" w:rsidTr="007F5A3E">
        <w:tc>
          <w:tcPr>
            <w:tcW w:w="704" w:type="dxa"/>
          </w:tcPr>
          <w:p w14:paraId="0892CAC8" w14:textId="77777777" w:rsidR="007F5A3E" w:rsidRPr="00343625" w:rsidRDefault="007F5A3E" w:rsidP="00F3664A">
            <w:pPr>
              <w:pStyle w:val="Odstavecseseznamem"/>
              <w:numPr>
                <w:ilvl w:val="0"/>
                <w:numId w:val="73"/>
              </w:numPr>
              <w:spacing w:after="0" w:line="240" w:lineRule="auto"/>
              <w:rPr>
                <w:rFonts w:ascii="Times New Roman" w:hAnsi="Times New Roman" w:cs="Times New Roman"/>
                <w:color w:val="051825"/>
              </w:rPr>
            </w:pPr>
          </w:p>
        </w:tc>
        <w:tc>
          <w:tcPr>
            <w:tcW w:w="8358" w:type="dxa"/>
          </w:tcPr>
          <w:p w14:paraId="027A1315" w14:textId="77777777" w:rsidR="007F5A3E" w:rsidRPr="00343625" w:rsidRDefault="007F5A3E" w:rsidP="007F5A3E">
            <w:r w:rsidRPr="00343625">
              <w:rPr>
                <w:color w:val="051825"/>
              </w:rPr>
              <w:t xml:space="preserve">K </w:t>
            </w:r>
            <w:r w:rsidRPr="00343625">
              <w:t>informačnímu systému pro řízení a vyhodnocování monitoringu osob bude dodána dokumentace skutečného provedení, která bude obsahovat:</w:t>
            </w:r>
          </w:p>
          <w:p w14:paraId="203AB77D" w14:textId="77777777" w:rsidR="007F5A3E" w:rsidRPr="00343625" w:rsidRDefault="007F5A3E" w:rsidP="00F3664A">
            <w:pPr>
              <w:pStyle w:val="Odstavecseseznamem"/>
              <w:numPr>
                <w:ilvl w:val="0"/>
                <w:numId w:val="65"/>
              </w:numPr>
              <w:spacing w:after="0" w:line="240" w:lineRule="auto"/>
              <w:rPr>
                <w:rFonts w:ascii="Times New Roman" w:hAnsi="Times New Roman" w:cs="Times New Roman"/>
                <w:color w:val="051825"/>
              </w:rPr>
            </w:pPr>
            <w:r w:rsidRPr="00343625">
              <w:rPr>
                <w:rFonts w:ascii="Times New Roman" w:hAnsi="Times New Roman" w:cs="Times New Roman"/>
                <w:color w:val="051825"/>
              </w:rPr>
              <w:t xml:space="preserve">Přehledný popis všech částí, ze kterých se skládá </w:t>
            </w:r>
            <w:r w:rsidRPr="00343625">
              <w:rPr>
                <w:rFonts w:ascii="Times New Roman" w:hAnsi="Times New Roman" w:cs="Times New Roman"/>
              </w:rPr>
              <w:t>informační systém pro řízení a vyhodnocování monitoringu osob, se stručnou charakteristikou účelu/funkce každé části.</w:t>
            </w:r>
          </w:p>
          <w:p w14:paraId="079E0C5C" w14:textId="77777777" w:rsidR="007F5A3E" w:rsidRPr="00343625" w:rsidRDefault="007F5A3E" w:rsidP="00F3664A">
            <w:pPr>
              <w:pStyle w:val="Odstavecseseznamem"/>
              <w:numPr>
                <w:ilvl w:val="0"/>
                <w:numId w:val="65"/>
              </w:numPr>
              <w:spacing w:after="0" w:line="240" w:lineRule="auto"/>
              <w:rPr>
                <w:rFonts w:ascii="Times New Roman" w:hAnsi="Times New Roman" w:cs="Times New Roman"/>
                <w:color w:val="051825"/>
              </w:rPr>
            </w:pPr>
            <w:r w:rsidRPr="00343625">
              <w:rPr>
                <w:rFonts w:ascii="Times New Roman" w:hAnsi="Times New Roman" w:cs="Times New Roman"/>
                <w:color w:val="051825"/>
              </w:rPr>
              <w:t>Popis funkčního/logického propojení všech částí</w:t>
            </w:r>
          </w:p>
          <w:p w14:paraId="554CD6A6" w14:textId="77777777" w:rsidR="007F5A3E" w:rsidRPr="00343625" w:rsidRDefault="007F5A3E" w:rsidP="00F3664A">
            <w:pPr>
              <w:pStyle w:val="Odstavecseseznamem"/>
              <w:numPr>
                <w:ilvl w:val="0"/>
                <w:numId w:val="65"/>
              </w:numPr>
              <w:spacing w:after="0" w:line="240" w:lineRule="auto"/>
              <w:rPr>
                <w:rFonts w:ascii="Times New Roman" w:hAnsi="Times New Roman" w:cs="Times New Roman"/>
                <w:color w:val="051825"/>
              </w:rPr>
            </w:pPr>
            <w:r w:rsidRPr="00343625">
              <w:rPr>
                <w:rFonts w:ascii="Times New Roman" w:hAnsi="Times New Roman" w:cs="Times New Roman"/>
                <w:color w:val="051825"/>
              </w:rPr>
              <w:t>Popis fyzického umístění všech částí</w:t>
            </w:r>
          </w:p>
          <w:p w14:paraId="7FD3851A" w14:textId="77777777" w:rsidR="007F5A3E" w:rsidRPr="00343625" w:rsidRDefault="007F5A3E" w:rsidP="00F3664A">
            <w:pPr>
              <w:pStyle w:val="Odstavecseseznamem"/>
              <w:numPr>
                <w:ilvl w:val="0"/>
                <w:numId w:val="65"/>
              </w:numPr>
              <w:spacing w:after="0" w:line="240" w:lineRule="auto"/>
              <w:rPr>
                <w:rFonts w:ascii="Times New Roman" w:hAnsi="Times New Roman" w:cs="Times New Roman"/>
                <w:color w:val="051825"/>
              </w:rPr>
            </w:pPr>
            <w:r w:rsidRPr="00343625">
              <w:rPr>
                <w:rFonts w:ascii="Times New Roman" w:hAnsi="Times New Roman" w:cs="Times New Roman"/>
                <w:color w:val="051825"/>
              </w:rPr>
              <w:t>Popis konfigurace/nastavení všech částí</w:t>
            </w:r>
          </w:p>
        </w:tc>
      </w:tr>
      <w:tr w:rsidR="007F5A3E" w:rsidRPr="00343625" w14:paraId="207B696A" w14:textId="77777777" w:rsidTr="007F5A3E">
        <w:tc>
          <w:tcPr>
            <w:tcW w:w="704" w:type="dxa"/>
          </w:tcPr>
          <w:p w14:paraId="34C1C216" w14:textId="77777777" w:rsidR="007F5A3E" w:rsidRPr="00343625" w:rsidRDefault="007F5A3E" w:rsidP="00F3664A">
            <w:pPr>
              <w:pStyle w:val="Odstavecseseznamem"/>
              <w:numPr>
                <w:ilvl w:val="0"/>
                <w:numId w:val="73"/>
              </w:numPr>
              <w:spacing w:after="0" w:line="240" w:lineRule="auto"/>
              <w:rPr>
                <w:rFonts w:ascii="Times New Roman" w:hAnsi="Times New Roman" w:cs="Times New Roman"/>
                <w:color w:val="051825"/>
              </w:rPr>
            </w:pPr>
          </w:p>
        </w:tc>
        <w:tc>
          <w:tcPr>
            <w:tcW w:w="8358" w:type="dxa"/>
          </w:tcPr>
          <w:p w14:paraId="083F8F5A" w14:textId="77777777" w:rsidR="007F5A3E" w:rsidRPr="00343625" w:rsidRDefault="007F5A3E" w:rsidP="007F5A3E">
            <w:r w:rsidRPr="00343625">
              <w:rPr>
                <w:color w:val="051825"/>
              </w:rPr>
              <w:t xml:space="preserve">K </w:t>
            </w:r>
            <w:r w:rsidRPr="00343625">
              <w:t>informačnímu systému pro řízení a vyhodnocování monitoringu osob bude dodána administrátorská dokumentace, která bude obsahovat:</w:t>
            </w:r>
          </w:p>
          <w:p w14:paraId="096B1C82" w14:textId="77777777" w:rsidR="007F5A3E" w:rsidRPr="00343625" w:rsidRDefault="007F5A3E" w:rsidP="00F3664A">
            <w:pPr>
              <w:pStyle w:val="Odstavecseseznamem"/>
              <w:numPr>
                <w:ilvl w:val="0"/>
                <w:numId w:val="66"/>
              </w:numPr>
              <w:spacing w:after="0" w:line="240" w:lineRule="auto"/>
              <w:rPr>
                <w:rFonts w:ascii="Times New Roman" w:hAnsi="Times New Roman" w:cs="Times New Roman"/>
                <w:color w:val="051825"/>
              </w:rPr>
            </w:pPr>
            <w:r w:rsidRPr="00343625">
              <w:rPr>
                <w:rFonts w:ascii="Times New Roman" w:hAnsi="Times New Roman" w:cs="Times New Roman"/>
                <w:color w:val="051825"/>
              </w:rPr>
              <w:t xml:space="preserve">Přehledný popis všech administrátorských úkonů a činností (účel úkonu) a jejich souvislostí, </w:t>
            </w:r>
          </w:p>
          <w:p w14:paraId="6D314C2A" w14:textId="77777777" w:rsidR="007F5A3E" w:rsidRPr="00343625" w:rsidRDefault="007F5A3E" w:rsidP="00F3664A">
            <w:pPr>
              <w:pStyle w:val="Odstavecseseznamem"/>
              <w:numPr>
                <w:ilvl w:val="0"/>
                <w:numId w:val="66"/>
              </w:numPr>
              <w:spacing w:after="0" w:line="240" w:lineRule="auto"/>
              <w:rPr>
                <w:rFonts w:ascii="Times New Roman" w:hAnsi="Times New Roman" w:cs="Times New Roman"/>
                <w:color w:val="051825"/>
              </w:rPr>
            </w:pPr>
            <w:r w:rsidRPr="00343625">
              <w:rPr>
                <w:rFonts w:ascii="Times New Roman" w:hAnsi="Times New Roman" w:cs="Times New Roman"/>
                <w:color w:val="051825"/>
              </w:rPr>
              <w:t>Popis pracovních postupů administrátora</w:t>
            </w:r>
          </w:p>
          <w:p w14:paraId="1743D628" w14:textId="77777777" w:rsidR="007F5A3E" w:rsidRPr="00343625" w:rsidRDefault="007F5A3E" w:rsidP="00F3664A">
            <w:pPr>
              <w:pStyle w:val="Odstavecseseznamem"/>
              <w:numPr>
                <w:ilvl w:val="0"/>
                <w:numId w:val="66"/>
              </w:numPr>
              <w:spacing w:after="0" w:line="240" w:lineRule="auto"/>
              <w:rPr>
                <w:rFonts w:ascii="Times New Roman" w:hAnsi="Times New Roman" w:cs="Times New Roman"/>
                <w:color w:val="051825"/>
              </w:rPr>
            </w:pPr>
            <w:r w:rsidRPr="00343625">
              <w:rPr>
                <w:rFonts w:ascii="Times New Roman" w:hAnsi="Times New Roman" w:cs="Times New Roman"/>
                <w:color w:val="051825"/>
              </w:rPr>
              <w:t>Popis provozních stavů a událostí, které vyžadují provedení nějakých úkonů administrátorem</w:t>
            </w:r>
          </w:p>
        </w:tc>
      </w:tr>
      <w:tr w:rsidR="007F5A3E" w:rsidRPr="00343625" w14:paraId="1CCA8ADA" w14:textId="77777777" w:rsidTr="007F5A3E">
        <w:tc>
          <w:tcPr>
            <w:tcW w:w="704" w:type="dxa"/>
          </w:tcPr>
          <w:p w14:paraId="3987D9C8" w14:textId="77777777" w:rsidR="007F5A3E" w:rsidRPr="00343625" w:rsidRDefault="007F5A3E" w:rsidP="00F3664A">
            <w:pPr>
              <w:pStyle w:val="Odstavecseseznamem"/>
              <w:numPr>
                <w:ilvl w:val="0"/>
                <w:numId w:val="73"/>
              </w:numPr>
              <w:spacing w:after="0" w:line="240" w:lineRule="auto"/>
              <w:rPr>
                <w:rFonts w:ascii="Times New Roman" w:hAnsi="Times New Roman" w:cs="Times New Roman"/>
                <w:color w:val="051825"/>
              </w:rPr>
            </w:pPr>
          </w:p>
        </w:tc>
        <w:tc>
          <w:tcPr>
            <w:tcW w:w="8358" w:type="dxa"/>
          </w:tcPr>
          <w:p w14:paraId="2BBA9211" w14:textId="77777777" w:rsidR="007F5A3E" w:rsidRPr="00343625" w:rsidRDefault="007F5A3E" w:rsidP="007F5A3E">
            <w:r w:rsidRPr="00343625">
              <w:rPr>
                <w:color w:val="051825"/>
              </w:rPr>
              <w:t xml:space="preserve">K </w:t>
            </w:r>
            <w:r w:rsidRPr="00343625">
              <w:t>informačnímu systému pro řízení a vyhodnocování monitoringu osob bude dodána uživatelská dokumentace, která bude obsahovat:</w:t>
            </w:r>
          </w:p>
          <w:p w14:paraId="2F8269CC" w14:textId="77777777" w:rsidR="007F5A3E" w:rsidRPr="00343625" w:rsidRDefault="007F5A3E" w:rsidP="00F3664A">
            <w:pPr>
              <w:pStyle w:val="Odstavecseseznamem"/>
              <w:numPr>
                <w:ilvl w:val="0"/>
                <w:numId w:val="66"/>
              </w:numPr>
              <w:spacing w:after="0" w:line="240" w:lineRule="auto"/>
              <w:rPr>
                <w:rFonts w:ascii="Times New Roman" w:hAnsi="Times New Roman" w:cs="Times New Roman"/>
                <w:color w:val="051825"/>
              </w:rPr>
            </w:pPr>
            <w:r w:rsidRPr="00343625">
              <w:rPr>
                <w:rFonts w:ascii="Times New Roman" w:hAnsi="Times New Roman" w:cs="Times New Roman"/>
                <w:color w:val="051825"/>
              </w:rPr>
              <w:t>Přehledný popis všech úkonů a činností (účel úkonu) a jejich souvislostí, které může/musí vykonávat běžný uživatel</w:t>
            </w:r>
          </w:p>
          <w:p w14:paraId="392185DC" w14:textId="77777777" w:rsidR="007F5A3E" w:rsidRPr="00343625" w:rsidRDefault="007F5A3E" w:rsidP="00F3664A">
            <w:pPr>
              <w:pStyle w:val="Odstavecseseznamem"/>
              <w:numPr>
                <w:ilvl w:val="0"/>
                <w:numId w:val="66"/>
              </w:numPr>
              <w:spacing w:after="0" w:line="240" w:lineRule="auto"/>
              <w:rPr>
                <w:rFonts w:ascii="Times New Roman" w:hAnsi="Times New Roman" w:cs="Times New Roman"/>
                <w:color w:val="051825"/>
              </w:rPr>
            </w:pPr>
            <w:r w:rsidRPr="00343625">
              <w:rPr>
                <w:rFonts w:ascii="Times New Roman" w:hAnsi="Times New Roman" w:cs="Times New Roman"/>
                <w:color w:val="051825"/>
              </w:rPr>
              <w:t>Popis pracovních postupů běžného uživatele</w:t>
            </w:r>
          </w:p>
          <w:p w14:paraId="56191F17" w14:textId="77777777" w:rsidR="007F5A3E" w:rsidRPr="00343625" w:rsidRDefault="007F5A3E" w:rsidP="00F3664A">
            <w:pPr>
              <w:pStyle w:val="Odstavecseseznamem"/>
              <w:numPr>
                <w:ilvl w:val="0"/>
                <w:numId w:val="66"/>
              </w:numPr>
              <w:spacing w:after="0" w:line="240" w:lineRule="auto"/>
              <w:rPr>
                <w:rFonts w:ascii="Times New Roman" w:hAnsi="Times New Roman" w:cs="Times New Roman"/>
                <w:color w:val="051825"/>
              </w:rPr>
            </w:pPr>
            <w:r w:rsidRPr="00343625">
              <w:rPr>
                <w:rFonts w:ascii="Times New Roman" w:hAnsi="Times New Roman" w:cs="Times New Roman"/>
                <w:color w:val="051825"/>
              </w:rPr>
              <w:t>Popis provozních stavů a událostí, které vyžadují provedení nějakých úkonů běžným uživatelem</w:t>
            </w:r>
          </w:p>
        </w:tc>
      </w:tr>
    </w:tbl>
    <w:p w14:paraId="50F0E779" w14:textId="77777777" w:rsidR="007F5A3E" w:rsidRPr="00343625" w:rsidRDefault="007F5A3E" w:rsidP="001F769E">
      <w:pPr>
        <w:pStyle w:val="Nadpis3"/>
        <w:spacing w:after="240"/>
      </w:pPr>
      <w:bookmarkStart w:id="219" w:name="_Toc417034060"/>
      <w:bookmarkStart w:id="220" w:name="_Toc418776382"/>
      <w:r w:rsidRPr="00343625">
        <w:t>Požadavky na obsah a rozsah školení k informační systém pro řízení a vyhodnocování monitoringu osob</w:t>
      </w:r>
      <w:bookmarkEnd w:id="219"/>
      <w:bookmarkEnd w:id="220"/>
    </w:p>
    <w:tbl>
      <w:tblPr>
        <w:tblStyle w:val="Mkatabulky"/>
        <w:tblW w:w="0" w:type="auto"/>
        <w:tblLook w:val="04A0" w:firstRow="1" w:lastRow="0" w:firstColumn="1" w:lastColumn="0" w:noHBand="0" w:noVBand="1"/>
      </w:tblPr>
      <w:tblGrid>
        <w:gridCol w:w="679"/>
        <w:gridCol w:w="8042"/>
      </w:tblGrid>
      <w:tr w:rsidR="003A5A62" w:rsidRPr="003A5A62" w14:paraId="64DC15B8" w14:textId="77777777" w:rsidTr="003A5A62">
        <w:trPr>
          <w:trHeight w:val="340"/>
          <w:tblHeader/>
        </w:trPr>
        <w:tc>
          <w:tcPr>
            <w:tcW w:w="704" w:type="dxa"/>
            <w:shd w:val="clear" w:color="auto" w:fill="00338D"/>
            <w:vAlign w:val="center"/>
          </w:tcPr>
          <w:p w14:paraId="44ECEBD1" w14:textId="77777777" w:rsidR="007F5A3E" w:rsidRPr="003A5A62" w:rsidRDefault="007F5A3E" w:rsidP="003A5A62">
            <w:pPr>
              <w:rPr>
                <w:b/>
                <w:color w:val="FFFFFF" w:themeColor="background1"/>
              </w:rPr>
            </w:pPr>
          </w:p>
        </w:tc>
        <w:tc>
          <w:tcPr>
            <w:tcW w:w="8358" w:type="dxa"/>
            <w:shd w:val="clear" w:color="auto" w:fill="00338D"/>
            <w:vAlign w:val="center"/>
          </w:tcPr>
          <w:p w14:paraId="501F891E" w14:textId="77777777" w:rsidR="007F5A3E" w:rsidRPr="003A5A62" w:rsidRDefault="007F5A3E" w:rsidP="003A5A62">
            <w:pPr>
              <w:rPr>
                <w:b/>
                <w:color w:val="FFFFFF" w:themeColor="background1"/>
              </w:rPr>
            </w:pPr>
            <w:r w:rsidRPr="003A5A62">
              <w:rPr>
                <w:b/>
                <w:color w:val="FFFFFF" w:themeColor="background1"/>
              </w:rPr>
              <w:t>Požadavek</w:t>
            </w:r>
          </w:p>
        </w:tc>
      </w:tr>
      <w:tr w:rsidR="007F5A3E" w:rsidRPr="00343625" w14:paraId="511EAA23" w14:textId="77777777" w:rsidTr="007F5A3E">
        <w:tc>
          <w:tcPr>
            <w:tcW w:w="704" w:type="dxa"/>
          </w:tcPr>
          <w:p w14:paraId="6A3A1B2B" w14:textId="77777777" w:rsidR="007F5A3E" w:rsidRPr="00343625" w:rsidRDefault="007F5A3E" w:rsidP="00F3664A">
            <w:pPr>
              <w:pStyle w:val="Odstavecseseznamem"/>
              <w:numPr>
                <w:ilvl w:val="0"/>
                <w:numId w:val="74"/>
              </w:numPr>
              <w:spacing w:after="0" w:line="240" w:lineRule="auto"/>
              <w:rPr>
                <w:rFonts w:ascii="Times New Roman" w:hAnsi="Times New Roman" w:cs="Times New Roman"/>
                <w:color w:val="051825"/>
              </w:rPr>
            </w:pPr>
          </w:p>
        </w:tc>
        <w:tc>
          <w:tcPr>
            <w:tcW w:w="8358" w:type="dxa"/>
          </w:tcPr>
          <w:p w14:paraId="52312CF7" w14:textId="77777777" w:rsidR="007F5A3E" w:rsidRPr="00343625" w:rsidRDefault="007F5A3E" w:rsidP="007F5A3E">
            <w:r w:rsidRPr="00343625">
              <w:rPr>
                <w:color w:val="051825"/>
              </w:rPr>
              <w:t xml:space="preserve">K </w:t>
            </w:r>
            <w:r w:rsidRPr="00343625">
              <w:t>informačnímu systému pro řízení a vyhodnocování monitoringu osob bude dodáno školení administrátorů, které bude obsahovat následující témata:</w:t>
            </w:r>
          </w:p>
          <w:p w14:paraId="4396F298" w14:textId="77777777" w:rsidR="007F5A3E" w:rsidRPr="00343625" w:rsidRDefault="007F5A3E" w:rsidP="00F3664A">
            <w:pPr>
              <w:pStyle w:val="Odstavecseseznamem"/>
              <w:numPr>
                <w:ilvl w:val="0"/>
                <w:numId w:val="66"/>
              </w:numPr>
              <w:spacing w:after="0" w:line="240" w:lineRule="auto"/>
              <w:rPr>
                <w:rFonts w:ascii="Times New Roman" w:hAnsi="Times New Roman" w:cs="Times New Roman"/>
                <w:color w:val="051825"/>
              </w:rPr>
            </w:pPr>
            <w:r w:rsidRPr="00343625">
              <w:rPr>
                <w:rFonts w:ascii="Times New Roman" w:hAnsi="Times New Roman" w:cs="Times New Roman"/>
                <w:color w:val="051825"/>
              </w:rPr>
              <w:lastRenderedPageBreak/>
              <w:t xml:space="preserve">Seznámení s architekturou a nastavením </w:t>
            </w:r>
            <w:r w:rsidRPr="00343625">
              <w:rPr>
                <w:rFonts w:ascii="Times New Roman" w:hAnsi="Times New Roman" w:cs="Times New Roman"/>
              </w:rPr>
              <w:t>informačního systému pro řízení a vyhodnocování monitoringu osob</w:t>
            </w:r>
          </w:p>
          <w:p w14:paraId="10E59C85" w14:textId="77777777" w:rsidR="007F5A3E" w:rsidRPr="00343625" w:rsidRDefault="007F5A3E" w:rsidP="00F3664A">
            <w:pPr>
              <w:pStyle w:val="Odstavecseseznamem"/>
              <w:numPr>
                <w:ilvl w:val="0"/>
                <w:numId w:val="66"/>
              </w:numPr>
              <w:spacing w:after="0" w:line="240" w:lineRule="auto"/>
              <w:rPr>
                <w:rFonts w:ascii="Times New Roman" w:hAnsi="Times New Roman" w:cs="Times New Roman"/>
                <w:color w:val="051825"/>
              </w:rPr>
            </w:pPr>
            <w:r w:rsidRPr="00343625">
              <w:rPr>
                <w:rFonts w:ascii="Times New Roman" w:hAnsi="Times New Roman" w:cs="Times New Roman"/>
                <w:color w:val="051825"/>
              </w:rPr>
              <w:t xml:space="preserve">Vysvětlení všech administrátorských úkonů a činností a jejich souvislostí, </w:t>
            </w:r>
          </w:p>
          <w:p w14:paraId="53B251FD" w14:textId="77777777" w:rsidR="007F5A3E" w:rsidRPr="00343625" w:rsidRDefault="007F5A3E" w:rsidP="00F3664A">
            <w:pPr>
              <w:pStyle w:val="Odstavecseseznamem"/>
              <w:numPr>
                <w:ilvl w:val="0"/>
                <w:numId w:val="66"/>
              </w:numPr>
              <w:spacing w:after="0" w:line="240" w:lineRule="auto"/>
              <w:rPr>
                <w:rFonts w:ascii="Times New Roman" w:hAnsi="Times New Roman" w:cs="Times New Roman"/>
                <w:color w:val="051825"/>
              </w:rPr>
            </w:pPr>
            <w:r w:rsidRPr="00343625">
              <w:rPr>
                <w:rFonts w:ascii="Times New Roman" w:hAnsi="Times New Roman" w:cs="Times New Roman"/>
                <w:color w:val="051825"/>
              </w:rPr>
              <w:t>Vysvětlení provozních stavů a událostí, které vyžadují provedení nějakých úkonů administrátorem</w:t>
            </w:r>
          </w:p>
          <w:p w14:paraId="7B002F2C" w14:textId="77777777" w:rsidR="007F5A3E" w:rsidRPr="00343625" w:rsidRDefault="007F5A3E" w:rsidP="00F3664A">
            <w:pPr>
              <w:pStyle w:val="Odstavecseseznamem"/>
              <w:numPr>
                <w:ilvl w:val="0"/>
                <w:numId w:val="66"/>
              </w:numPr>
              <w:spacing w:after="0" w:line="240" w:lineRule="auto"/>
              <w:rPr>
                <w:rFonts w:ascii="Times New Roman" w:hAnsi="Times New Roman" w:cs="Times New Roman"/>
                <w:color w:val="051825"/>
              </w:rPr>
            </w:pPr>
            <w:r w:rsidRPr="00343625">
              <w:rPr>
                <w:rFonts w:ascii="Times New Roman" w:hAnsi="Times New Roman" w:cs="Times New Roman"/>
                <w:color w:val="051825"/>
              </w:rPr>
              <w:t>Nácvik pracovních postupů administrátora</w:t>
            </w:r>
          </w:p>
        </w:tc>
      </w:tr>
      <w:tr w:rsidR="007F5A3E" w:rsidRPr="00343625" w14:paraId="7A2E1A96" w14:textId="77777777" w:rsidTr="007F5A3E">
        <w:tc>
          <w:tcPr>
            <w:tcW w:w="704" w:type="dxa"/>
          </w:tcPr>
          <w:p w14:paraId="2071E3FF" w14:textId="77777777" w:rsidR="007F5A3E" w:rsidRPr="00343625" w:rsidRDefault="007F5A3E" w:rsidP="00F3664A">
            <w:pPr>
              <w:pStyle w:val="Odstavecseseznamem"/>
              <w:numPr>
                <w:ilvl w:val="0"/>
                <w:numId w:val="74"/>
              </w:numPr>
              <w:spacing w:after="0" w:line="240" w:lineRule="auto"/>
              <w:rPr>
                <w:rFonts w:ascii="Times New Roman" w:hAnsi="Times New Roman" w:cs="Times New Roman"/>
                <w:color w:val="051825"/>
              </w:rPr>
            </w:pPr>
          </w:p>
        </w:tc>
        <w:tc>
          <w:tcPr>
            <w:tcW w:w="8358" w:type="dxa"/>
          </w:tcPr>
          <w:p w14:paraId="4C447AF6" w14:textId="77777777" w:rsidR="007F5A3E" w:rsidRPr="00343625" w:rsidRDefault="007F5A3E" w:rsidP="007F5A3E">
            <w:pPr>
              <w:rPr>
                <w:color w:val="051825"/>
              </w:rPr>
            </w:pPr>
            <w:r w:rsidRPr="00343625">
              <w:rPr>
                <w:color w:val="051825"/>
              </w:rPr>
              <w:t>Jako podklad pro školení administrátorů bude zpracována a předána školící dokumentace</w:t>
            </w:r>
          </w:p>
        </w:tc>
      </w:tr>
      <w:tr w:rsidR="007F5A3E" w:rsidRPr="00343625" w14:paraId="430F85BA" w14:textId="77777777" w:rsidTr="007F5A3E">
        <w:tc>
          <w:tcPr>
            <w:tcW w:w="704" w:type="dxa"/>
          </w:tcPr>
          <w:p w14:paraId="55BEE9EC" w14:textId="77777777" w:rsidR="007F5A3E" w:rsidRPr="00343625" w:rsidRDefault="007F5A3E" w:rsidP="00F3664A">
            <w:pPr>
              <w:pStyle w:val="Odstavecseseznamem"/>
              <w:numPr>
                <w:ilvl w:val="0"/>
                <w:numId w:val="74"/>
              </w:numPr>
              <w:spacing w:after="0" w:line="240" w:lineRule="auto"/>
              <w:rPr>
                <w:rFonts w:ascii="Times New Roman" w:hAnsi="Times New Roman" w:cs="Times New Roman"/>
                <w:color w:val="051825"/>
              </w:rPr>
            </w:pPr>
          </w:p>
        </w:tc>
        <w:tc>
          <w:tcPr>
            <w:tcW w:w="8358" w:type="dxa"/>
          </w:tcPr>
          <w:p w14:paraId="1820DF46" w14:textId="77777777" w:rsidR="007F5A3E" w:rsidRPr="00343625" w:rsidRDefault="007F5A3E" w:rsidP="007F5A3E">
            <w:r w:rsidRPr="00343625">
              <w:rPr>
                <w:color w:val="051825"/>
              </w:rPr>
              <w:t xml:space="preserve">K </w:t>
            </w:r>
            <w:r w:rsidRPr="00343625">
              <w:t>informačnímu systému pro řízení a vyhodnocování monitoringu osob bude dodáno školení uživatelů, které bude obsahovat následující témata:</w:t>
            </w:r>
          </w:p>
          <w:p w14:paraId="4022406B" w14:textId="77777777" w:rsidR="007F5A3E" w:rsidRPr="00343625" w:rsidRDefault="007F5A3E" w:rsidP="00F3664A">
            <w:pPr>
              <w:pStyle w:val="Odstavecseseznamem"/>
              <w:numPr>
                <w:ilvl w:val="0"/>
                <w:numId w:val="66"/>
              </w:numPr>
              <w:spacing w:after="0" w:line="240" w:lineRule="auto"/>
              <w:rPr>
                <w:rFonts w:ascii="Times New Roman" w:hAnsi="Times New Roman" w:cs="Times New Roman"/>
                <w:color w:val="051825"/>
              </w:rPr>
            </w:pPr>
            <w:r w:rsidRPr="00343625">
              <w:rPr>
                <w:rFonts w:ascii="Times New Roman" w:hAnsi="Times New Roman" w:cs="Times New Roman"/>
                <w:color w:val="051825"/>
              </w:rPr>
              <w:t xml:space="preserve">Seznámení s architekturou </w:t>
            </w:r>
            <w:r w:rsidRPr="00343625">
              <w:rPr>
                <w:rFonts w:ascii="Times New Roman" w:hAnsi="Times New Roman" w:cs="Times New Roman"/>
              </w:rPr>
              <w:t>informačního systému pro řízení a vyhodnocování monitoringu osob</w:t>
            </w:r>
            <w:r w:rsidRPr="00343625">
              <w:rPr>
                <w:rFonts w:ascii="Times New Roman" w:hAnsi="Times New Roman" w:cs="Times New Roman"/>
                <w:color w:val="051825"/>
              </w:rPr>
              <w:t xml:space="preserve"> </w:t>
            </w:r>
          </w:p>
          <w:p w14:paraId="7D0E275A" w14:textId="77777777" w:rsidR="007F5A3E" w:rsidRPr="00343625" w:rsidRDefault="007F5A3E" w:rsidP="00F3664A">
            <w:pPr>
              <w:pStyle w:val="Odstavecseseznamem"/>
              <w:numPr>
                <w:ilvl w:val="0"/>
                <w:numId w:val="66"/>
              </w:numPr>
              <w:spacing w:after="0" w:line="240" w:lineRule="auto"/>
              <w:rPr>
                <w:rFonts w:ascii="Times New Roman" w:hAnsi="Times New Roman" w:cs="Times New Roman"/>
                <w:color w:val="051825"/>
              </w:rPr>
            </w:pPr>
            <w:r w:rsidRPr="00343625">
              <w:rPr>
                <w:rFonts w:ascii="Times New Roman" w:hAnsi="Times New Roman" w:cs="Times New Roman"/>
                <w:color w:val="051825"/>
              </w:rPr>
              <w:t>Vysvětlení všech úkonů a činností (účel úkonu) a jejich souvislostí, které může/musí vykonávat běžný uživatel</w:t>
            </w:r>
          </w:p>
          <w:p w14:paraId="2308A9C6" w14:textId="77777777" w:rsidR="007F5A3E" w:rsidRPr="00343625" w:rsidRDefault="007F5A3E" w:rsidP="00F3664A">
            <w:pPr>
              <w:pStyle w:val="Odstavecseseznamem"/>
              <w:numPr>
                <w:ilvl w:val="0"/>
                <w:numId w:val="66"/>
              </w:numPr>
              <w:spacing w:after="0" w:line="240" w:lineRule="auto"/>
              <w:rPr>
                <w:rFonts w:ascii="Times New Roman" w:hAnsi="Times New Roman" w:cs="Times New Roman"/>
                <w:color w:val="051825"/>
              </w:rPr>
            </w:pPr>
            <w:r w:rsidRPr="00343625">
              <w:rPr>
                <w:rFonts w:ascii="Times New Roman" w:hAnsi="Times New Roman" w:cs="Times New Roman"/>
                <w:color w:val="051825"/>
              </w:rPr>
              <w:t>Vysvětlení provozních stavů a událostí, které vyžadují provedení nějakých úkonů běžným uživatelem</w:t>
            </w:r>
          </w:p>
          <w:p w14:paraId="1E65D0FF" w14:textId="77777777" w:rsidR="007F5A3E" w:rsidRPr="00343625" w:rsidRDefault="007F5A3E" w:rsidP="00F3664A">
            <w:pPr>
              <w:pStyle w:val="Odstavecseseznamem"/>
              <w:numPr>
                <w:ilvl w:val="0"/>
                <w:numId w:val="66"/>
              </w:numPr>
              <w:spacing w:after="0" w:line="240" w:lineRule="auto"/>
              <w:rPr>
                <w:rFonts w:ascii="Times New Roman" w:hAnsi="Times New Roman" w:cs="Times New Roman"/>
                <w:color w:val="051825"/>
              </w:rPr>
            </w:pPr>
            <w:r w:rsidRPr="00343625">
              <w:rPr>
                <w:rFonts w:ascii="Times New Roman" w:hAnsi="Times New Roman" w:cs="Times New Roman"/>
                <w:color w:val="051825"/>
              </w:rPr>
              <w:t>Nácvik pracovních postupů běžného uživatele</w:t>
            </w:r>
          </w:p>
        </w:tc>
      </w:tr>
      <w:tr w:rsidR="007F5A3E" w:rsidRPr="00343625" w14:paraId="3DFCD599" w14:textId="77777777" w:rsidTr="007F5A3E">
        <w:tc>
          <w:tcPr>
            <w:tcW w:w="704" w:type="dxa"/>
          </w:tcPr>
          <w:p w14:paraId="458A0829" w14:textId="77777777" w:rsidR="007F5A3E" w:rsidRPr="00343625" w:rsidRDefault="007F5A3E" w:rsidP="00F3664A">
            <w:pPr>
              <w:pStyle w:val="Odstavecseseznamem"/>
              <w:numPr>
                <w:ilvl w:val="0"/>
                <w:numId w:val="74"/>
              </w:numPr>
              <w:spacing w:after="0" w:line="240" w:lineRule="auto"/>
              <w:rPr>
                <w:rFonts w:ascii="Times New Roman" w:hAnsi="Times New Roman" w:cs="Times New Roman"/>
                <w:color w:val="051825"/>
              </w:rPr>
            </w:pPr>
          </w:p>
        </w:tc>
        <w:tc>
          <w:tcPr>
            <w:tcW w:w="8358" w:type="dxa"/>
          </w:tcPr>
          <w:p w14:paraId="5B67F3B2" w14:textId="77777777" w:rsidR="007F5A3E" w:rsidRPr="00343625" w:rsidRDefault="007F5A3E" w:rsidP="007F5A3E">
            <w:pPr>
              <w:rPr>
                <w:color w:val="051825"/>
              </w:rPr>
            </w:pPr>
            <w:r w:rsidRPr="00343625">
              <w:rPr>
                <w:color w:val="051825"/>
              </w:rPr>
              <w:t>Na vyžádání bude poskytnuto školení pro 25 školitelů 1x ročně v prostorách Ministerstva spravedlnosti ČR.</w:t>
            </w:r>
          </w:p>
        </w:tc>
      </w:tr>
    </w:tbl>
    <w:p w14:paraId="02FDD05B" w14:textId="77777777" w:rsidR="007F5A3E" w:rsidRPr="00343625" w:rsidRDefault="007F5A3E" w:rsidP="001F769E">
      <w:pPr>
        <w:pStyle w:val="Nadpis3"/>
        <w:spacing w:after="240"/>
      </w:pPr>
      <w:bookmarkStart w:id="221" w:name="_Toc417034061"/>
      <w:bookmarkStart w:id="222" w:name="_Toc418776383"/>
      <w:r w:rsidRPr="00343625">
        <w:t>Funkční požadavky na informační systém pro řízení a vyhodnocování monitoringu osob</w:t>
      </w:r>
      <w:bookmarkEnd w:id="221"/>
      <w:bookmarkEnd w:id="222"/>
      <w:r w:rsidRPr="00343625">
        <w:t xml:space="preserve"> </w:t>
      </w:r>
    </w:p>
    <w:tbl>
      <w:tblPr>
        <w:tblStyle w:val="Mkatabulky"/>
        <w:tblW w:w="0" w:type="auto"/>
        <w:tblLook w:val="04A0" w:firstRow="1" w:lastRow="0" w:firstColumn="1" w:lastColumn="0" w:noHBand="0" w:noVBand="1"/>
      </w:tblPr>
      <w:tblGrid>
        <w:gridCol w:w="681"/>
        <w:gridCol w:w="8040"/>
      </w:tblGrid>
      <w:tr w:rsidR="003A5A62" w:rsidRPr="003A5A62" w14:paraId="61234254" w14:textId="77777777" w:rsidTr="003A5A62">
        <w:trPr>
          <w:trHeight w:val="340"/>
          <w:tblHeader/>
        </w:trPr>
        <w:tc>
          <w:tcPr>
            <w:tcW w:w="666" w:type="dxa"/>
            <w:tcBorders>
              <w:top w:val="single" w:sz="4" w:space="0" w:color="auto"/>
              <w:left w:val="single" w:sz="4" w:space="0" w:color="auto"/>
              <w:bottom w:val="single" w:sz="4" w:space="0" w:color="auto"/>
              <w:right w:val="single" w:sz="4" w:space="0" w:color="auto"/>
            </w:tcBorders>
            <w:shd w:val="clear" w:color="auto" w:fill="00338D"/>
            <w:vAlign w:val="center"/>
          </w:tcPr>
          <w:p w14:paraId="5E2EDD04" w14:textId="77777777" w:rsidR="007F5A3E" w:rsidRPr="003A5A62" w:rsidRDefault="007F5A3E" w:rsidP="003A5A62">
            <w:pPr>
              <w:rPr>
                <w:b/>
                <w:color w:val="FFFFFF" w:themeColor="background1"/>
              </w:rPr>
            </w:pPr>
          </w:p>
        </w:tc>
        <w:tc>
          <w:tcPr>
            <w:tcW w:w="7829" w:type="dxa"/>
            <w:tcBorders>
              <w:top w:val="single" w:sz="4" w:space="0" w:color="auto"/>
              <w:left w:val="single" w:sz="4" w:space="0" w:color="auto"/>
              <w:bottom w:val="single" w:sz="4" w:space="0" w:color="auto"/>
              <w:right w:val="single" w:sz="4" w:space="0" w:color="auto"/>
            </w:tcBorders>
            <w:shd w:val="clear" w:color="auto" w:fill="00338D"/>
            <w:vAlign w:val="center"/>
            <w:hideMark/>
          </w:tcPr>
          <w:p w14:paraId="46E1D7DE" w14:textId="77777777" w:rsidR="007F5A3E" w:rsidRPr="003A5A62" w:rsidRDefault="007F5A3E" w:rsidP="003A5A62">
            <w:pPr>
              <w:rPr>
                <w:b/>
                <w:color w:val="FFFFFF" w:themeColor="background1"/>
              </w:rPr>
            </w:pPr>
            <w:r w:rsidRPr="003A5A62">
              <w:rPr>
                <w:b/>
                <w:color w:val="FFFFFF" w:themeColor="background1"/>
              </w:rPr>
              <w:t>Požadavek</w:t>
            </w:r>
          </w:p>
        </w:tc>
      </w:tr>
      <w:tr w:rsidR="007F5A3E" w:rsidRPr="00343625" w14:paraId="03FAFAF9" w14:textId="77777777" w:rsidTr="007F5A3E">
        <w:tc>
          <w:tcPr>
            <w:tcW w:w="666" w:type="dxa"/>
            <w:tcBorders>
              <w:top w:val="single" w:sz="4" w:space="0" w:color="auto"/>
              <w:left w:val="single" w:sz="4" w:space="0" w:color="auto"/>
              <w:bottom w:val="single" w:sz="4" w:space="0" w:color="auto"/>
              <w:right w:val="single" w:sz="4" w:space="0" w:color="auto"/>
            </w:tcBorders>
          </w:tcPr>
          <w:p w14:paraId="20B472D3" w14:textId="77777777" w:rsidR="007F5A3E" w:rsidRPr="00343625" w:rsidRDefault="007F5A3E" w:rsidP="003A5A62">
            <w:pPr>
              <w:pStyle w:val="Odstavecseseznamem"/>
              <w:numPr>
                <w:ilvl w:val="0"/>
                <w:numId w:val="110"/>
              </w:numPr>
              <w:spacing w:after="0" w:line="240" w:lineRule="auto"/>
              <w:rPr>
                <w:rFonts w:ascii="Times New Roman" w:hAnsi="Times New Roman" w:cs="Times New Roman"/>
                <w:color w:val="051825"/>
              </w:rPr>
            </w:pPr>
          </w:p>
        </w:tc>
        <w:tc>
          <w:tcPr>
            <w:tcW w:w="7829" w:type="dxa"/>
            <w:tcBorders>
              <w:top w:val="single" w:sz="4" w:space="0" w:color="auto"/>
              <w:left w:val="single" w:sz="4" w:space="0" w:color="auto"/>
              <w:bottom w:val="single" w:sz="4" w:space="0" w:color="auto"/>
              <w:right w:val="single" w:sz="4" w:space="0" w:color="auto"/>
            </w:tcBorders>
            <w:hideMark/>
          </w:tcPr>
          <w:p w14:paraId="45A5C81E" w14:textId="77777777" w:rsidR="007F5A3E" w:rsidRPr="00343625" w:rsidRDefault="007F5A3E" w:rsidP="007F5A3E">
            <w:r w:rsidRPr="00343625">
              <w:t xml:space="preserve">Informační systém pro řízení a vyhodnocování monitoringu osob musí obsahovat uživatelské rozhraní pro nastavování parametrů programů monitoringu (prostorové údaje, grafická podpora definování zón, sdílení zón, frekvence zjišťování polohy, nastavování intervalů pro data </w:t>
            </w:r>
            <w:proofErr w:type="spellStart"/>
            <w:r w:rsidRPr="00343625">
              <w:t>upload</w:t>
            </w:r>
            <w:proofErr w:type="spellEnd"/>
            <w:r w:rsidRPr="00343625">
              <w:t>), dále pro sledování chování zařízení ve stavu události a základní správu zařízení a uživatelů.</w:t>
            </w:r>
          </w:p>
        </w:tc>
      </w:tr>
      <w:tr w:rsidR="007F5A3E" w:rsidRPr="00343625" w14:paraId="7C7AC7AD" w14:textId="77777777" w:rsidTr="007F5A3E">
        <w:tc>
          <w:tcPr>
            <w:tcW w:w="704" w:type="dxa"/>
            <w:tcBorders>
              <w:top w:val="single" w:sz="4" w:space="0" w:color="auto"/>
              <w:left w:val="single" w:sz="4" w:space="0" w:color="auto"/>
              <w:bottom w:val="single" w:sz="4" w:space="0" w:color="auto"/>
              <w:right w:val="single" w:sz="4" w:space="0" w:color="auto"/>
            </w:tcBorders>
          </w:tcPr>
          <w:p w14:paraId="4E7ACE4A" w14:textId="77777777" w:rsidR="007F5A3E" w:rsidRPr="00343625" w:rsidRDefault="007F5A3E" w:rsidP="003A5A62">
            <w:pPr>
              <w:pStyle w:val="Odstavecseseznamem"/>
              <w:numPr>
                <w:ilvl w:val="0"/>
                <w:numId w:val="110"/>
              </w:numPr>
              <w:spacing w:after="0" w:line="240" w:lineRule="auto"/>
              <w:rPr>
                <w:rFonts w:ascii="Times New Roman" w:hAnsi="Times New Roman" w:cs="Times New Roman"/>
                <w:color w:val="051825"/>
              </w:rPr>
            </w:pPr>
          </w:p>
        </w:tc>
        <w:tc>
          <w:tcPr>
            <w:tcW w:w="8358" w:type="dxa"/>
            <w:tcBorders>
              <w:top w:val="single" w:sz="4" w:space="0" w:color="auto"/>
              <w:left w:val="single" w:sz="4" w:space="0" w:color="auto"/>
              <w:bottom w:val="single" w:sz="4" w:space="0" w:color="auto"/>
              <w:right w:val="single" w:sz="4" w:space="0" w:color="auto"/>
            </w:tcBorders>
            <w:hideMark/>
          </w:tcPr>
          <w:p w14:paraId="5848D0B0" w14:textId="77777777" w:rsidR="007F5A3E" w:rsidRPr="00343625" w:rsidRDefault="007F5A3E" w:rsidP="007F5A3E">
            <w:r w:rsidRPr="00343625">
              <w:t xml:space="preserve">Informační systém pro řízení a vyhodnocování monitoringu osob musí obsahovat </w:t>
            </w:r>
            <w:r>
              <w:t xml:space="preserve">grafické </w:t>
            </w:r>
            <w:r w:rsidRPr="00343625">
              <w:t>uživatelské rozhraní pro zadávání a vyhledávání dat o monitorovaných osobách v rozsahu potřebných pro zpracování událostí.</w:t>
            </w:r>
          </w:p>
        </w:tc>
      </w:tr>
      <w:tr w:rsidR="007F5A3E" w:rsidRPr="00343625" w14:paraId="78E89E8C" w14:textId="77777777" w:rsidTr="007F5A3E">
        <w:tc>
          <w:tcPr>
            <w:tcW w:w="704" w:type="dxa"/>
            <w:tcBorders>
              <w:top w:val="single" w:sz="4" w:space="0" w:color="auto"/>
              <w:left w:val="single" w:sz="4" w:space="0" w:color="auto"/>
              <w:bottom w:val="single" w:sz="4" w:space="0" w:color="auto"/>
              <w:right w:val="single" w:sz="4" w:space="0" w:color="auto"/>
            </w:tcBorders>
          </w:tcPr>
          <w:p w14:paraId="0D4B2C97" w14:textId="77777777" w:rsidR="007F5A3E" w:rsidRPr="00343625" w:rsidRDefault="007F5A3E" w:rsidP="003A5A62">
            <w:pPr>
              <w:pStyle w:val="Odstavecseseznamem"/>
              <w:numPr>
                <w:ilvl w:val="0"/>
                <w:numId w:val="110"/>
              </w:numPr>
              <w:spacing w:after="0" w:line="240" w:lineRule="auto"/>
              <w:rPr>
                <w:rFonts w:ascii="Times New Roman" w:hAnsi="Times New Roman" w:cs="Times New Roman"/>
                <w:color w:val="051825"/>
              </w:rPr>
            </w:pPr>
          </w:p>
        </w:tc>
        <w:tc>
          <w:tcPr>
            <w:tcW w:w="8358" w:type="dxa"/>
            <w:tcBorders>
              <w:top w:val="single" w:sz="4" w:space="0" w:color="auto"/>
              <w:left w:val="single" w:sz="4" w:space="0" w:color="auto"/>
              <w:bottom w:val="single" w:sz="4" w:space="0" w:color="auto"/>
              <w:right w:val="single" w:sz="4" w:space="0" w:color="auto"/>
            </w:tcBorders>
            <w:hideMark/>
          </w:tcPr>
          <w:p w14:paraId="17FA5055" w14:textId="77777777" w:rsidR="007F5A3E" w:rsidRPr="00343625" w:rsidRDefault="007F5A3E" w:rsidP="007F5A3E">
            <w:r w:rsidRPr="00343625">
              <w:t>Informační systém pro řízení a vyhodnocování monitoringu osob musí zobrazovat operátorovi všechny udá</w:t>
            </w:r>
            <w:r>
              <w:t>losti, které souvisejí</w:t>
            </w:r>
            <w:r w:rsidRPr="00343625">
              <w:t xml:space="preserve"> s porušením nastavených parametrů monitorovacího programu a všechny události související s bezpečností a spolehlivostí EMS.</w:t>
            </w:r>
          </w:p>
        </w:tc>
      </w:tr>
      <w:tr w:rsidR="007F5A3E" w:rsidRPr="00343625" w14:paraId="1724F6F7" w14:textId="77777777" w:rsidTr="007F5A3E">
        <w:tc>
          <w:tcPr>
            <w:tcW w:w="704" w:type="dxa"/>
            <w:tcBorders>
              <w:top w:val="single" w:sz="4" w:space="0" w:color="auto"/>
              <w:left w:val="single" w:sz="4" w:space="0" w:color="auto"/>
              <w:bottom w:val="single" w:sz="4" w:space="0" w:color="auto"/>
              <w:right w:val="single" w:sz="4" w:space="0" w:color="auto"/>
            </w:tcBorders>
          </w:tcPr>
          <w:p w14:paraId="0F17609E" w14:textId="77777777" w:rsidR="007F5A3E" w:rsidRPr="00343625" w:rsidRDefault="007F5A3E" w:rsidP="003A5A62">
            <w:pPr>
              <w:pStyle w:val="Odstavecseseznamem"/>
              <w:numPr>
                <w:ilvl w:val="0"/>
                <w:numId w:val="110"/>
              </w:numPr>
              <w:spacing w:after="0" w:line="240" w:lineRule="auto"/>
              <w:rPr>
                <w:rFonts w:ascii="Times New Roman" w:hAnsi="Times New Roman" w:cs="Times New Roman"/>
                <w:color w:val="051825"/>
              </w:rPr>
            </w:pPr>
          </w:p>
        </w:tc>
        <w:tc>
          <w:tcPr>
            <w:tcW w:w="8358" w:type="dxa"/>
            <w:tcBorders>
              <w:top w:val="single" w:sz="4" w:space="0" w:color="auto"/>
              <w:left w:val="single" w:sz="4" w:space="0" w:color="auto"/>
              <w:bottom w:val="single" w:sz="4" w:space="0" w:color="auto"/>
              <w:right w:val="single" w:sz="4" w:space="0" w:color="auto"/>
            </w:tcBorders>
            <w:hideMark/>
          </w:tcPr>
          <w:p w14:paraId="0EE23557" w14:textId="77777777" w:rsidR="007F5A3E" w:rsidRPr="00343625" w:rsidRDefault="007F5A3E" w:rsidP="007F5A3E">
            <w:pPr>
              <w:rPr>
                <w:color w:val="051825"/>
              </w:rPr>
            </w:pPr>
            <w:r w:rsidRPr="00343625">
              <w:t>Informační systém pro řízení a vyhodnocování monitoringu osob musí zajišťovat správu koncových zařízení, jejich případný vzdálený upgrade, řízení výkonu, přípravu a zavedení a vyřazení do /z EMS)</w:t>
            </w:r>
          </w:p>
        </w:tc>
      </w:tr>
      <w:tr w:rsidR="007F5A3E" w:rsidRPr="00343625" w14:paraId="5E63D6BF" w14:textId="77777777" w:rsidTr="007F5A3E">
        <w:tc>
          <w:tcPr>
            <w:tcW w:w="704" w:type="dxa"/>
            <w:tcBorders>
              <w:top w:val="single" w:sz="4" w:space="0" w:color="auto"/>
              <w:left w:val="single" w:sz="4" w:space="0" w:color="auto"/>
              <w:bottom w:val="single" w:sz="4" w:space="0" w:color="auto"/>
              <w:right w:val="single" w:sz="4" w:space="0" w:color="auto"/>
            </w:tcBorders>
          </w:tcPr>
          <w:p w14:paraId="00232997" w14:textId="77777777" w:rsidR="007F5A3E" w:rsidRPr="00343625" w:rsidRDefault="007F5A3E" w:rsidP="003A5A62">
            <w:pPr>
              <w:pStyle w:val="Odstavecseseznamem"/>
              <w:numPr>
                <w:ilvl w:val="0"/>
                <w:numId w:val="110"/>
              </w:numPr>
              <w:spacing w:after="0" w:line="240" w:lineRule="auto"/>
              <w:rPr>
                <w:rFonts w:ascii="Times New Roman" w:hAnsi="Times New Roman" w:cs="Times New Roman"/>
                <w:color w:val="051825"/>
              </w:rPr>
            </w:pPr>
          </w:p>
        </w:tc>
        <w:tc>
          <w:tcPr>
            <w:tcW w:w="8358" w:type="dxa"/>
            <w:tcBorders>
              <w:top w:val="single" w:sz="4" w:space="0" w:color="auto"/>
              <w:left w:val="single" w:sz="4" w:space="0" w:color="auto"/>
              <w:bottom w:val="single" w:sz="4" w:space="0" w:color="auto"/>
              <w:right w:val="single" w:sz="4" w:space="0" w:color="auto"/>
            </w:tcBorders>
            <w:hideMark/>
          </w:tcPr>
          <w:p w14:paraId="5FFF40BF" w14:textId="77777777" w:rsidR="007F5A3E" w:rsidRPr="00343625" w:rsidRDefault="007F5A3E" w:rsidP="007F5A3E">
            <w:r w:rsidRPr="00343625">
              <w:t>Informační systém pro řízení a vyhodnocování monitoringu osob musí zajišťovat podporu zpracování událostí v monitorovacím centru (nastavení priorit, eskalace, řízení procesu zpracování událostí), operativní přístup k datům potřebných pro zpracování událostí, záznam operací operátora a podporovat související dokumentování řešení událostí.</w:t>
            </w:r>
          </w:p>
        </w:tc>
      </w:tr>
      <w:tr w:rsidR="007F5A3E" w:rsidRPr="00343625" w14:paraId="41E604A1" w14:textId="77777777" w:rsidTr="007F5A3E">
        <w:tc>
          <w:tcPr>
            <w:tcW w:w="666" w:type="dxa"/>
            <w:tcBorders>
              <w:top w:val="single" w:sz="4" w:space="0" w:color="auto"/>
              <w:left w:val="single" w:sz="4" w:space="0" w:color="auto"/>
              <w:bottom w:val="single" w:sz="4" w:space="0" w:color="auto"/>
              <w:right w:val="single" w:sz="4" w:space="0" w:color="auto"/>
            </w:tcBorders>
          </w:tcPr>
          <w:p w14:paraId="3732532D" w14:textId="77777777" w:rsidR="007F5A3E" w:rsidRPr="00343625" w:rsidRDefault="007F5A3E" w:rsidP="003A5A62">
            <w:pPr>
              <w:pStyle w:val="Odstavecseseznamem"/>
              <w:numPr>
                <w:ilvl w:val="0"/>
                <w:numId w:val="110"/>
              </w:numPr>
              <w:spacing w:after="0" w:line="240" w:lineRule="auto"/>
              <w:rPr>
                <w:rFonts w:ascii="Times New Roman" w:hAnsi="Times New Roman" w:cs="Times New Roman"/>
                <w:color w:val="051825"/>
              </w:rPr>
            </w:pPr>
          </w:p>
        </w:tc>
        <w:tc>
          <w:tcPr>
            <w:tcW w:w="7829" w:type="dxa"/>
            <w:tcBorders>
              <w:top w:val="single" w:sz="4" w:space="0" w:color="auto"/>
              <w:left w:val="single" w:sz="4" w:space="0" w:color="auto"/>
              <w:bottom w:val="single" w:sz="4" w:space="0" w:color="auto"/>
              <w:right w:val="single" w:sz="4" w:space="0" w:color="auto"/>
            </w:tcBorders>
            <w:hideMark/>
          </w:tcPr>
          <w:p w14:paraId="20ADAD81" w14:textId="77777777" w:rsidR="007F5A3E" w:rsidRPr="00343625" w:rsidRDefault="007F5A3E" w:rsidP="007F5A3E">
            <w:r w:rsidRPr="00343625">
              <w:t xml:space="preserve">Informační systém pro řízení a vyhodnocování monitoringu osob musí zajišťovat </w:t>
            </w:r>
            <w:r w:rsidRPr="00343625">
              <w:lastRenderedPageBreak/>
              <w:t>podporu pro kontroly monitorované osoby, především zobrazování historických záznamů, zobrazování tras pohybu podle výběrů z podmínek programů nebo prostoru nebo osob, zobrazování výsledků kontrol, zobrazování aktuální polohy monitorované osoby nebo více monitorovaných osob současně, zpřístupnění obrazu pro kontrolu identity.</w:t>
            </w:r>
          </w:p>
        </w:tc>
      </w:tr>
      <w:tr w:rsidR="007F5A3E" w:rsidRPr="00343625" w14:paraId="17D329CE" w14:textId="77777777" w:rsidTr="007F5A3E">
        <w:tc>
          <w:tcPr>
            <w:tcW w:w="666" w:type="dxa"/>
            <w:tcBorders>
              <w:top w:val="single" w:sz="4" w:space="0" w:color="auto"/>
              <w:left w:val="single" w:sz="4" w:space="0" w:color="auto"/>
              <w:bottom w:val="single" w:sz="4" w:space="0" w:color="auto"/>
              <w:right w:val="single" w:sz="4" w:space="0" w:color="auto"/>
            </w:tcBorders>
          </w:tcPr>
          <w:p w14:paraId="304C7B5E" w14:textId="77777777" w:rsidR="007F5A3E" w:rsidRPr="00343625" w:rsidRDefault="007F5A3E" w:rsidP="003A5A62">
            <w:pPr>
              <w:pStyle w:val="Odstavecseseznamem"/>
              <w:numPr>
                <w:ilvl w:val="0"/>
                <w:numId w:val="110"/>
              </w:numPr>
              <w:spacing w:after="0" w:line="240" w:lineRule="auto"/>
              <w:rPr>
                <w:rFonts w:ascii="Times New Roman" w:hAnsi="Times New Roman" w:cs="Times New Roman"/>
                <w:color w:val="051825"/>
              </w:rPr>
            </w:pPr>
          </w:p>
        </w:tc>
        <w:tc>
          <w:tcPr>
            <w:tcW w:w="7829" w:type="dxa"/>
            <w:tcBorders>
              <w:top w:val="single" w:sz="4" w:space="0" w:color="auto"/>
              <w:left w:val="single" w:sz="4" w:space="0" w:color="auto"/>
              <w:bottom w:val="single" w:sz="4" w:space="0" w:color="auto"/>
              <w:right w:val="single" w:sz="4" w:space="0" w:color="auto"/>
            </w:tcBorders>
            <w:hideMark/>
          </w:tcPr>
          <w:p w14:paraId="012587B0" w14:textId="77777777" w:rsidR="007F5A3E" w:rsidRPr="00343625" w:rsidRDefault="007F5A3E" w:rsidP="007F5A3E">
            <w:r w:rsidRPr="00343625">
              <w:t>Informační systém pro řízení a vyhodnocování monitoringu osob musí zajišťovat podporu komunikace s monitorovanou osobou prostřednictvím mobilních zařízení u monitorované osoby a záznam hovoru.</w:t>
            </w:r>
          </w:p>
        </w:tc>
      </w:tr>
      <w:tr w:rsidR="007F5A3E" w:rsidRPr="00343625" w14:paraId="3D767EA4" w14:textId="77777777" w:rsidTr="007F5A3E">
        <w:tc>
          <w:tcPr>
            <w:tcW w:w="666" w:type="dxa"/>
            <w:tcBorders>
              <w:top w:val="single" w:sz="4" w:space="0" w:color="auto"/>
              <w:left w:val="single" w:sz="4" w:space="0" w:color="auto"/>
              <w:bottom w:val="single" w:sz="4" w:space="0" w:color="auto"/>
              <w:right w:val="single" w:sz="4" w:space="0" w:color="auto"/>
            </w:tcBorders>
          </w:tcPr>
          <w:p w14:paraId="1AF78687" w14:textId="77777777" w:rsidR="007F5A3E" w:rsidRPr="00343625" w:rsidRDefault="007F5A3E" w:rsidP="003A5A62">
            <w:pPr>
              <w:pStyle w:val="Odstavecseseznamem"/>
              <w:numPr>
                <w:ilvl w:val="0"/>
                <w:numId w:val="110"/>
              </w:numPr>
              <w:spacing w:after="0" w:line="240" w:lineRule="auto"/>
              <w:rPr>
                <w:rFonts w:ascii="Times New Roman" w:hAnsi="Times New Roman" w:cs="Times New Roman"/>
                <w:color w:val="051825"/>
              </w:rPr>
            </w:pPr>
          </w:p>
        </w:tc>
        <w:tc>
          <w:tcPr>
            <w:tcW w:w="7829" w:type="dxa"/>
            <w:tcBorders>
              <w:top w:val="single" w:sz="4" w:space="0" w:color="auto"/>
              <w:left w:val="single" w:sz="4" w:space="0" w:color="auto"/>
              <w:bottom w:val="single" w:sz="4" w:space="0" w:color="auto"/>
              <w:right w:val="single" w:sz="4" w:space="0" w:color="auto"/>
            </w:tcBorders>
            <w:hideMark/>
          </w:tcPr>
          <w:p w14:paraId="24F09AFC" w14:textId="77777777" w:rsidR="007F5A3E" w:rsidRPr="00343625" w:rsidRDefault="007F5A3E" w:rsidP="007F5A3E">
            <w:r w:rsidRPr="00343625">
              <w:t>Informační systém pro řízení a vyhodnocování monitoringu osob musí umožňovat minimálně hlasovou verifikaci identity monitorované osoby.</w:t>
            </w:r>
          </w:p>
        </w:tc>
      </w:tr>
    </w:tbl>
    <w:p w14:paraId="5AFDCB26" w14:textId="77777777" w:rsidR="007F5A3E" w:rsidRPr="00343625" w:rsidRDefault="007F5A3E" w:rsidP="001F769E">
      <w:pPr>
        <w:pStyle w:val="Nadpis3"/>
        <w:spacing w:after="240"/>
      </w:pPr>
      <w:bookmarkStart w:id="223" w:name="_Toc417034062"/>
      <w:bookmarkStart w:id="224" w:name="_Toc418776384"/>
      <w:r w:rsidRPr="00343625">
        <w:t xml:space="preserve">Požadavky na parametry (SLA) služby monitoringu a </w:t>
      </w:r>
      <w:proofErr w:type="spellStart"/>
      <w:r w:rsidRPr="00343625">
        <w:t>helpdesku</w:t>
      </w:r>
      <w:proofErr w:type="spellEnd"/>
      <w:r w:rsidRPr="00343625">
        <w:t xml:space="preserve"> pro informační systém pro řízení a vyhodnocování monitoringu osob</w:t>
      </w:r>
      <w:bookmarkEnd w:id="223"/>
      <w:bookmarkEnd w:id="224"/>
    </w:p>
    <w:tbl>
      <w:tblPr>
        <w:tblStyle w:val="Mkatabulky"/>
        <w:tblW w:w="0" w:type="auto"/>
        <w:tblLook w:val="04A0" w:firstRow="1" w:lastRow="0" w:firstColumn="1" w:lastColumn="0" w:noHBand="0" w:noVBand="1"/>
      </w:tblPr>
      <w:tblGrid>
        <w:gridCol w:w="682"/>
        <w:gridCol w:w="8039"/>
      </w:tblGrid>
      <w:tr w:rsidR="003A5A62" w:rsidRPr="003A5A62" w14:paraId="72092213" w14:textId="77777777" w:rsidTr="003A5A62">
        <w:trPr>
          <w:trHeight w:val="340"/>
          <w:tblHeader/>
        </w:trPr>
        <w:tc>
          <w:tcPr>
            <w:tcW w:w="704" w:type="dxa"/>
            <w:shd w:val="clear" w:color="auto" w:fill="00338D"/>
            <w:vAlign w:val="center"/>
          </w:tcPr>
          <w:p w14:paraId="5567617F" w14:textId="77777777" w:rsidR="007F5A3E" w:rsidRPr="003A5A62" w:rsidRDefault="007F5A3E" w:rsidP="003A5A62">
            <w:pPr>
              <w:rPr>
                <w:b/>
                <w:color w:val="FFFFFF" w:themeColor="background1"/>
              </w:rPr>
            </w:pPr>
          </w:p>
        </w:tc>
        <w:tc>
          <w:tcPr>
            <w:tcW w:w="8358" w:type="dxa"/>
            <w:shd w:val="clear" w:color="auto" w:fill="00338D"/>
            <w:vAlign w:val="center"/>
          </w:tcPr>
          <w:p w14:paraId="7A14262A" w14:textId="77777777" w:rsidR="007F5A3E" w:rsidRPr="003A5A62" w:rsidRDefault="007F5A3E" w:rsidP="003A5A62">
            <w:pPr>
              <w:rPr>
                <w:b/>
                <w:color w:val="FFFFFF" w:themeColor="background1"/>
              </w:rPr>
            </w:pPr>
            <w:r w:rsidRPr="003A5A62">
              <w:rPr>
                <w:b/>
                <w:color w:val="FFFFFF" w:themeColor="background1"/>
              </w:rPr>
              <w:t>Požadavek</w:t>
            </w:r>
          </w:p>
        </w:tc>
      </w:tr>
      <w:tr w:rsidR="007F5A3E" w:rsidRPr="00343625" w14:paraId="0858A5E1" w14:textId="77777777" w:rsidTr="007F5A3E">
        <w:tc>
          <w:tcPr>
            <w:tcW w:w="704" w:type="dxa"/>
          </w:tcPr>
          <w:p w14:paraId="636D26D1" w14:textId="77777777" w:rsidR="007F5A3E" w:rsidRPr="00343625" w:rsidRDefault="007F5A3E" w:rsidP="003A5A62">
            <w:pPr>
              <w:pStyle w:val="Odstavecseseznamem"/>
              <w:numPr>
                <w:ilvl w:val="0"/>
                <w:numId w:val="111"/>
              </w:numPr>
              <w:spacing w:after="0" w:line="240" w:lineRule="auto"/>
              <w:rPr>
                <w:rFonts w:ascii="Times New Roman" w:hAnsi="Times New Roman" w:cs="Times New Roman"/>
                <w:color w:val="051825"/>
              </w:rPr>
            </w:pPr>
          </w:p>
        </w:tc>
        <w:tc>
          <w:tcPr>
            <w:tcW w:w="8358" w:type="dxa"/>
          </w:tcPr>
          <w:p w14:paraId="6D76F9C3" w14:textId="77777777" w:rsidR="007F5A3E" w:rsidRPr="00343625" w:rsidRDefault="007F5A3E" w:rsidP="007F5A3E">
            <w:pPr>
              <w:rPr>
                <w:color w:val="051825"/>
              </w:rPr>
            </w:pPr>
            <w:r w:rsidRPr="00343625">
              <w:rPr>
                <w:color w:val="051825"/>
              </w:rPr>
              <w:t>Dodavatel zajistí nepřetržitý monitoring běhu systému a možnost nepřetržitého hlášení veškerých provozních událostí, včetně dostupnosti jejich evidence a možnost sledování stavu řešení.</w:t>
            </w:r>
          </w:p>
        </w:tc>
      </w:tr>
    </w:tbl>
    <w:p w14:paraId="7932FC2B" w14:textId="77777777" w:rsidR="007F5A3E" w:rsidRPr="00343625" w:rsidRDefault="007F5A3E" w:rsidP="001F769E">
      <w:pPr>
        <w:pStyle w:val="Nadpis3"/>
        <w:spacing w:after="240"/>
      </w:pPr>
      <w:bookmarkStart w:id="225" w:name="_Toc417034063"/>
      <w:bookmarkStart w:id="226" w:name="_Toc418776385"/>
      <w:r w:rsidRPr="00343625">
        <w:t>Požadavky na parametry (SLA) služby servisu technických zařízení tvořících informační systém pro řízení a vyhodnocování monitoringu osob</w:t>
      </w:r>
      <w:bookmarkEnd w:id="225"/>
      <w:bookmarkEnd w:id="226"/>
    </w:p>
    <w:tbl>
      <w:tblPr>
        <w:tblStyle w:val="Mkatabulky"/>
        <w:tblW w:w="0" w:type="auto"/>
        <w:tblLook w:val="04A0" w:firstRow="1" w:lastRow="0" w:firstColumn="1" w:lastColumn="0" w:noHBand="0" w:noVBand="1"/>
      </w:tblPr>
      <w:tblGrid>
        <w:gridCol w:w="681"/>
        <w:gridCol w:w="8040"/>
      </w:tblGrid>
      <w:tr w:rsidR="003A5A62" w:rsidRPr="003A5A62" w14:paraId="07793B00" w14:textId="77777777" w:rsidTr="003A5A62">
        <w:trPr>
          <w:trHeight w:val="340"/>
          <w:tblHeader/>
        </w:trPr>
        <w:tc>
          <w:tcPr>
            <w:tcW w:w="704" w:type="dxa"/>
            <w:shd w:val="clear" w:color="auto" w:fill="00338D"/>
            <w:vAlign w:val="center"/>
          </w:tcPr>
          <w:p w14:paraId="3400E77F" w14:textId="77777777" w:rsidR="007F5A3E" w:rsidRPr="003A5A62" w:rsidRDefault="007F5A3E" w:rsidP="003A5A62">
            <w:pPr>
              <w:rPr>
                <w:b/>
                <w:color w:val="FFFFFF" w:themeColor="background1"/>
              </w:rPr>
            </w:pPr>
          </w:p>
        </w:tc>
        <w:tc>
          <w:tcPr>
            <w:tcW w:w="8358" w:type="dxa"/>
            <w:shd w:val="clear" w:color="auto" w:fill="00338D"/>
            <w:vAlign w:val="center"/>
          </w:tcPr>
          <w:p w14:paraId="21BDBFF1" w14:textId="77777777" w:rsidR="007F5A3E" w:rsidRPr="003A5A62" w:rsidRDefault="007F5A3E" w:rsidP="003A5A62">
            <w:pPr>
              <w:rPr>
                <w:b/>
                <w:color w:val="FFFFFF" w:themeColor="background1"/>
              </w:rPr>
            </w:pPr>
            <w:r w:rsidRPr="003A5A62">
              <w:rPr>
                <w:b/>
                <w:color w:val="FFFFFF" w:themeColor="background1"/>
              </w:rPr>
              <w:t>Požadavek</w:t>
            </w:r>
          </w:p>
        </w:tc>
      </w:tr>
      <w:tr w:rsidR="007F5A3E" w:rsidRPr="00343625" w14:paraId="14AEDA99" w14:textId="77777777" w:rsidTr="007F5A3E">
        <w:tc>
          <w:tcPr>
            <w:tcW w:w="704" w:type="dxa"/>
          </w:tcPr>
          <w:p w14:paraId="50D91630" w14:textId="77777777" w:rsidR="007F5A3E" w:rsidRPr="00343625" w:rsidRDefault="007F5A3E" w:rsidP="003A5A62">
            <w:pPr>
              <w:pStyle w:val="Odstavecseseznamem"/>
              <w:numPr>
                <w:ilvl w:val="0"/>
                <w:numId w:val="112"/>
              </w:numPr>
              <w:spacing w:after="0" w:line="240" w:lineRule="auto"/>
              <w:rPr>
                <w:rFonts w:ascii="Times New Roman" w:hAnsi="Times New Roman" w:cs="Times New Roman"/>
                <w:color w:val="051825"/>
              </w:rPr>
            </w:pPr>
          </w:p>
        </w:tc>
        <w:tc>
          <w:tcPr>
            <w:tcW w:w="8358" w:type="dxa"/>
          </w:tcPr>
          <w:p w14:paraId="33350934" w14:textId="77777777" w:rsidR="007F5A3E" w:rsidRPr="00343625" w:rsidRDefault="007F5A3E" w:rsidP="007F5A3E">
            <w:pPr>
              <w:rPr>
                <w:color w:val="051825"/>
              </w:rPr>
            </w:pPr>
            <w:r w:rsidRPr="00343625">
              <w:rPr>
                <w:color w:val="051825"/>
              </w:rPr>
              <w:t>Z důvodů zajištění vysoké dostupnosti bude pro produkční prostředí zajištěna služba výměny</w:t>
            </w:r>
            <w:r>
              <w:rPr>
                <w:color w:val="051825"/>
              </w:rPr>
              <w:t xml:space="preserve"> </w:t>
            </w:r>
            <w:r w:rsidRPr="00343625">
              <w:rPr>
                <w:color w:val="051825"/>
              </w:rPr>
              <w:t>„</w:t>
            </w:r>
            <w:proofErr w:type="spellStart"/>
            <w:r w:rsidRPr="00343625">
              <w:rPr>
                <w:color w:val="051825"/>
              </w:rPr>
              <w:t>next</w:t>
            </w:r>
            <w:proofErr w:type="spellEnd"/>
            <w:r w:rsidRPr="00343625">
              <w:rPr>
                <w:color w:val="051825"/>
              </w:rPr>
              <w:t xml:space="preserve"> business </w:t>
            </w:r>
            <w:proofErr w:type="spellStart"/>
            <w:r w:rsidRPr="00343625">
              <w:rPr>
                <w:color w:val="051825"/>
              </w:rPr>
              <w:t>day</w:t>
            </w:r>
            <w:proofErr w:type="spellEnd"/>
            <w:r w:rsidRPr="00343625">
              <w:rPr>
                <w:color w:val="051825"/>
              </w:rPr>
              <w:t>“, tedy zajištění výměny nefungujícího technického zařízení za funkční nejpozději následující pracovní den v pracovní době (8:00-16:00). Pro testovací prostředí bude zajištěna výměna nejpozději do pěti pracovních dnů.</w:t>
            </w:r>
          </w:p>
        </w:tc>
      </w:tr>
      <w:tr w:rsidR="007F5A3E" w:rsidRPr="00343625" w14:paraId="331B9B4B" w14:textId="77777777" w:rsidTr="007F5A3E">
        <w:tc>
          <w:tcPr>
            <w:tcW w:w="704" w:type="dxa"/>
          </w:tcPr>
          <w:p w14:paraId="1304D6BB" w14:textId="77777777" w:rsidR="007F5A3E" w:rsidRPr="00343625" w:rsidRDefault="007F5A3E" w:rsidP="003A5A62">
            <w:pPr>
              <w:pStyle w:val="Odstavecseseznamem"/>
              <w:numPr>
                <w:ilvl w:val="0"/>
                <w:numId w:val="112"/>
              </w:numPr>
              <w:spacing w:after="0" w:line="240" w:lineRule="auto"/>
              <w:rPr>
                <w:rFonts w:ascii="Times New Roman" w:hAnsi="Times New Roman" w:cs="Times New Roman"/>
                <w:color w:val="051825"/>
              </w:rPr>
            </w:pPr>
          </w:p>
        </w:tc>
        <w:tc>
          <w:tcPr>
            <w:tcW w:w="8358" w:type="dxa"/>
          </w:tcPr>
          <w:p w14:paraId="3BAE91C9" w14:textId="77777777" w:rsidR="007F5A3E" w:rsidRPr="00343625" w:rsidRDefault="007F5A3E" w:rsidP="007F5A3E">
            <w:pPr>
              <w:rPr>
                <w:color w:val="051825"/>
              </w:rPr>
            </w:pPr>
            <w:r w:rsidRPr="00343625">
              <w:rPr>
                <w:color w:val="051825"/>
              </w:rPr>
              <w:t>Pro kritické komponenty systému (tj. ty, bez kterých instance systému v dané lokalitě nebude fungovat) bude zajištěno nahrazení nebo oprava nefunkční komponenty do 24 hodin. Pro testovací prostředí bude zajištěno nahrazení nebo oprava nefunkční komponenty do pěti pracovních dní.</w:t>
            </w:r>
          </w:p>
        </w:tc>
      </w:tr>
      <w:tr w:rsidR="007F5A3E" w:rsidRPr="00343625" w:rsidDel="001D0C65" w14:paraId="48B1224A" w14:textId="77777777" w:rsidTr="007F5A3E">
        <w:tc>
          <w:tcPr>
            <w:tcW w:w="704" w:type="dxa"/>
          </w:tcPr>
          <w:p w14:paraId="45216CD4" w14:textId="77777777" w:rsidR="007F5A3E" w:rsidRPr="00343625" w:rsidDel="001D0C65" w:rsidRDefault="007F5A3E" w:rsidP="003A5A62">
            <w:pPr>
              <w:pStyle w:val="Odstavecseseznamem"/>
              <w:numPr>
                <w:ilvl w:val="0"/>
                <w:numId w:val="112"/>
              </w:numPr>
              <w:spacing w:after="0" w:line="240" w:lineRule="auto"/>
              <w:rPr>
                <w:rFonts w:ascii="Times New Roman" w:hAnsi="Times New Roman" w:cs="Times New Roman"/>
                <w:color w:val="051825"/>
              </w:rPr>
            </w:pPr>
          </w:p>
        </w:tc>
        <w:tc>
          <w:tcPr>
            <w:tcW w:w="8358" w:type="dxa"/>
          </w:tcPr>
          <w:p w14:paraId="2E58E007" w14:textId="77777777" w:rsidR="007F5A3E" w:rsidRPr="00343625" w:rsidRDefault="007F5A3E" w:rsidP="007F5A3E">
            <w:pPr>
              <w:rPr>
                <w:color w:val="051825"/>
              </w:rPr>
            </w:pPr>
            <w:r w:rsidRPr="00343625">
              <w:rPr>
                <w:color w:val="051825"/>
              </w:rPr>
              <w:t>Vady technických zařízení budou kategorizovány:</w:t>
            </w:r>
          </w:p>
          <w:p w14:paraId="22972C4F" w14:textId="77777777" w:rsidR="007F5A3E" w:rsidRPr="00343625" w:rsidRDefault="007F5A3E" w:rsidP="007F5A3E">
            <w:pPr>
              <w:rPr>
                <w:color w:val="051825"/>
              </w:rPr>
            </w:pPr>
            <w:r w:rsidRPr="00343625">
              <w:rPr>
                <w:color w:val="051825"/>
              </w:rPr>
              <w:t>A – kritická vada, která způsobuje nedostupnost všech kritických funkcí systému</w:t>
            </w:r>
          </w:p>
          <w:p w14:paraId="1C8B9C48" w14:textId="77777777" w:rsidR="007F5A3E" w:rsidRPr="00343625" w:rsidRDefault="007F5A3E" w:rsidP="007F5A3E">
            <w:pPr>
              <w:rPr>
                <w:color w:val="051825"/>
              </w:rPr>
            </w:pPr>
            <w:r w:rsidRPr="00343625">
              <w:rPr>
                <w:color w:val="051825"/>
              </w:rPr>
              <w:t>B – závažná vada, která způsobuje omezení dostupnosti části kritických funkcí systému</w:t>
            </w:r>
          </w:p>
          <w:p w14:paraId="32F737DF" w14:textId="77777777" w:rsidR="007F5A3E" w:rsidRPr="00343625" w:rsidRDefault="007F5A3E" w:rsidP="007F5A3E">
            <w:pPr>
              <w:rPr>
                <w:color w:val="051825"/>
              </w:rPr>
            </w:pPr>
            <w:r w:rsidRPr="00343625">
              <w:rPr>
                <w:color w:val="051825"/>
              </w:rPr>
              <w:t>C – standardní vada, která způsobuje omezení ostatních, nekritických, částí systému</w:t>
            </w:r>
          </w:p>
          <w:p w14:paraId="512724F3" w14:textId="77777777" w:rsidR="007F5A3E" w:rsidRPr="00343625" w:rsidRDefault="007F5A3E" w:rsidP="007F5A3E">
            <w:pPr>
              <w:rPr>
                <w:color w:val="051825"/>
              </w:rPr>
            </w:pPr>
            <w:r w:rsidRPr="00343625">
              <w:rPr>
                <w:color w:val="051825"/>
              </w:rPr>
              <w:t xml:space="preserve">Kategorii </w:t>
            </w:r>
            <w:r>
              <w:rPr>
                <w:color w:val="051825"/>
              </w:rPr>
              <w:t>volí</w:t>
            </w:r>
            <w:r w:rsidRPr="00343625">
              <w:rPr>
                <w:color w:val="051825"/>
              </w:rPr>
              <w:t xml:space="preserve"> pracovník Ministerstva spravedlnosti ČR, který vadu nahlašuje.</w:t>
            </w:r>
          </w:p>
          <w:p w14:paraId="65C16E4B" w14:textId="77777777" w:rsidR="007F5A3E" w:rsidRPr="00343625" w:rsidDel="001D0C65" w:rsidRDefault="007F5A3E" w:rsidP="007F5A3E">
            <w:pPr>
              <w:rPr>
                <w:color w:val="051825"/>
              </w:rPr>
            </w:pPr>
          </w:p>
        </w:tc>
      </w:tr>
      <w:tr w:rsidR="007F5A3E" w:rsidRPr="00343625" w:rsidDel="001D0C65" w14:paraId="7ED43372" w14:textId="77777777" w:rsidTr="007F5A3E">
        <w:tc>
          <w:tcPr>
            <w:tcW w:w="704" w:type="dxa"/>
          </w:tcPr>
          <w:p w14:paraId="4E7D5210" w14:textId="77777777" w:rsidR="007F5A3E" w:rsidRPr="00343625" w:rsidDel="001D0C65" w:rsidRDefault="007F5A3E" w:rsidP="003A5A62">
            <w:pPr>
              <w:pStyle w:val="Odstavecseseznamem"/>
              <w:numPr>
                <w:ilvl w:val="0"/>
                <w:numId w:val="112"/>
              </w:numPr>
              <w:spacing w:after="0" w:line="240" w:lineRule="auto"/>
              <w:rPr>
                <w:rFonts w:ascii="Times New Roman" w:hAnsi="Times New Roman" w:cs="Times New Roman"/>
                <w:color w:val="051825"/>
              </w:rPr>
            </w:pPr>
          </w:p>
        </w:tc>
        <w:tc>
          <w:tcPr>
            <w:tcW w:w="8358" w:type="dxa"/>
          </w:tcPr>
          <w:p w14:paraId="38C22035" w14:textId="77777777" w:rsidR="007F5A3E" w:rsidRPr="00343625" w:rsidRDefault="007F5A3E" w:rsidP="007F5A3E">
            <w:pPr>
              <w:rPr>
                <w:color w:val="051825"/>
              </w:rPr>
            </w:pPr>
            <w:r w:rsidRPr="00343625">
              <w:rPr>
                <w:color w:val="051825"/>
              </w:rPr>
              <w:t>Lhůta pro reakce na všechny kategorie vad je 24 hodin od nahlášení. Zároveň začíná oficiálním nahlášením běžet lhůta pro vyřešení vady programového vybavení, která je různá pro jednotlivé kategorie:</w:t>
            </w:r>
          </w:p>
          <w:p w14:paraId="0A5A566B" w14:textId="77777777" w:rsidR="007F5A3E" w:rsidRPr="00343625" w:rsidRDefault="007F5A3E" w:rsidP="007F5A3E">
            <w:pPr>
              <w:rPr>
                <w:color w:val="051825"/>
              </w:rPr>
            </w:pPr>
            <w:r w:rsidRPr="00343625">
              <w:rPr>
                <w:color w:val="051825"/>
              </w:rPr>
              <w:t>A – 8 hodin</w:t>
            </w:r>
          </w:p>
          <w:p w14:paraId="46B1ED16" w14:textId="77777777" w:rsidR="007F5A3E" w:rsidRPr="00343625" w:rsidRDefault="007F5A3E" w:rsidP="007F5A3E">
            <w:pPr>
              <w:rPr>
                <w:color w:val="051825"/>
              </w:rPr>
            </w:pPr>
            <w:r w:rsidRPr="00343625">
              <w:rPr>
                <w:color w:val="051825"/>
              </w:rPr>
              <w:t>B – 5 kalendářních dní</w:t>
            </w:r>
          </w:p>
          <w:p w14:paraId="32E130E5" w14:textId="77777777" w:rsidR="007F5A3E" w:rsidRPr="00343625" w:rsidRDefault="007F5A3E" w:rsidP="007F5A3E">
            <w:pPr>
              <w:rPr>
                <w:color w:val="051825"/>
              </w:rPr>
            </w:pPr>
            <w:r w:rsidRPr="00343625">
              <w:rPr>
                <w:color w:val="051825"/>
              </w:rPr>
              <w:t>C – 21 kalendářních dní</w:t>
            </w:r>
          </w:p>
          <w:p w14:paraId="041D9B1C" w14:textId="77777777" w:rsidR="007F5A3E" w:rsidRPr="00343625" w:rsidDel="001D0C65" w:rsidRDefault="007F5A3E" w:rsidP="007F5A3E">
            <w:pPr>
              <w:rPr>
                <w:color w:val="051825"/>
              </w:rPr>
            </w:pPr>
          </w:p>
        </w:tc>
      </w:tr>
      <w:tr w:rsidR="007F5A3E" w:rsidRPr="00343625" w14:paraId="1186AF58" w14:textId="77777777" w:rsidTr="007F5A3E">
        <w:tc>
          <w:tcPr>
            <w:tcW w:w="704" w:type="dxa"/>
          </w:tcPr>
          <w:p w14:paraId="2DC6980C" w14:textId="77777777" w:rsidR="007F5A3E" w:rsidRPr="00343625" w:rsidRDefault="007F5A3E" w:rsidP="003A5A62">
            <w:pPr>
              <w:pStyle w:val="Odstavecseseznamem"/>
              <w:numPr>
                <w:ilvl w:val="0"/>
                <w:numId w:val="112"/>
              </w:numPr>
              <w:spacing w:after="0" w:line="240" w:lineRule="auto"/>
              <w:rPr>
                <w:rFonts w:ascii="Times New Roman" w:hAnsi="Times New Roman" w:cs="Times New Roman"/>
                <w:color w:val="051825"/>
              </w:rPr>
            </w:pPr>
          </w:p>
        </w:tc>
        <w:tc>
          <w:tcPr>
            <w:tcW w:w="8358" w:type="dxa"/>
          </w:tcPr>
          <w:p w14:paraId="36C3D31C" w14:textId="77777777" w:rsidR="007F5A3E" w:rsidRPr="00343625" w:rsidRDefault="007F5A3E" w:rsidP="007F5A3E">
            <w:pPr>
              <w:rPr>
                <w:color w:val="051825"/>
              </w:rPr>
            </w:pPr>
            <w:r w:rsidRPr="00343625">
              <w:rPr>
                <w:color w:val="051825"/>
              </w:rPr>
              <w:t>Uvedené parametry služeb servisu technických zařízení budou platit od okamžiku akceptace díla, části díla nebo uvedením do produkčního provozu, podle toho, která událost nastane dříve.</w:t>
            </w:r>
          </w:p>
        </w:tc>
      </w:tr>
    </w:tbl>
    <w:p w14:paraId="0D830C97" w14:textId="77777777" w:rsidR="007F5A3E" w:rsidRPr="00343625" w:rsidRDefault="007F5A3E" w:rsidP="001F769E">
      <w:pPr>
        <w:pStyle w:val="Nadpis3"/>
        <w:spacing w:after="240"/>
      </w:pPr>
      <w:bookmarkStart w:id="227" w:name="_Toc417034064"/>
      <w:bookmarkStart w:id="228" w:name="_Toc418776386"/>
      <w:r w:rsidRPr="00343625">
        <w:t>Požadavky na parametry (SLA) služby servisu programového vybavení informačního systému pro řízení a vyhodnocování monitoringu osob</w:t>
      </w:r>
      <w:bookmarkEnd w:id="227"/>
      <w:bookmarkEnd w:id="228"/>
    </w:p>
    <w:tbl>
      <w:tblPr>
        <w:tblStyle w:val="Mkatabulky"/>
        <w:tblW w:w="0" w:type="auto"/>
        <w:tblLook w:val="04A0" w:firstRow="1" w:lastRow="0" w:firstColumn="1" w:lastColumn="0" w:noHBand="0" w:noVBand="1"/>
      </w:tblPr>
      <w:tblGrid>
        <w:gridCol w:w="681"/>
        <w:gridCol w:w="8040"/>
      </w:tblGrid>
      <w:tr w:rsidR="003A5A62" w:rsidRPr="003A5A62" w14:paraId="15FD1485" w14:textId="77777777" w:rsidTr="003A5A62">
        <w:trPr>
          <w:trHeight w:val="340"/>
          <w:tblHeader/>
        </w:trPr>
        <w:tc>
          <w:tcPr>
            <w:tcW w:w="704" w:type="dxa"/>
            <w:shd w:val="clear" w:color="auto" w:fill="00338D"/>
            <w:vAlign w:val="center"/>
          </w:tcPr>
          <w:p w14:paraId="7786B8B8" w14:textId="77777777" w:rsidR="007F5A3E" w:rsidRPr="003A5A62" w:rsidRDefault="007F5A3E" w:rsidP="003A5A62">
            <w:pPr>
              <w:rPr>
                <w:b/>
                <w:color w:val="FFFFFF" w:themeColor="background1"/>
              </w:rPr>
            </w:pPr>
          </w:p>
        </w:tc>
        <w:tc>
          <w:tcPr>
            <w:tcW w:w="8358" w:type="dxa"/>
            <w:shd w:val="clear" w:color="auto" w:fill="00338D"/>
            <w:vAlign w:val="center"/>
          </w:tcPr>
          <w:p w14:paraId="06697012" w14:textId="77777777" w:rsidR="007F5A3E" w:rsidRPr="003A5A62" w:rsidRDefault="007F5A3E" w:rsidP="003A5A62">
            <w:pPr>
              <w:rPr>
                <w:b/>
                <w:color w:val="FFFFFF" w:themeColor="background1"/>
              </w:rPr>
            </w:pPr>
            <w:r w:rsidRPr="003A5A62">
              <w:rPr>
                <w:b/>
                <w:color w:val="FFFFFF" w:themeColor="background1"/>
              </w:rPr>
              <w:t>Požadavek</w:t>
            </w:r>
          </w:p>
        </w:tc>
      </w:tr>
      <w:tr w:rsidR="007F5A3E" w:rsidRPr="00343625" w14:paraId="10A785A0" w14:textId="77777777" w:rsidTr="007F5A3E">
        <w:tc>
          <w:tcPr>
            <w:tcW w:w="704" w:type="dxa"/>
          </w:tcPr>
          <w:p w14:paraId="2908EBB7" w14:textId="77777777" w:rsidR="007F5A3E" w:rsidRPr="00343625" w:rsidRDefault="007F5A3E" w:rsidP="003A5A62">
            <w:pPr>
              <w:pStyle w:val="Odstavecseseznamem"/>
              <w:numPr>
                <w:ilvl w:val="0"/>
                <w:numId w:val="113"/>
              </w:numPr>
              <w:spacing w:after="0" w:line="240" w:lineRule="auto"/>
              <w:rPr>
                <w:rFonts w:ascii="Times New Roman" w:hAnsi="Times New Roman" w:cs="Times New Roman"/>
                <w:color w:val="051825"/>
              </w:rPr>
            </w:pPr>
          </w:p>
        </w:tc>
        <w:tc>
          <w:tcPr>
            <w:tcW w:w="8358" w:type="dxa"/>
          </w:tcPr>
          <w:p w14:paraId="56478433" w14:textId="77777777" w:rsidR="007F5A3E" w:rsidRPr="00343625" w:rsidRDefault="007F5A3E" w:rsidP="007F5A3E">
            <w:pPr>
              <w:rPr>
                <w:color w:val="051825"/>
              </w:rPr>
            </w:pPr>
            <w:r w:rsidRPr="00343625">
              <w:rPr>
                <w:color w:val="051825"/>
              </w:rPr>
              <w:t>Z důvodů zajištění vysoké dostupnosti bude pro produkční prostředí zajištěna služba výměny</w:t>
            </w:r>
            <w:r>
              <w:rPr>
                <w:color w:val="051825"/>
              </w:rPr>
              <w:t xml:space="preserve"> </w:t>
            </w:r>
            <w:r w:rsidRPr="00343625">
              <w:rPr>
                <w:color w:val="051825"/>
              </w:rPr>
              <w:t>„</w:t>
            </w:r>
            <w:proofErr w:type="spellStart"/>
            <w:r w:rsidRPr="00343625">
              <w:rPr>
                <w:color w:val="051825"/>
              </w:rPr>
              <w:t>next</w:t>
            </w:r>
            <w:proofErr w:type="spellEnd"/>
            <w:r w:rsidRPr="00343625">
              <w:rPr>
                <w:color w:val="051825"/>
              </w:rPr>
              <w:t xml:space="preserve"> business </w:t>
            </w:r>
            <w:proofErr w:type="spellStart"/>
            <w:r w:rsidRPr="00343625">
              <w:rPr>
                <w:color w:val="051825"/>
              </w:rPr>
              <w:t>day</w:t>
            </w:r>
            <w:proofErr w:type="spellEnd"/>
            <w:r w:rsidRPr="00343625">
              <w:rPr>
                <w:color w:val="051825"/>
              </w:rPr>
              <w:t>“, tedy zajištění výměny nefungujícího programového vybavení za funkční nejpozději následující pracovní den v pracovní době (8:00-16:00). Pro testovací prostředí bude zajištěna výměna nejpozději do pěti pracovních dnů.</w:t>
            </w:r>
          </w:p>
        </w:tc>
      </w:tr>
      <w:tr w:rsidR="007F5A3E" w:rsidRPr="00343625" w14:paraId="75E26B8B" w14:textId="77777777" w:rsidTr="007F5A3E">
        <w:tc>
          <w:tcPr>
            <w:tcW w:w="704" w:type="dxa"/>
          </w:tcPr>
          <w:p w14:paraId="05BE1096" w14:textId="77777777" w:rsidR="007F5A3E" w:rsidRPr="00343625" w:rsidRDefault="007F5A3E" w:rsidP="003A5A62">
            <w:pPr>
              <w:pStyle w:val="Odstavecseseznamem"/>
              <w:numPr>
                <w:ilvl w:val="0"/>
                <w:numId w:val="113"/>
              </w:numPr>
              <w:spacing w:after="0" w:line="240" w:lineRule="auto"/>
              <w:rPr>
                <w:rFonts w:ascii="Times New Roman" w:hAnsi="Times New Roman" w:cs="Times New Roman"/>
                <w:color w:val="051825"/>
              </w:rPr>
            </w:pPr>
          </w:p>
        </w:tc>
        <w:tc>
          <w:tcPr>
            <w:tcW w:w="8358" w:type="dxa"/>
          </w:tcPr>
          <w:p w14:paraId="678F0C94" w14:textId="77777777" w:rsidR="007F5A3E" w:rsidRPr="00343625" w:rsidRDefault="007F5A3E" w:rsidP="007F5A3E">
            <w:pPr>
              <w:rPr>
                <w:color w:val="051825"/>
              </w:rPr>
            </w:pPr>
            <w:r w:rsidRPr="00343625">
              <w:rPr>
                <w:color w:val="051825"/>
              </w:rPr>
              <w:t>Pro kritické komponenty systému (tj. ty, bez kterých instance systému nebude fungovat) bude zajištěno nahrazení nebo oprava nefunkční komponenty do 24 hodin. Pro testovací prostředí bude zajištěno nahrazení nebo oprava nefunkční komponenty do pěti pracovních dní.</w:t>
            </w:r>
          </w:p>
        </w:tc>
      </w:tr>
      <w:tr w:rsidR="007F5A3E" w:rsidRPr="00343625" w14:paraId="11D0577A" w14:textId="77777777" w:rsidTr="007F5A3E">
        <w:tc>
          <w:tcPr>
            <w:tcW w:w="704" w:type="dxa"/>
          </w:tcPr>
          <w:p w14:paraId="0A44B547" w14:textId="77777777" w:rsidR="007F5A3E" w:rsidRPr="00343625" w:rsidRDefault="007F5A3E" w:rsidP="003A5A62">
            <w:pPr>
              <w:pStyle w:val="Odstavecseseznamem"/>
              <w:numPr>
                <w:ilvl w:val="0"/>
                <w:numId w:val="113"/>
              </w:numPr>
              <w:spacing w:after="0" w:line="240" w:lineRule="auto"/>
              <w:rPr>
                <w:rFonts w:ascii="Times New Roman" w:hAnsi="Times New Roman" w:cs="Times New Roman"/>
                <w:color w:val="051825"/>
              </w:rPr>
            </w:pPr>
          </w:p>
        </w:tc>
        <w:tc>
          <w:tcPr>
            <w:tcW w:w="8358" w:type="dxa"/>
          </w:tcPr>
          <w:p w14:paraId="08EB08FD" w14:textId="77777777" w:rsidR="007F5A3E" w:rsidRPr="00343625" w:rsidRDefault="007F5A3E" w:rsidP="007F5A3E">
            <w:pPr>
              <w:rPr>
                <w:color w:val="051825"/>
              </w:rPr>
            </w:pPr>
            <w:r w:rsidRPr="00343625">
              <w:rPr>
                <w:color w:val="051825"/>
              </w:rPr>
              <w:t>Vady programového vybavení budou kategorizovány:</w:t>
            </w:r>
          </w:p>
          <w:p w14:paraId="3BC47B1F" w14:textId="77777777" w:rsidR="007F5A3E" w:rsidRPr="00343625" w:rsidRDefault="007F5A3E" w:rsidP="007F5A3E">
            <w:pPr>
              <w:rPr>
                <w:color w:val="051825"/>
              </w:rPr>
            </w:pPr>
            <w:r w:rsidRPr="00343625">
              <w:rPr>
                <w:color w:val="051825"/>
              </w:rPr>
              <w:t>A – kritická vada, která způsobuje nedostupnost všech kritických funkcí systému</w:t>
            </w:r>
          </w:p>
          <w:p w14:paraId="7BB42A5A" w14:textId="77777777" w:rsidR="007F5A3E" w:rsidRPr="00343625" w:rsidRDefault="007F5A3E" w:rsidP="007F5A3E">
            <w:pPr>
              <w:rPr>
                <w:color w:val="051825"/>
              </w:rPr>
            </w:pPr>
            <w:r w:rsidRPr="00343625">
              <w:rPr>
                <w:color w:val="051825"/>
              </w:rPr>
              <w:t>B – závažná vada, která způsobuje omezení dostupnosti části kritických funkcí systému</w:t>
            </w:r>
          </w:p>
          <w:p w14:paraId="49C9B395" w14:textId="77777777" w:rsidR="007F5A3E" w:rsidRPr="00343625" w:rsidRDefault="007F5A3E" w:rsidP="007F5A3E">
            <w:pPr>
              <w:rPr>
                <w:color w:val="051825"/>
              </w:rPr>
            </w:pPr>
            <w:r w:rsidRPr="00343625">
              <w:rPr>
                <w:color w:val="051825"/>
              </w:rPr>
              <w:t>C – standardní vada, která způsobuje omezení ostatních, nekritických, částí systému</w:t>
            </w:r>
          </w:p>
          <w:p w14:paraId="59FB42C1" w14:textId="77777777" w:rsidR="007F5A3E" w:rsidRPr="00343625" w:rsidRDefault="007F5A3E" w:rsidP="007F5A3E">
            <w:pPr>
              <w:rPr>
                <w:color w:val="051825"/>
              </w:rPr>
            </w:pPr>
            <w:r w:rsidRPr="00343625">
              <w:rPr>
                <w:color w:val="051825"/>
              </w:rPr>
              <w:t xml:space="preserve">Kategorii </w:t>
            </w:r>
            <w:r>
              <w:rPr>
                <w:color w:val="051825"/>
              </w:rPr>
              <w:t>volí</w:t>
            </w:r>
            <w:r w:rsidRPr="00343625">
              <w:rPr>
                <w:color w:val="051825"/>
              </w:rPr>
              <w:t xml:space="preserve"> pracovník Ministerstva spravedlnosti ČR, který vadu nahlašuje.</w:t>
            </w:r>
          </w:p>
          <w:p w14:paraId="173CC7F9" w14:textId="77777777" w:rsidR="007F5A3E" w:rsidRPr="00343625" w:rsidRDefault="007F5A3E" w:rsidP="007F5A3E">
            <w:pPr>
              <w:rPr>
                <w:color w:val="051825"/>
              </w:rPr>
            </w:pPr>
          </w:p>
        </w:tc>
      </w:tr>
      <w:tr w:rsidR="007F5A3E" w:rsidRPr="00343625" w14:paraId="3C795845" w14:textId="77777777" w:rsidTr="007F5A3E">
        <w:tc>
          <w:tcPr>
            <w:tcW w:w="704" w:type="dxa"/>
          </w:tcPr>
          <w:p w14:paraId="00B8A9C2" w14:textId="77777777" w:rsidR="007F5A3E" w:rsidRPr="00343625" w:rsidRDefault="007F5A3E" w:rsidP="003A5A62">
            <w:pPr>
              <w:pStyle w:val="Odstavecseseznamem"/>
              <w:numPr>
                <w:ilvl w:val="0"/>
                <w:numId w:val="113"/>
              </w:numPr>
              <w:spacing w:after="0" w:line="240" w:lineRule="auto"/>
              <w:rPr>
                <w:rFonts w:ascii="Times New Roman" w:hAnsi="Times New Roman" w:cs="Times New Roman"/>
                <w:color w:val="051825"/>
              </w:rPr>
            </w:pPr>
          </w:p>
        </w:tc>
        <w:tc>
          <w:tcPr>
            <w:tcW w:w="8358" w:type="dxa"/>
          </w:tcPr>
          <w:p w14:paraId="47552110" w14:textId="77777777" w:rsidR="007F5A3E" w:rsidRPr="00343625" w:rsidRDefault="007F5A3E" w:rsidP="007F5A3E">
            <w:pPr>
              <w:rPr>
                <w:color w:val="051825"/>
              </w:rPr>
            </w:pPr>
            <w:r w:rsidRPr="00343625">
              <w:rPr>
                <w:color w:val="051825"/>
              </w:rPr>
              <w:t>Lhůta pro reakce na všechny kategorie vad je 24 hodin od nahlášení. Zároveň začíná oficiálním nahlášením běžet lhůta pro vyřešení vady programového vybavení, která je různá pro jednotlivé kategorie:</w:t>
            </w:r>
          </w:p>
          <w:p w14:paraId="27E23563" w14:textId="77777777" w:rsidR="007F5A3E" w:rsidRPr="00343625" w:rsidRDefault="007F5A3E" w:rsidP="007F5A3E">
            <w:pPr>
              <w:rPr>
                <w:color w:val="051825"/>
              </w:rPr>
            </w:pPr>
            <w:r w:rsidRPr="00343625">
              <w:rPr>
                <w:color w:val="051825"/>
              </w:rPr>
              <w:t>A – 8 hodin</w:t>
            </w:r>
          </w:p>
          <w:p w14:paraId="2C26DC5A" w14:textId="77777777" w:rsidR="007F5A3E" w:rsidRPr="00343625" w:rsidRDefault="007F5A3E" w:rsidP="007F5A3E">
            <w:pPr>
              <w:rPr>
                <w:color w:val="051825"/>
              </w:rPr>
            </w:pPr>
            <w:r w:rsidRPr="00343625">
              <w:rPr>
                <w:color w:val="051825"/>
              </w:rPr>
              <w:t>B – 5 kalendářních dní</w:t>
            </w:r>
          </w:p>
          <w:p w14:paraId="69E023D0" w14:textId="77777777" w:rsidR="007F5A3E" w:rsidRPr="00343625" w:rsidRDefault="007F5A3E" w:rsidP="007F5A3E">
            <w:pPr>
              <w:rPr>
                <w:color w:val="051825"/>
              </w:rPr>
            </w:pPr>
            <w:r w:rsidRPr="00343625">
              <w:rPr>
                <w:color w:val="051825"/>
              </w:rPr>
              <w:t>C – 21 kalendářních dní</w:t>
            </w:r>
          </w:p>
          <w:p w14:paraId="56CAC877" w14:textId="77777777" w:rsidR="007F5A3E" w:rsidRPr="00343625" w:rsidRDefault="007F5A3E" w:rsidP="007F5A3E">
            <w:pPr>
              <w:rPr>
                <w:color w:val="051825"/>
              </w:rPr>
            </w:pPr>
          </w:p>
        </w:tc>
      </w:tr>
      <w:tr w:rsidR="007F5A3E" w:rsidRPr="00343625" w14:paraId="212D0233" w14:textId="77777777" w:rsidTr="007F5A3E">
        <w:tc>
          <w:tcPr>
            <w:tcW w:w="704" w:type="dxa"/>
          </w:tcPr>
          <w:p w14:paraId="163C1D25" w14:textId="77777777" w:rsidR="007F5A3E" w:rsidRPr="00343625" w:rsidRDefault="007F5A3E" w:rsidP="003A5A62">
            <w:pPr>
              <w:pStyle w:val="Odstavecseseznamem"/>
              <w:numPr>
                <w:ilvl w:val="0"/>
                <w:numId w:val="113"/>
              </w:numPr>
              <w:spacing w:after="0" w:line="240" w:lineRule="auto"/>
              <w:rPr>
                <w:rFonts w:ascii="Times New Roman" w:hAnsi="Times New Roman" w:cs="Times New Roman"/>
                <w:color w:val="051825"/>
              </w:rPr>
            </w:pPr>
          </w:p>
        </w:tc>
        <w:tc>
          <w:tcPr>
            <w:tcW w:w="8358" w:type="dxa"/>
          </w:tcPr>
          <w:p w14:paraId="1B36D243" w14:textId="77777777" w:rsidR="007F5A3E" w:rsidRPr="00343625" w:rsidRDefault="007F5A3E" w:rsidP="007F5A3E">
            <w:pPr>
              <w:rPr>
                <w:color w:val="051825"/>
              </w:rPr>
            </w:pPr>
            <w:r w:rsidRPr="00343625">
              <w:rPr>
                <w:color w:val="051825"/>
              </w:rPr>
              <w:t>Uvedené parametry služeb servisu programového vybavení budou platit od okamžiku akceptace díla, části díla nebo uvedením do produkčního provozu, podle toho, která událost nastane dříve.</w:t>
            </w:r>
          </w:p>
        </w:tc>
      </w:tr>
    </w:tbl>
    <w:p w14:paraId="3C42F72C" w14:textId="77777777" w:rsidR="007F5A3E" w:rsidRPr="00343625" w:rsidRDefault="007F5A3E" w:rsidP="001F769E">
      <w:pPr>
        <w:pStyle w:val="Nadpis3"/>
        <w:spacing w:after="240"/>
      </w:pPr>
      <w:bookmarkStart w:id="229" w:name="_Toc417034065"/>
      <w:bookmarkStart w:id="230" w:name="_Toc418776387"/>
      <w:r w:rsidRPr="00343625">
        <w:t>Požadavky na parametry (SLA) služby analýzy incidentů a řešení problémů technických zařízení tvořících informační systém pro řízení a vyhodnocování monitoringu osob</w:t>
      </w:r>
      <w:bookmarkEnd w:id="229"/>
      <w:bookmarkEnd w:id="230"/>
    </w:p>
    <w:tbl>
      <w:tblPr>
        <w:tblStyle w:val="Mkatabulky"/>
        <w:tblW w:w="0" w:type="auto"/>
        <w:tblLook w:val="04A0" w:firstRow="1" w:lastRow="0" w:firstColumn="1" w:lastColumn="0" w:noHBand="0" w:noVBand="1"/>
      </w:tblPr>
      <w:tblGrid>
        <w:gridCol w:w="681"/>
        <w:gridCol w:w="8040"/>
      </w:tblGrid>
      <w:tr w:rsidR="003A5A62" w:rsidRPr="003A5A62" w14:paraId="50E21382" w14:textId="77777777" w:rsidTr="003A5A62">
        <w:trPr>
          <w:trHeight w:val="340"/>
          <w:tblHeader/>
        </w:trPr>
        <w:tc>
          <w:tcPr>
            <w:tcW w:w="704" w:type="dxa"/>
            <w:shd w:val="clear" w:color="auto" w:fill="00338D"/>
            <w:vAlign w:val="center"/>
          </w:tcPr>
          <w:p w14:paraId="70112B79" w14:textId="77777777" w:rsidR="007F5A3E" w:rsidRPr="003A5A62" w:rsidRDefault="007F5A3E" w:rsidP="003A5A62">
            <w:pPr>
              <w:rPr>
                <w:b/>
                <w:color w:val="FFFFFF" w:themeColor="background1"/>
              </w:rPr>
            </w:pPr>
          </w:p>
        </w:tc>
        <w:tc>
          <w:tcPr>
            <w:tcW w:w="8358" w:type="dxa"/>
            <w:shd w:val="clear" w:color="auto" w:fill="00338D"/>
            <w:vAlign w:val="center"/>
          </w:tcPr>
          <w:p w14:paraId="5DBDAEA7" w14:textId="77777777" w:rsidR="007F5A3E" w:rsidRPr="003A5A62" w:rsidRDefault="007F5A3E" w:rsidP="003A5A62">
            <w:pPr>
              <w:rPr>
                <w:b/>
                <w:color w:val="FFFFFF" w:themeColor="background1"/>
              </w:rPr>
            </w:pPr>
            <w:r w:rsidRPr="003A5A62">
              <w:rPr>
                <w:b/>
                <w:color w:val="FFFFFF" w:themeColor="background1"/>
              </w:rPr>
              <w:t>Požadavek</w:t>
            </w:r>
          </w:p>
        </w:tc>
      </w:tr>
      <w:tr w:rsidR="007F5A3E" w:rsidRPr="00343625" w14:paraId="2D66B408" w14:textId="77777777" w:rsidTr="007F5A3E">
        <w:tc>
          <w:tcPr>
            <w:tcW w:w="704" w:type="dxa"/>
          </w:tcPr>
          <w:p w14:paraId="0C135013" w14:textId="77777777" w:rsidR="007F5A3E" w:rsidRPr="00343625" w:rsidRDefault="007F5A3E" w:rsidP="003A5A62">
            <w:pPr>
              <w:pStyle w:val="Odstavecseseznamem"/>
              <w:numPr>
                <w:ilvl w:val="0"/>
                <w:numId w:val="114"/>
              </w:numPr>
              <w:spacing w:after="0" w:line="240" w:lineRule="auto"/>
              <w:rPr>
                <w:rFonts w:ascii="Times New Roman" w:hAnsi="Times New Roman" w:cs="Times New Roman"/>
                <w:color w:val="051825"/>
              </w:rPr>
            </w:pPr>
          </w:p>
        </w:tc>
        <w:tc>
          <w:tcPr>
            <w:tcW w:w="8358" w:type="dxa"/>
          </w:tcPr>
          <w:p w14:paraId="5BF3A751" w14:textId="77777777" w:rsidR="007F5A3E" w:rsidRPr="00343625" w:rsidRDefault="007F5A3E" w:rsidP="007F5A3E">
            <w:pPr>
              <w:rPr>
                <w:color w:val="051825"/>
              </w:rPr>
            </w:pPr>
            <w:r w:rsidRPr="00343625">
              <w:rPr>
                <w:color w:val="051825"/>
              </w:rPr>
              <w:t>Dodavatel zajistí reakci na veškeré řádně nahlášené incidenty nejpozději do 24 hodin a analýzu incidentu dodá nejpozději do tří následujících pracovních dnů. Výstupem analýzy bude buď jeho uzavření, nebo zadání problému a jeho kategorizace.</w:t>
            </w:r>
          </w:p>
        </w:tc>
      </w:tr>
      <w:tr w:rsidR="007F5A3E" w:rsidRPr="00343625" w14:paraId="4630E573" w14:textId="77777777" w:rsidTr="007F5A3E">
        <w:tc>
          <w:tcPr>
            <w:tcW w:w="704" w:type="dxa"/>
          </w:tcPr>
          <w:p w14:paraId="58155612" w14:textId="77777777" w:rsidR="007F5A3E" w:rsidRPr="00343625" w:rsidRDefault="007F5A3E" w:rsidP="003A5A62">
            <w:pPr>
              <w:pStyle w:val="Odstavecseseznamem"/>
              <w:numPr>
                <w:ilvl w:val="0"/>
                <w:numId w:val="114"/>
              </w:numPr>
              <w:spacing w:after="0" w:line="240" w:lineRule="auto"/>
              <w:rPr>
                <w:rFonts w:ascii="Times New Roman" w:hAnsi="Times New Roman" w:cs="Times New Roman"/>
                <w:color w:val="051825"/>
              </w:rPr>
            </w:pPr>
          </w:p>
        </w:tc>
        <w:tc>
          <w:tcPr>
            <w:tcW w:w="8358" w:type="dxa"/>
          </w:tcPr>
          <w:p w14:paraId="4593CF19" w14:textId="77777777" w:rsidR="007F5A3E" w:rsidRPr="00343625" w:rsidRDefault="007F5A3E" w:rsidP="007F5A3E">
            <w:pPr>
              <w:rPr>
                <w:color w:val="051825"/>
              </w:rPr>
            </w:pPr>
            <w:r w:rsidRPr="00343625">
              <w:rPr>
                <w:color w:val="051825"/>
              </w:rPr>
              <w:t>Problémy budou kategorizovány dle závažnosti:</w:t>
            </w:r>
          </w:p>
          <w:p w14:paraId="527CD4C3" w14:textId="77777777" w:rsidR="007F5A3E" w:rsidRPr="00343625" w:rsidRDefault="007F5A3E" w:rsidP="007F5A3E">
            <w:pPr>
              <w:rPr>
                <w:color w:val="051825"/>
              </w:rPr>
            </w:pPr>
            <w:r w:rsidRPr="00343625">
              <w:rPr>
                <w:color w:val="051825"/>
              </w:rPr>
              <w:t>A – kritický problém, který způsobuje nedostupnost všech kritických funkcí systému</w:t>
            </w:r>
          </w:p>
          <w:p w14:paraId="19FB1F26" w14:textId="77777777" w:rsidR="007F5A3E" w:rsidRPr="00343625" w:rsidRDefault="007F5A3E" w:rsidP="007F5A3E">
            <w:pPr>
              <w:rPr>
                <w:color w:val="051825"/>
              </w:rPr>
            </w:pPr>
            <w:r w:rsidRPr="00343625">
              <w:rPr>
                <w:color w:val="051825"/>
              </w:rPr>
              <w:t xml:space="preserve">B – závažný problém, který způsobuje omezení dostupnosti části kritických funkcí </w:t>
            </w:r>
            <w:r w:rsidRPr="00343625">
              <w:rPr>
                <w:color w:val="051825"/>
              </w:rPr>
              <w:lastRenderedPageBreak/>
              <w:t>systému</w:t>
            </w:r>
          </w:p>
          <w:p w14:paraId="51E6B445" w14:textId="77777777" w:rsidR="007F5A3E" w:rsidRPr="00343625" w:rsidRDefault="007F5A3E" w:rsidP="007F5A3E">
            <w:pPr>
              <w:rPr>
                <w:color w:val="051825"/>
              </w:rPr>
            </w:pPr>
            <w:r w:rsidRPr="00343625">
              <w:rPr>
                <w:color w:val="051825"/>
              </w:rPr>
              <w:t>C – standardní problém, který způsobuje omezení ostatních, nekritických, částí systému</w:t>
            </w:r>
          </w:p>
          <w:p w14:paraId="1A9E8F23" w14:textId="77777777" w:rsidR="007F5A3E" w:rsidRPr="00343625" w:rsidRDefault="007F5A3E" w:rsidP="007F5A3E">
            <w:pPr>
              <w:rPr>
                <w:color w:val="051825"/>
              </w:rPr>
            </w:pPr>
            <w:r w:rsidRPr="00343625">
              <w:rPr>
                <w:color w:val="051825"/>
              </w:rPr>
              <w:t xml:space="preserve">Kategorii </w:t>
            </w:r>
            <w:r>
              <w:rPr>
                <w:color w:val="051825"/>
              </w:rPr>
              <w:t>volí</w:t>
            </w:r>
            <w:r w:rsidRPr="00343625">
              <w:rPr>
                <w:color w:val="051825"/>
              </w:rPr>
              <w:t xml:space="preserve"> pracovník Ministerstva spravedlnosti ČR, který vadu nahlašuje.</w:t>
            </w:r>
          </w:p>
          <w:p w14:paraId="4FE603E9" w14:textId="77777777" w:rsidR="007F5A3E" w:rsidRPr="00343625" w:rsidRDefault="007F5A3E" w:rsidP="007F5A3E">
            <w:pPr>
              <w:rPr>
                <w:color w:val="051825"/>
              </w:rPr>
            </w:pPr>
          </w:p>
        </w:tc>
      </w:tr>
      <w:tr w:rsidR="007F5A3E" w:rsidRPr="00343625" w14:paraId="706775C9" w14:textId="77777777" w:rsidTr="007F5A3E">
        <w:tc>
          <w:tcPr>
            <w:tcW w:w="704" w:type="dxa"/>
          </w:tcPr>
          <w:p w14:paraId="5CDF4484" w14:textId="77777777" w:rsidR="007F5A3E" w:rsidRPr="00343625" w:rsidRDefault="007F5A3E" w:rsidP="003A5A62">
            <w:pPr>
              <w:pStyle w:val="Odstavecseseznamem"/>
              <w:numPr>
                <w:ilvl w:val="0"/>
                <w:numId w:val="114"/>
              </w:numPr>
              <w:spacing w:after="0" w:line="240" w:lineRule="auto"/>
              <w:rPr>
                <w:rFonts w:ascii="Times New Roman" w:hAnsi="Times New Roman" w:cs="Times New Roman"/>
                <w:color w:val="051825"/>
              </w:rPr>
            </w:pPr>
          </w:p>
        </w:tc>
        <w:tc>
          <w:tcPr>
            <w:tcW w:w="8358" w:type="dxa"/>
          </w:tcPr>
          <w:p w14:paraId="7C5470B0" w14:textId="77777777" w:rsidR="007F5A3E" w:rsidRPr="00343625" w:rsidRDefault="007F5A3E" w:rsidP="007F5A3E">
            <w:pPr>
              <w:rPr>
                <w:color w:val="051825"/>
              </w:rPr>
            </w:pPr>
            <w:r w:rsidRPr="00343625">
              <w:rPr>
                <w:color w:val="051825"/>
              </w:rPr>
              <w:t>Dodavatel bude garantovat započetí prací na vyřešení řádně nahlášených problémů nejpozději do konce následujícího pracovního dne. V závislosti na kategorii problému zajistí dodavatel jeho vyřešení nejpozději do:</w:t>
            </w:r>
          </w:p>
          <w:p w14:paraId="4E740FFD" w14:textId="77777777" w:rsidR="007F5A3E" w:rsidRPr="00343625" w:rsidRDefault="007F5A3E" w:rsidP="007F5A3E">
            <w:pPr>
              <w:rPr>
                <w:color w:val="051825"/>
              </w:rPr>
            </w:pPr>
            <w:r w:rsidRPr="00343625">
              <w:rPr>
                <w:color w:val="051825"/>
              </w:rPr>
              <w:t>A – 8 hodin</w:t>
            </w:r>
          </w:p>
          <w:p w14:paraId="55964715" w14:textId="77777777" w:rsidR="007F5A3E" w:rsidRPr="00343625" w:rsidRDefault="007F5A3E" w:rsidP="007F5A3E">
            <w:pPr>
              <w:rPr>
                <w:color w:val="051825"/>
              </w:rPr>
            </w:pPr>
            <w:r w:rsidRPr="00343625">
              <w:rPr>
                <w:color w:val="051825"/>
              </w:rPr>
              <w:t>B – 5 kalendářních dní</w:t>
            </w:r>
          </w:p>
          <w:p w14:paraId="0131D93C" w14:textId="77777777" w:rsidR="007F5A3E" w:rsidRPr="00343625" w:rsidRDefault="007F5A3E" w:rsidP="007F5A3E">
            <w:pPr>
              <w:rPr>
                <w:color w:val="051825"/>
              </w:rPr>
            </w:pPr>
            <w:r w:rsidRPr="00343625">
              <w:rPr>
                <w:color w:val="051825"/>
              </w:rPr>
              <w:t>C – 21 kalendářních dní</w:t>
            </w:r>
          </w:p>
        </w:tc>
      </w:tr>
      <w:tr w:rsidR="007F5A3E" w:rsidRPr="00343625" w14:paraId="08F14A72" w14:textId="77777777" w:rsidTr="007F5A3E">
        <w:tc>
          <w:tcPr>
            <w:tcW w:w="704" w:type="dxa"/>
          </w:tcPr>
          <w:p w14:paraId="4C1E998E" w14:textId="77777777" w:rsidR="007F5A3E" w:rsidRPr="00343625" w:rsidRDefault="007F5A3E" w:rsidP="003A5A62">
            <w:pPr>
              <w:pStyle w:val="Odstavecseseznamem"/>
              <w:numPr>
                <w:ilvl w:val="0"/>
                <w:numId w:val="114"/>
              </w:numPr>
              <w:spacing w:after="0" w:line="240" w:lineRule="auto"/>
              <w:rPr>
                <w:rFonts w:ascii="Times New Roman" w:hAnsi="Times New Roman" w:cs="Times New Roman"/>
                <w:color w:val="051825"/>
              </w:rPr>
            </w:pPr>
          </w:p>
        </w:tc>
        <w:tc>
          <w:tcPr>
            <w:tcW w:w="8358" w:type="dxa"/>
          </w:tcPr>
          <w:p w14:paraId="4CF5B36D" w14:textId="77777777" w:rsidR="007F5A3E" w:rsidRPr="00343625" w:rsidRDefault="007F5A3E" w:rsidP="007F5A3E">
            <w:pPr>
              <w:rPr>
                <w:color w:val="051825"/>
              </w:rPr>
            </w:pPr>
            <w:r w:rsidRPr="00343625">
              <w:rPr>
                <w:color w:val="051825"/>
              </w:rPr>
              <w:t>Uvedené parametry služeb analýzy incidentů a řešení problémů technických zařízení budou platit od okamžiku akceptace díla, části díla nebo uvedením do produkčního provozu, podle toho, která událost nastane dříve.</w:t>
            </w:r>
          </w:p>
        </w:tc>
      </w:tr>
    </w:tbl>
    <w:p w14:paraId="2BC1B5D5" w14:textId="77777777" w:rsidR="007F5A3E" w:rsidRPr="00343625" w:rsidRDefault="007F5A3E" w:rsidP="001F769E">
      <w:pPr>
        <w:pStyle w:val="Nadpis3"/>
        <w:spacing w:after="240"/>
      </w:pPr>
      <w:bookmarkStart w:id="231" w:name="_Toc417034066"/>
      <w:bookmarkStart w:id="232" w:name="_Toc418776388"/>
      <w:r w:rsidRPr="00343625">
        <w:t>Požadavky na parametry (SLA) služby analýzy incidentů a řešení problémů programového vybavení informačního systému pro řízení a vyhodnocování monitoringu osob</w:t>
      </w:r>
      <w:bookmarkEnd w:id="231"/>
      <w:bookmarkEnd w:id="232"/>
    </w:p>
    <w:tbl>
      <w:tblPr>
        <w:tblStyle w:val="Mkatabulky"/>
        <w:tblW w:w="0" w:type="auto"/>
        <w:tblLook w:val="04A0" w:firstRow="1" w:lastRow="0" w:firstColumn="1" w:lastColumn="0" w:noHBand="0" w:noVBand="1"/>
      </w:tblPr>
      <w:tblGrid>
        <w:gridCol w:w="681"/>
        <w:gridCol w:w="8040"/>
      </w:tblGrid>
      <w:tr w:rsidR="003A5A62" w:rsidRPr="003A5A62" w14:paraId="69E96FA8" w14:textId="77777777" w:rsidTr="003A5A62">
        <w:trPr>
          <w:trHeight w:val="340"/>
          <w:tblHeader/>
        </w:trPr>
        <w:tc>
          <w:tcPr>
            <w:tcW w:w="704" w:type="dxa"/>
            <w:shd w:val="clear" w:color="auto" w:fill="00338D"/>
            <w:vAlign w:val="center"/>
          </w:tcPr>
          <w:p w14:paraId="41696B9E" w14:textId="77777777" w:rsidR="007F5A3E" w:rsidRPr="003A5A62" w:rsidRDefault="007F5A3E" w:rsidP="003A5A62">
            <w:pPr>
              <w:rPr>
                <w:b/>
                <w:color w:val="FFFFFF" w:themeColor="background1"/>
              </w:rPr>
            </w:pPr>
          </w:p>
        </w:tc>
        <w:tc>
          <w:tcPr>
            <w:tcW w:w="8358" w:type="dxa"/>
            <w:shd w:val="clear" w:color="auto" w:fill="00338D"/>
            <w:vAlign w:val="center"/>
          </w:tcPr>
          <w:p w14:paraId="045271EE" w14:textId="77777777" w:rsidR="007F5A3E" w:rsidRPr="003A5A62" w:rsidRDefault="007F5A3E" w:rsidP="003A5A62">
            <w:pPr>
              <w:rPr>
                <w:b/>
                <w:color w:val="FFFFFF" w:themeColor="background1"/>
              </w:rPr>
            </w:pPr>
            <w:r w:rsidRPr="003A5A62">
              <w:rPr>
                <w:b/>
                <w:color w:val="FFFFFF" w:themeColor="background1"/>
              </w:rPr>
              <w:t>Požadavek</w:t>
            </w:r>
          </w:p>
        </w:tc>
      </w:tr>
      <w:tr w:rsidR="007F5A3E" w:rsidRPr="00343625" w14:paraId="76DF8F0F" w14:textId="77777777" w:rsidTr="007F5A3E">
        <w:tc>
          <w:tcPr>
            <w:tcW w:w="704" w:type="dxa"/>
          </w:tcPr>
          <w:p w14:paraId="3B6D62B6" w14:textId="77777777" w:rsidR="007F5A3E" w:rsidRPr="00343625" w:rsidRDefault="007F5A3E" w:rsidP="003A5A62">
            <w:pPr>
              <w:pStyle w:val="Odstavecseseznamem"/>
              <w:numPr>
                <w:ilvl w:val="0"/>
                <w:numId w:val="116"/>
              </w:numPr>
              <w:spacing w:after="0" w:line="240" w:lineRule="auto"/>
              <w:rPr>
                <w:rFonts w:ascii="Times New Roman" w:hAnsi="Times New Roman" w:cs="Times New Roman"/>
                <w:color w:val="051825"/>
              </w:rPr>
            </w:pPr>
          </w:p>
        </w:tc>
        <w:tc>
          <w:tcPr>
            <w:tcW w:w="8358" w:type="dxa"/>
          </w:tcPr>
          <w:p w14:paraId="6E70C26C" w14:textId="77777777" w:rsidR="007F5A3E" w:rsidRPr="00343625" w:rsidRDefault="007F5A3E" w:rsidP="007F5A3E">
            <w:pPr>
              <w:rPr>
                <w:color w:val="051825"/>
              </w:rPr>
            </w:pPr>
            <w:r w:rsidRPr="00343625">
              <w:rPr>
                <w:color w:val="051825"/>
              </w:rPr>
              <w:t>Dodavatel zajistí reakci na veškeré řádně nahlášené incidenty nejpozději do 24 hodin a analýzu incidentu dodá nejpozději do tří následujících pracovních dnů. Výstupem analýzy bude buď jeho uzavření, nebo zadání problému a jeho kategorizace.</w:t>
            </w:r>
          </w:p>
        </w:tc>
      </w:tr>
      <w:tr w:rsidR="007F5A3E" w:rsidRPr="00343625" w14:paraId="6E698B02" w14:textId="77777777" w:rsidTr="007F5A3E">
        <w:tc>
          <w:tcPr>
            <w:tcW w:w="704" w:type="dxa"/>
          </w:tcPr>
          <w:p w14:paraId="79802CF4" w14:textId="77777777" w:rsidR="007F5A3E" w:rsidRPr="00343625" w:rsidRDefault="007F5A3E" w:rsidP="003A5A62">
            <w:pPr>
              <w:pStyle w:val="Odstavecseseznamem"/>
              <w:numPr>
                <w:ilvl w:val="0"/>
                <w:numId w:val="116"/>
              </w:numPr>
              <w:spacing w:after="0" w:line="240" w:lineRule="auto"/>
              <w:rPr>
                <w:rFonts w:ascii="Times New Roman" w:hAnsi="Times New Roman" w:cs="Times New Roman"/>
                <w:color w:val="051825"/>
              </w:rPr>
            </w:pPr>
          </w:p>
        </w:tc>
        <w:tc>
          <w:tcPr>
            <w:tcW w:w="8358" w:type="dxa"/>
          </w:tcPr>
          <w:p w14:paraId="45498C3E" w14:textId="77777777" w:rsidR="007F5A3E" w:rsidRPr="00343625" w:rsidRDefault="007F5A3E" w:rsidP="007F5A3E">
            <w:pPr>
              <w:rPr>
                <w:color w:val="051825"/>
              </w:rPr>
            </w:pPr>
            <w:r w:rsidRPr="00343625">
              <w:rPr>
                <w:color w:val="051825"/>
              </w:rPr>
              <w:t>Problémy budou kategorizovány dle závažnosti:</w:t>
            </w:r>
          </w:p>
          <w:p w14:paraId="31960D40" w14:textId="77777777" w:rsidR="007F5A3E" w:rsidRPr="00343625" w:rsidRDefault="007F5A3E" w:rsidP="007F5A3E">
            <w:pPr>
              <w:rPr>
                <w:color w:val="051825"/>
              </w:rPr>
            </w:pPr>
            <w:r w:rsidRPr="00343625">
              <w:rPr>
                <w:color w:val="051825"/>
              </w:rPr>
              <w:t>A – kritický problém, který způsobuje nedostupnost všech kritických funkcí systému</w:t>
            </w:r>
          </w:p>
          <w:p w14:paraId="64872B36" w14:textId="77777777" w:rsidR="007F5A3E" w:rsidRPr="00343625" w:rsidRDefault="007F5A3E" w:rsidP="007F5A3E">
            <w:pPr>
              <w:rPr>
                <w:color w:val="051825"/>
              </w:rPr>
            </w:pPr>
            <w:r w:rsidRPr="00343625">
              <w:rPr>
                <w:color w:val="051825"/>
              </w:rPr>
              <w:t>B – závažný problém, který způsobuje omezení dostupnosti části kritických funkcí systému</w:t>
            </w:r>
          </w:p>
          <w:p w14:paraId="3091A417" w14:textId="77777777" w:rsidR="007F5A3E" w:rsidRPr="00343625" w:rsidRDefault="007F5A3E" w:rsidP="007F5A3E">
            <w:pPr>
              <w:rPr>
                <w:color w:val="051825"/>
              </w:rPr>
            </w:pPr>
            <w:r w:rsidRPr="00343625">
              <w:rPr>
                <w:color w:val="051825"/>
              </w:rPr>
              <w:t>C – standardní problém, který způsobuje omezení ostatních, nekritických, částí systému</w:t>
            </w:r>
          </w:p>
          <w:p w14:paraId="5E50C84A" w14:textId="77777777" w:rsidR="007F5A3E" w:rsidRPr="00343625" w:rsidRDefault="007F5A3E" w:rsidP="007F5A3E">
            <w:pPr>
              <w:rPr>
                <w:color w:val="051825"/>
              </w:rPr>
            </w:pPr>
            <w:r w:rsidRPr="00343625">
              <w:rPr>
                <w:color w:val="051825"/>
              </w:rPr>
              <w:t xml:space="preserve">Kategorii </w:t>
            </w:r>
            <w:r>
              <w:rPr>
                <w:color w:val="051825"/>
              </w:rPr>
              <w:t>volí</w:t>
            </w:r>
            <w:r w:rsidRPr="00343625">
              <w:rPr>
                <w:color w:val="051825"/>
              </w:rPr>
              <w:t xml:space="preserve"> pracovník Ministerstva spravedlnosti ČR, který vadu nahlašuje.</w:t>
            </w:r>
          </w:p>
          <w:p w14:paraId="5C20B917" w14:textId="77777777" w:rsidR="007F5A3E" w:rsidRPr="00343625" w:rsidRDefault="007F5A3E" w:rsidP="007F5A3E">
            <w:pPr>
              <w:rPr>
                <w:color w:val="051825"/>
              </w:rPr>
            </w:pPr>
          </w:p>
        </w:tc>
      </w:tr>
      <w:tr w:rsidR="007F5A3E" w:rsidRPr="00343625" w14:paraId="265551AE" w14:textId="77777777" w:rsidTr="007F5A3E">
        <w:tc>
          <w:tcPr>
            <w:tcW w:w="704" w:type="dxa"/>
          </w:tcPr>
          <w:p w14:paraId="6206BBE4" w14:textId="77777777" w:rsidR="007F5A3E" w:rsidRPr="00343625" w:rsidRDefault="007F5A3E" w:rsidP="003A5A62">
            <w:pPr>
              <w:pStyle w:val="Odstavecseseznamem"/>
              <w:numPr>
                <w:ilvl w:val="0"/>
                <w:numId w:val="116"/>
              </w:numPr>
              <w:spacing w:after="0" w:line="240" w:lineRule="auto"/>
              <w:rPr>
                <w:rFonts w:ascii="Times New Roman" w:hAnsi="Times New Roman" w:cs="Times New Roman"/>
                <w:color w:val="051825"/>
              </w:rPr>
            </w:pPr>
          </w:p>
        </w:tc>
        <w:tc>
          <w:tcPr>
            <w:tcW w:w="8358" w:type="dxa"/>
          </w:tcPr>
          <w:p w14:paraId="376316E2" w14:textId="77777777" w:rsidR="007F5A3E" w:rsidRPr="00343625" w:rsidRDefault="007F5A3E" w:rsidP="007F5A3E">
            <w:pPr>
              <w:rPr>
                <w:color w:val="051825"/>
              </w:rPr>
            </w:pPr>
            <w:r w:rsidRPr="00343625">
              <w:rPr>
                <w:color w:val="051825"/>
              </w:rPr>
              <w:t>Dodavatel bude garantovat započetí prací na vyřešení řádně nahlášených problémů nejpozději do konce následujícího pracovního dne. V závislosti na kategorii problému zajistí dodavatel jeho vyřešení nejpozději do:</w:t>
            </w:r>
          </w:p>
          <w:p w14:paraId="6F71BC02" w14:textId="77777777" w:rsidR="007F5A3E" w:rsidRPr="00343625" w:rsidRDefault="007F5A3E" w:rsidP="007F5A3E">
            <w:pPr>
              <w:rPr>
                <w:color w:val="051825"/>
              </w:rPr>
            </w:pPr>
            <w:r w:rsidRPr="00343625">
              <w:rPr>
                <w:color w:val="051825"/>
              </w:rPr>
              <w:t>A – 8 hodin</w:t>
            </w:r>
          </w:p>
          <w:p w14:paraId="794685BE" w14:textId="77777777" w:rsidR="007F5A3E" w:rsidRPr="00343625" w:rsidRDefault="007F5A3E" w:rsidP="007F5A3E">
            <w:pPr>
              <w:rPr>
                <w:color w:val="051825"/>
              </w:rPr>
            </w:pPr>
            <w:r w:rsidRPr="00343625">
              <w:rPr>
                <w:color w:val="051825"/>
              </w:rPr>
              <w:t>B – 5 kalendářních dní</w:t>
            </w:r>
          </w:p>
          <w:p w14:paraId="2185D551" w14:textId="77777777" w:rsidR="007F5A3E" w:rsidRPr="00343625" w:rsidRDefault="007F5A3E" w:rsidP="007F5A3E">
            <w:pPr>
              <w:rPr>
                <w:color w:val="051825"/>
              </w:rPr>
            </w:pPr>
            <w:r w:rsidRPr="00343625">
              <w:rPr>
                <w:color w:val="051825"/>
              </w:rPr>
              <w:t>C – 21 kalendářních dní</w:t>
            </w:r>
          </w:p>
        </w:tc>
      </w:tr>
      <w:tr w:rsidR="007F5A3E" w:rsidRPr="00343625" w14:paraId="7F7490DC" w14:textId="77777777" w:rsidTr="007F5A3E">
        <w:tc>
          <w:tcPr>
            <w:tcW w:w="704" w:type="dxa"/>
          </w:tcPr>
          <w:p w14:paraId="322B3E1A" w14:textId="77777777" w:rsidR="007F5A3E" w:rsidRPr="00343625" w:rsidRDefault="007F5A3E" w:rsidP="003A5A62">
            <w:pPr>
              <w:pStyle w:val="Odstavecseseznamem"/>
              <w:numPr>
                <w:ilvl w:val="0"/>
                <w:numId w:val="116"/>
              </w:numPr>
              <w:spacing w:after="0" w:line="240" w:lineRule="auto"/>
              <w:rPr>
                <w:rFonts w:ascii="Times New Roman" w:hAnsi="Times New Roman" w:cs="Times New Roman"/>
                <w:color w:val="051825"/>
              </w:rPr>
            </w:pPr>
          </w:p>
        </w:tc>
        <w:tc>
          <w:tcPr>
            <w:tcW w:w="8358" w:type="dxa"/>
          </w:tcPr>
          <w:p w14:paraId="3FFA46A2" w14:textId="77777777" w:rsidR="007F5A3E" w:rsidRPr="00343625" w:rsidRDefault="007F5A3E" w:rsidP="007F5A3E">
            <w:pPr>
              <w:rPr>
                <w:color w:val="051825"/>
              </w:rPr>
            </w:pPr>
            <w:r w:rsidRPr="00343625">
              <w:rPr>
                <w:color w:val="051825"/>
              </w:rPr>
              <w:t>Uvedené parametry služeb analýzy incidentů a řešení problémů programového vybavení budou platit od okamžiku akceptace díla, části díla nebo uvedením do produkčního provozu, podle toho, která událost nastane dříve.</w:t>
            </w:r>
          </w:p>
        </w:tc>
      </w:tr>
    </w:tbl>
    <w:p w14:paraId="5EBA41C0" w14:textId="77777777" w:rsidR="007F5A3E" w:rsidRPr="00343625" w:rsidRDefault="007F5A3E" w:rsidP="001F769E">
      <w:pPr>
        <w:pStyle w:val="Nadpis3"/>
        <w:spacing w:after="240"/>
      </w:pPr>
      <w:bookmarkStart w:id="233" w:name="_Toc417034067"/>
      <w:bookmarkStart w:id="234" w:name="_Toc418776389"/>
      <w:r w:rsidRPr="00343625">
        <w:t>Požadavky na bezpečnost programového vybavení informačního systému pro řízení a vyhodnocování monitoringu osob</w:t>
      </w:r>
      <w:bookmarkEnd w:id="233"/>
      <w:bookmarkEnd w:id="234"/>
    </w:p>
    <w:tbl>
      <w:tblPr>
        <w:tblStyle w:val="Mkatabulky"/>
        <w:tblW w:w="0" w:type="auto"/>
        <w:tblLook w:val="04A0" w:firstRow="1" w:lastRow="0" w:firstColumn="1" w:lastColumn="0" w:noHBand="0" w:noVBand="1"/>
      </w:tblPr>
      <w:tblGrid>
        <w:gridCol w:w="666"/>
        <w:gridCol w:w="7829"/>
      </w:tblGrid>
      <w:tr w:rsidR="003A5A62" w:rsidRPr="003A5A62" w14:paraId="193DEF5C" w14:textId="77777777" w:rsidTr="003A5A62">
        <w:trPr>
          <w:trHeight w:val="340"/>
          <w:tblHeader/>
        </w:trPr>
        <w:tc>
          <w:tcPr>
            <w:tcW w:w="666" w:type="dxa"/>
            <w:shd w:val="clear" w:color="auto" w:fill="00338D"/>
            <w:vAlign w:val="center"/>
          </w:tcPr>
          <w:p w14:paraId="2A7942CF" w14:textId="77777777" w:rsidR="007F5A3E" w:rsidRPr="003A5A62" w:rsidRDefault="007F5A3E" w:rsidP="003A5A62">
            <w:pPr>
              <w:rPr>
                <w:b/>
                <w:color w:val="FFFFFF" w:themeColor="background1"/>
              </w:rPr>
            </w:pPr>
          </w:p>
        </w:tc>
        <w:tc>
          <w:tcPr>
            <w:tcW w:w="7829" w:type="dxa"/>
            <w:shd w:val="clear" w:color="auto" w:fill="00338D"/>
            <w:vAlign w:val="center"/>
          </w:tcPr>
          <w:p w14:paraId="0904D3CC" w14:textId="77777777" w:rsidR="007F5A3E" w:rsidRPr="003A5A62" w:rsidRDefault="007F5A3E" w:rsidP="003A5A62">
            <w:pPr>
              <w:rPr>
                <w:b/>
                <w:color w:val="FFFFFF" w:themeColor="background1"/>
              </w:rPr>
            </w:pPr>
            <w:r w:rsidRPr="003A5A62">
              <w:rPr>
                <w:b/>
                <w:color w:val="FFFFFF" w:themeColor="background1"/>
              </w:rPr>
              <w:t>Požadavek</w:t>
            </w:r>
          </w:p>
        </w:tc>
      </w:tr>
      <w:tr w:rsidR="007F5A3E" w:rsidRPr="00343625" w14:paraId="36E1A22F" w14:textId="77777777" w:rsidTr="007F5A3E">
        <w:tc>
          <w:tcPr>
            <w:tcW w:w="666" w:type="dxa"/>
          </w:tcPr>
          <w:p w14:paraId="78146360" w14:textId="77777777" w:rsidR="007F5A3E" w:rsidRPr="00343625" w:rsidRDefault="007F5A3E" w:rsidP="00F3664A">
            <w:pPr>
              <w:pStyle w:val="Odstavecseseznamem"/>
              <w:numPr>
                <w:ilvl w:val="0"/>
                <w:numId w:val="75"/>
              </w:numPr>
              <w:spacing w:after="0" w:line="240" w:lineRule="auto"/>
              <w:rPr>
                <w:rFonts w:ascii="Times New Roman" w:hAnsi="Times New Roman" w:cs="Times New Roman"/>
                <w:color w:val="051825"/>
              </w:rPr>
            </w:pPr>
          </w:p>
        </w:tc>
        <w:tc>
          <w:tcPr>
            <w:tcW w:w="7829" w:type="dxa"/>
          </w:tcPr>
          <w:p w14:paraId="41355A9A" w14:textId="77777777" w:rsidR="007F5A3E" w:rsidRPr="00343625" w:rsidRDefault="007F5A3E" w:rsidP="007F5A3E">
            <w:pPr>
              <w:rPr>
                <w:color w:val="051825"/>
              </w:rPr>
            </w:pPr>
            <w:r w:rsidRPr="00343625">
              <w:rPr>
                <w:color w:val="051825"/>
              </w:rPr>
              <w:t xml:space="preserve">Systém musí splňovat požadavky dané legislativou České republiky, především pak </w:t>
            </w:r>
            <w:r w:rsidRPr="00343625">
              <w:rPr>
                <w:color w:val="051825"/>
              </w:rPr>
              <w:lastRenderedPageBreak/>
              <w:t>Kybernetického zákona a souvisejících prováděcích předpisů na významné informační systémy. Dodavatel bude dodávat i veškerou požadovanou dokumentaci související se zákonnými požadavky.</w:t>
            </w:r>
          </w:p>
        </w:tc>
      </w:tr>
      <w:tr w:rsidR="007F5A3E" w:rsidRPr="00343625" w14:paraId="359F6904" w14:textId="77777777" w:rsidTr="007F5A3E">
        <w:tc>
          <w:tcPr>
            <w:tcW w:w="666" w:type="dxa"/>
          </w:tcPr>
          <w:p w14:paraId="0917AF8E" w14:textId="77777777" w:rsidR="007F5A3E" w:rsidRPr="00343625" w:rsidRDefault="007F5A3E" w:rsidP="00F3664A">
            <w:pPr>
              <w:pStyle w:val="Odstavecseseznamem"/>
              <w:numPr>
                <w:ilvl w:val="0"/>
                <w:numId w:val="75"/>
              </w:numPr>
              <w:spacing w:after="0" w:line="240" w:lineRule="auto"/>
              <w:rPr>
                <w:rFonts w:ascii="Times New Roman" w:hAnsi="Times New Roman" w:cs="Times New Roman"/>
                <w:color w:val="051825"/>
              </w:rPr>
            </w:pPr>
          </w:p>
        </w:tc>
        <w:tc>
          <w:tcPr>
            <w:tcW w:w="7829" w:type="dxa"/>
          </w:tcPr>
          <w:p w14:paraId="6CB6A330" w14:textId="77777777" w:rsidR="007F5A3E" w:rsidRPr="00343625" w:rsidRDefault="007F5A3E" w:rsidP="007F5A3E">
            <w:pPr>
              <w:rPr>
                <w:color w:val="051825"/>
              </w:rPr>
            </w:pPr>
            <w:r w:rsidRPr="00343625">
              <w:rPr>
                <w:color w:val="051825"/>
              </w:rPr>
              <w:t>Zajištění bezpečnosti programového vybavení systému musí být v souladu s bezpečnostní politikou rezortu. Bezpečnostní politiku rezortu dodá Ministerstvo spravedlnosti ČR.</w:t>
            </w:r>
          </w:p>
        </w:tc>
      </w:tr>
    </w:tbl>
    <w:p w14:paraId="0DFADB19" w14:textId="77777777" w:rsidR="007F5A3E" w:rsidRPr="00343625" w:rsidRDefault="007F5A3E" w:rsidP="001F769E">
      <w:pPr>
        <w:pStyle w:val="Nadpis3"/>
        <w:spacing w:after="240"/>
      </w:pPr>
      <w:bookmarkStart w:id="235" w:name="_Toc417034068"/>
      <w:bookmarkStart w:id="236" w:name="_Toc418776390"/>
      <w:r w:rsidRPr="00343625">
        <w:t>Požadavky na odezvu programového vybavení informačního systému pro řízení a vyhodnocování monitoringu osob</w:t>
      </w:r>
      <w:bookmarkEnd w:id="235"/>
      <w:bookmarkEnd w:id="236"/>
    </w:p>
    <w:tbl>
      <w:tblPr>
        <w:tblStyle w:val="Mkatabulky"/>
        <w:tblW w:w="0" w:type="auto"/>
        <w:tblLook w:val="04A0" w:firstRow="1" w:lastRow="0" w:firstColumn="1" w:lastColumn="0" w:noHBand="0" w:noVBand="1"/>
      </w:tblPr>
      <w:tblGrid>
        <w:gridCol w:w="666"/>
        <w:gridCol w:w="7829"/>
      </w:tblGrid>
      <w:tr w:rsidR="003A5A62" w:rsidRPr="003A5A62" w14:paraId="403F935E" w14:textId="77777777" w:rsidTr="003A5A62">
        <w:trPr>
          <w:trHeight w:val="340"/>
          <w:tblHeader/>
        </w:trPr>
        <w:tc>
          <w:tcPr>
            <w:tcW w:w="666" w:type="dxa"/>
            <w:shd w:val="clear" w:color="auto" w:fill="00338D"/>
            <w:vAlign w:val="center"/>
          </w:tcPr>
          <w:p w14:paraId="6BB3F7D1" w14:textId="77777777" w:rsidR="007F5A3E" w:rsidRPr="003A5A62" w:rsidRDefault="007F5A3E" w:rsidP="003A5A62">
            <w:pPr>
              <w:rPr>
                <w:b/>
                <w:color w:val="FFFFFF" w:themeColor="background1"/>
              </w:rPr>
            </w:pPr>
          </w:p>
        </w:tc>
        <w:tc>
          <w:tcPr>
            <w:tcW w:w="7829" w:type="dxa"/>
            <w:shd w:val="clear" w:color="auto" w:fill="00338D"/>
            <w:vAlign w:val="center"/>
          </w:tcPr>
          <w:p w14:paraId="7236ED6E" w14:textId="77777777" w:rsidR="007F5A3E" w:rsidRPr="003A5A62" w:rsidRDefault="007F5A3E" w:rsidP="003A5A62">
            <w:pPr>
              <w:rPr>
                <w:b/>
                <w:color w:val="FFFFFF" w:themeColor="background1"/>
              </w:rPr>
            </w:pPr>
            <w:r w:rsidRPr="003A5A62">
              <w:rPr>
                <w:b/>
                <w:color w:val="FFFFFF" w:themeColor="background1"/>
              </w:rPr>
              <w:t>Požadavek</w:t>
            </w:r>
          </w:p>
        </w:tc>
      </w:tr>
      <w:tr w:rsidR="007F5A3E" w:rsidRPr="00343625" w14:paraId="4CB0DA72" w14:textId="77777777" w:rsidTr="007F5A3E">
        <w:tc>
          <w:tcPr>
            <w:tcW w:w="666" w:type="dxa"/>
          </w:tcPr>
          <w:p w14:paraId="6205411B" w14:textId="77777777" w:rsidR="007F5A3E" w:rsidRPr="00343625" w:rsidRDefault="007F5A3E" w:rsidP="00F3664A">
            <w:pPr>
              <w:pStyle w:val="Odstavecseseznamem"/>
              <w:numPr>
                <w:ilvl w:val="0"/>
                <w:numId w:val="76"/>
              </w:numPr>
              <w:spacing w:after="0" w:line="240" w:lineRule="auto"/>
              <w:rPr>
                <w:rFonts w:ascii="Times New Roman" w:hAnsi="Times New Roman" w:cs="Times New Roman"/>
                <w:color w:val="051825"/>
              </w:rPr>
            </w:pPr>
          </w:p>
        </w:tc>
        <w:tc>
          <w:tcPr>
            <w:tcW w:w="7829" w:type="dxa"/>
          </w:tcPr>
          <w:p w14:paraId="7E9F9F57" w14:textId="0C85B4B7" w:rsidR="007F5A3E" w:rsidRPr="00343625" w:rsidRDefault="007F5A3E" w:rsidP="007F5A3E">
            <w:pPr>
              <w:rPr>
                <w:color w:val="051825"/>
              </w:rPr>
            </w:pPr>
            <w:r w:rsidRPr="00343625">
              <w:rPr>
                <w:color w:val="051825"/>
              </w:rPr>
              <w:t xml:space="preserve">Odezva informačního systému pro řízení a vyhodnocovaní monitoringu osob na standardní požadavek (například upozornění na událost překračující nastavené </w:t>
            </w:r>
            <w:r>
              <w:rPr>
                <w:color w:val="051825"/>
              </w:rPr>
              <w:t>podmínky programu</w:t>
            </w:r>
            <w:r w:rsidRPr="00343625">
              <w:rPr>
                <w:color w:val="051825"/>
              </w:rPr>
              <w:t xml:space="preserve">) do jedné vteřiny, složitější dotazy (například zobrazení pozice monitorované osoby) do dvou vteřin a složitější dotazy s vyhledáváním v historii do minuty. Dodavatel zajistí automatické vyhodnocování </w:t>
            </w:r>
            <w:r w:rsidR="0016627E">
              <w:rPr>
                <w:color w:val="051825"/>
              </w:rPr>
              <w:t xml:space="preserve">odezvy </w:t>
            </w:r>
            <w:r w:rsidRPr="00343625">
              <w:rPr>
                <w:color w:val="051825"/>
              </w:rPr>
              <w:t>v systému.</w:t>
            </w:r>
          </w:p>
        </w:tc>
      </w:tr>
    </w:tbl>
    <w:p w14:paraId="37B91B69" w14:textId="77777777" w:rsidR="007F5A3E" w:rsidRPr="00343625" w:rsidRDefault="007F5A3E" w:rsidP="007F5A3E">
      <w:pPr>
        <w:rPr>
          <w:color w:val="051825"/>
        </w:rPr>
      </w:pPr>
    </w:p>
    <w:p w14:paraId="535D565F" w14:textId="77777777" w:rsidR="007F5A3E" w:rsidRPr="00343625" w:rsidRDefault="007F5A3E" w:rsidP="001F769E">
      <w:pPr>
        <w:pStyle w:val="Nadpis3"/>
        <w:spacing w:after="240"/>
      </w:pPr>
      <w:bookmarkStart w:id="237" w:name="_Toc417034069"/>
      <w:bookmarkStart w:id="238" w:name="_Toc418776391"/>
      <w:r w:rsidRPr="00343625">
        <w:t>Požadavky na řízení přístupu k informacím zpracovávaným v programovém vybavení informačního systému pro řízení a vyhodnocování monitoringu osob</w:t>
      </w:r>
      <w:bookmarkEnd w:id="237"/>
      <w:bookmarkEnd w:id="238"/>
    </w:p>
    <w:tbl>
      <w:tblPr>
        <w:tblStyle w:val="Mkatabulky"/>
        <w:tblW w:w="0" w:type="auto"/>
        <w:tblLook w:val="04A0" w:firstRow="1" w:lastRow="0" w:firstColumn="1" w:lastColumn="0" w:noHBand="0" w:noVBand="1"/>
      </w:tblPr>
      <w:tblGrid>
        <w:gridCol w:w="675"/>
        <w:gridCol w:w="8046"/>
      </w:tblGrid>
      <w:tr w:rsidR="003A5A62" w:rsidRPr="003A5A62" w14:paraId="7677FCFB" w14:textId="77777777" w:rsidTr="003A5A62">
        <w:trPr>
          <w:trHeight w:val="340"/>
          <w:tblHeader/>
        </w:trPr>
        <w:tc>
          <w:tcPr>
            <w:tcW w:w="704" w:type="dxa"/>
            <w:shd w:val="clear" w:color="auto" w:fill="00338D"/>
            <w:vAlign w:val="center"/>
          </w:tcPr>
          <w:p w14:paraId="3EC76270" w14:textId="77777777" w:rsidR="007F5A3E" w:rsidRPr="003A5A62" w:rsidRDefault="007F5A3E" w:rsidP="003A5A62">
            <w:pPr>
              <w:rPr>
                <w:b/>
                <w:color w:val="FFFFFF" w:themeColor="background1"/>
              </w:rPr>
            </w:pPr>
          </w:p>
        </w:tc>
        <w:tc>
          <w:tcPr>
            <w:tcW w:w="8358" w:type="dxa"/>
            <w:shd w:val="clear" w:color="auto" w:fill="00338D"/>
            <w:vAlign w:val="center"/>
          </w:tcPr>
          <w:p w14:paraId="02183A0F" w14:textId="77777777" w:rsidR="007F5A3E" w:rsidRPr="003A5A62" w:rsidRDefault="007F5A3E" w:rsidP="003A5A62">
            <w:pPr>
              <w:rPr>
                <w:b/>
                <w:color w:val="FFFFFF" w:themeColor="background1"/>
              </w:rPr>
            </w:pPr>
            <w:r w:rsidRPr="003A5A62">
              <w:rPr>
                <w:b/>
                <w:color w:val="FFFFFF" w:themeColor="background1"/>
              </w:rPr>
              <w:t>Požadavek</w:t>
            </w:r>
          </w:p>
        </w:tc>
      </w:tr>
      <w:tr w:rsidR="007F5A3E" w:rsidRPr="00343625" w14:paraId="5C8CC844" w14:textId="77777777" w:rsidTr="007F5A3E">
        <w:tc>
          <w:tcPr>
            <w:tcW w:w="704" w:type="dxa"/>
          </w:tcPr>
          <w:p w14:paraId="7431177A" w14:textId="77777777" w:rsidR="007F5A3E" w:rsidRPr="00343625" w:rsidRDefault="007F5A3E" w:rsidP="00F3664A">
            <w:pPr>
              <w:pStyle w:val="Odstavecseseznamem"/>
              <w:numPr>
                <w:ilvl w:val="0"/>
                <w:numId w:val="77"/>
              </w:numPr>
              <w:spacing w:after="0" w:line="240" w:lineRule="auto"/>
              <w:rPr>
                <w:rFonts w:ascii="Times New Roman" w:hAnsi="Times New Roman" w:cs="Times New Roman"/>
                <w:color w:val="051825"/>
              </w:rPr>
            </w:pPr>
          </w:p>
        </w:tc>
        <w:tc>
          <w:tcPr>
            <w:tcW w:w="8358" w:type="dxa"/>
          </w:tcPr>
          <w:p w14:paraId="1A5EA2A0" w14:textId="77777777" w:rsidR="007F5A3E" w:rsidRPr="00343625" w:rsidRDefault="007F5A3E" w:rsidP="007F5A3E">
            <w:pPr>
              <w:rPr>
                <w:color w:val="051825"/>
              </w:rPr>
            </w:pPr>
            <w:r w:rsidRPr="00343625">
              <w:rPr>
                <w:color w:val="051825"/>
              </w:rPr>
              <w:t xml:space="preserve">Přístup k informacím v programovém vybavení systému bude řízen dle standardu v IT prostředí Ministerstva spravedlnosti ČR – základem bude již implementovaný LDAP a </w:t>
            </w:r>
            <w:proofErr w:type="spellStart"/>
            <w:r w:rsidRPr="00343625">
              <w:rPr>
                <w:color w:val="051825"/>
              </w:rPr>
              <w:t>Active</w:t>
            </w:r>
            <w:proofErr w:type="spellEnd"/>
            <w:r w:rsidRPr="00343625">
              <w:rPr>
                <w:color w:val="051825"/>
              </w:rPr>
              <w:t xml:space="preserve"> </w:t>
            </w:r>
            <w:proofErr w:type="spellStart"/>
            <w:r w:rsidRPr="00343625">
              <w:rPr>
                <w:color w:val="051825"/>
              </w:rPr>
              <w:t>Directory</w:t>
            </w:r>
            <w:proofErr w:type="spellEnd"/>
            <w:r w:rsidRPr="00343625">
              <w:rPr>
                <w:color w:val="051825"/>
              </w:rPr>
              <w:t xml:space="preserve">, které jsou v souladu s popisem na </w:t>
            </w:r>
            <w:hyperlink r:id="rId70" w:history="1">
              <w:r w:rsidRPr="00343625">
                <w:rPr>
                  <w:rStyle w:val="Hypertextovodkaz"/>
                </w:rPr>
                <w:t>https://support.microsoft.com/cs-cz/kb/221606</w:t>
              </w:r>
            </w:hyperlink>
            <w:r w:rsidRPr="00343625">
              <w:rPr>
                <w:color w:val="051825"/>
              </w:rPr>
              <w:t xml:space="preserve">. Dále bude umožněno podepisování LDAP, jak je popsáno na </w:t>
            </w:r>
            <w:hyperlink r:id="rId71" w:history="1">
              <w:r w:rsidRPr="00343625">
                <w:rPr>
                  <w:rStyle w:val="Hypertextovodkaz"/>
                </w:rPr>
                <w:t>https://support.microsoft.com/cs-cz/kb/935834</w:t>
              </w:r>
            </w:hyperlink>
            <w:r w:rsidRPr="00343625">
              <w:rPr>
                <w:color w:val="051825"/>
              </w:rPr>
              <w:t>.</w:t>
            </w:r>
          </w:p>
          <w:p w14:paraId="3B919EFB" w14:textId="77777777" w:rsidR="007F5A3E" w:rsidRPr="00343625" w:rsidRDefault="007F5A3E" w:rsidP="007F5A3E">
            <w:pPr>
              <w:rPr>
                <w:color w:val="051825"/>
              </w:rPr>
            </w:pPr>
          </w:p>
        </w:tc>
      </w:tr>
    </w:tbl>
    <w:p w14:paraId="1FEBC4AD" w14:textId="788F5200" w:rsidR="007F5A3E" w:rsidRPr="00343625" w:rsidRDefault="00107263" w:rsidP="00107263">
      <w:pPr>
        <w:pStyle w:val="Nadpis2"/>
      </w:pPr>
      <w:bookmarkStart w:id="239" w:name="_Toc418776392"/>
      <w:r>
        <w:t>Další všeobecné požadavky</w:t>
      </w:r>
      <w:bookmarkEnd w:id="239"/>
    </w:p>
    <w:p w14:paraId="32E4F0DF" w14:textId="77777777" w:rsidR="007F5A3E" w:rsidRPr="00343625" w:rsidRDefault="007F5A3E" w:rsidP="001F769E">
      <w:pPr>
        <w:pStyle w:val="Nadpis3"/>
        <w:spacing w:after="240"/>
      </w:pPr>
      <w:bookmarkStart w:id="240" w:name="_Toc417034070"/>
      <w:bookmarkStart w:id="241" w:name="_Toc418776393"/>
      <w:r w:rsidRPr="00343625">
        <w:t xml:space="preserve">Další požadavky na dodavatele </w:t>
      </w:r>
      <w:r w:rsidRPr="00CD0E35">
        <w:t xml:space="preserve">informačního </w:t>
      </w:r>
      <w:r>
        <w:t>systému pro řízení a vyhodnocování monitoringu osob</w:t>
      </w:r>
      <w:bookmarkEnd w:id="240"/>
      <w:bookmarkEnd w:id="241"/>
    </w:p>
    <w:tbl>
      <w:tblPr>
        <w:tblStyle w:val="Mkatabulky"/>
        <w:tblW w:w="0" w:type="auto"/>
        <w:tblLook w:val="04A0" w:firstRow="1" w:lastRow="0" w:firstColumn="1" w:lastColumn="0" w:noHBand="0" w:noVBand="1"/>
      </w:tblPr>
      <w:tblGrid>
        <w:gridCol w:w="681"/>
        <w:gridCol w:w="8040"/>
      </w:tblGrid>
      <w:tr w:rsidR="003A5A62" w:rsidRPr="003A5A62" w14:paraId="67829679" w14:textId="77777777" w:rsidTr="003A5A62">
        <w:trPr>
          <w:trHeight w:val="340"/>
          <w:tblHeader/>
        </w:trPr>
        <w:tc>
          <w:tcPr>
            <w:tcW w:w="704" w:type="dxa"/>
            <w:shd w:val="clear" w:color="auto" w:fill="00338D"/>
            <w:vAlign w:val="center"/>
          </w:tcPr>
          <w:p w14:paraId="13F9748E" w14:textId="77777777" w:rsidR="007F5A3E" w:rsidRPr="003A5A62" w:rsidRDefault="007F5A3E" w:rsidP="003A5A62">
            <w:pPr>
              <w:rPr>
                <w:b/>
                <w:color w:val="FFFFFF" w:themeColor="background1"/>
              </w:rPr>
            </w:pPr>
          </w:p>
        </w:tc>
        <w:tc>
          <w:tcPr>
            <w:tcW w:w="8358" w:type="dxa"/>
            <w:shd w:val="clear" w:color="auto" w:fill="00338D"/>
            <w:vAlign w:val="center"/>
          </w:tcPr>
          <w:p w14:paraId="63F92162" w14:textId="77777777" w:rsidR="007F5A3E" w:rsidRPr="003A5A62" w:rsidRDefault="007F5A3E" w:rsidP="003A5A62">
            <w:pPr>
              <w:rPr>
                <w:b/>
                <w:color w:val="FFFFFF" w:themeColor="background1"/>
              </w:rPr>
            </w:pPr>
            <w:r w:rsidRPr="003A5A62">
              <w:rPr>
                <w:b/>
                <w:color w:val="FFFFFF" w:themeColor="background1"/>
              </w:rPr>
              <w:t>Požadavek</w:t>
            </w:r>
          </w:p>
        </w:tc>
      </w:tr>
      <w:tr w:rsidR="007F5A3E" w:rsidRPr="00343625" w14:paraId="31B02F33" w14:textId="77777777" w:rsidTr="007F5A3E">
        <w:tc>
          <w:tcPr>
            <w:tcW w:w="704" w:type="dxa"/>
          </w:tcPr>
          <w:p w14:paraId="17D3930D" w14:textId="77777777" w:rsidR="007F5A3E" w:rsidRPr="00343625" w:rsidRDefault="007F5A3E" w:rsidP="00F3664A">
            <w:pPr>
              <w:pStyle w:val="Odstavecseseznamem"/>
              <w:numPr>
                <w:ilvl w:val="0"/>
                <w:numId w:val="95"/>
              </w:numPr>
              <w:spacing w:after="0" w:line="240" w:lineRule="auto"/>
              <w:rPr>
                <w:rFonts w:ascii="Times New Roman" w:hAnsi="Times New Roman" w:cs="Times New Roman"/>
                <w:color w:val="051825"/>
              </w:rPr>
            </w:pPr>
          </w:p>
        </w:tc>
        <w:tc>
          <w:tcPr>
            <w:tcW w:w="8358" w:type="dxa"/>
          </w:tcPr>
          <w:p w14:paraId="2ABD0D33" w14:textId="77777777" w:rsidR="007F5A3E" w:rsidRPr="00343625" w:rsidRDefault="007F5A3E" w:rsidP="007F5A3E">
            <w:pPr>
              <w:rPr>
                <w:color w:val="051825"/>
              </w:rPr>
            </w:pPr>
            <w:r w:rsidRPr="00343625">
              <w:rPr>
                <w:color w:val="051825"/>
              </w:rPr>
              <w:t>Dodavatel bude po celou dobu smluvního vztahu udržovat všechny součásti systému v souladu s legislativními požadavky.</w:t>
            </w:r>
          </w:p>
        </w:tc>
      </w:tr>
    </w:tbl>
    <w:p w14:paraId="23375599" w14:textId="77777777" w:rsidR="007F5A3E" w:rsidRPr="00343625" w:rsidRDefault="007F5A3E" w:rsidP="001F769E">
      <w:pPr>
        <w:pStyle w:val="Nadpis3"/>
        <w:spacing w:after="240"/>
      </w:pPr>
      <w:bookmarkStart w:id="242" w:name="_Toc417034071"/>
      <w:bookmarkStart w:id="243" w:name="_Toc418776394"/>
      <w:r w:rsidRPr="00343625">
        <w:lastRenderedPageBreak/>
        <w:t>Technické požadavky na integraci informačního systému pro řízení a vyhodnocování monitoringu s informačními systémy PMS</w:t>
      </w:r>
      <w:bookmarkEnd w:id="242"/>
      <w:bookmarkEnd w:id="243"/>
    </w:p>
    <w:tbl>
      <w:tblPr>
        <w:tblStyle w:val="Mkatabulky"/>
        <w:tblW w:w="0" w:type="auto"/>
        <w:tblLook w:val="04A0" w:firstRow="1" w:lastRow="0" w:firstColumn="1" w:lastColumn="0" w:noHBand="0" w:noVBand="1"/>
      </w:tblPr>
      <w:tblGrid>
        <w:gridCol w:w="681"/>
        <w:gridCol w:w="8040"/>
      </w:tblGrid>
      <w:tr w:rsidR="003A5A62" w:rsidRPr="003A5A62" w14:paraId="7281C239" w14:textId="77777777" w:rsidTr="003A5A62">
        <w:trPr>
          <w:trHeight w:val="340"/>
          <w:tblHeader/>
        </w:trPr>
        <w:tc>
          <w:tcPr>
            <w:tcW w:w="704" w:type="dxa"/>
            <w:shd w:val="clear" w:color="auto" w:fill="00338D"/>
            <w:vAlign w:val="center"/>
          </w:tcPr>
          <w:p w14:paraId="1CDB9A56" w14:textId="77777777" w:rsidR="007F5A3E" w:rsidRPr="003A5A62" w:rsidRDefault="007F5A3E" w:rsidP="003A5A62">
            <w:pPr>
              <w:rPr>
                <w:b/>
                <w:color w:val="FFFFFF" w:themeColor="background1"/>
              </w:rPr>
            </w:pPr>
          </w:p>
        </w:tc>
        <w:tc>
          <w:tcPr>
            <w:tcW w:w="8358" w:type="dxa"/>
            <w:shd w:val="clear" w:color="auto" w:fill="00338D"/>
            <w:vAlign w:val="center"/>
          </w:tcPr>
          <w:p w14:paraId="2FBCA139" w14:textId="77777777" w:rsidR="007F5A3E" w:rsidRPr="003A5A62" w:rsidRDefault="007F5A3E" w:rsidP="003A5A62">
            <w:pPr>
              <w:rPr>
                <w:b/>
                <w:color w:val="FFFFFF" w:themeColor="background1"/>
              </w:rPr>
            </w:pPr>
            <w:r w:rsidRPr="003A5A62">
              <w:rPr>
                <w:b/>
                <w:color w:val="FFFFFF" w:themeColor="background1"/>
              </w:rPr>
              <w:t>Požadavek</w:t>
            </w:r>
          </w:p>
        </w:tc>
      </w:tr>
      <w:tr w:rsidR="007F5A3E" w:rsidRPr="00343625" w14:paraId="1EB50EA8" w14:textId="77777777" w:rsidTr="007F5A3E">
        <w:tc>
          <w:tcPr>
            <w:tcW w:w="704" w:type="dxa"/>
          </w:tcPr>
          <w:p w14:paraId="7704FF96" w14:textId="77777777" w:rsidR="007F5A3E" w:rsidRPr="00343625" w:rsidRDefault="007F5A3E" w:rsidP="00F3664A">
            <w:pPr>
              <w:pStyle w:val="Odstavecseseznamem"/>
              <w:numPr>
                <w:ilvl w:val="0"/>
                <w:numId w:val="96"/>
              </w:numPr>
              <w:spacing w:after="0" w:line="240" w:lineRule="auto"/>
              <w:rPr>
                <w:rFonts w:ascii="Times New Roman" w:hAnsi="Times New Roman" w:cs="Times New Roman"/>
                <w:color w:val="051825"/>
              </w:rPr>
            </w:pPr>
          </w:p>
        </w:tc>
        <w:tc>
          <w:tcPr>
            <w:tcW w:w="8358" w:type="dxa"/>
          </w:tcPr>
          <w:p w14:paraId="15CE1980" w14:textId="77777777" w:rsidR="007F5A3E" w:rsidRPr="00343625" w:rsidRDefault="007F5A3E" w:rsidP="007F5A3E">
            <w:pPr>
              <w:rPr>
                <w:color w:val="051825"/>
              </w:rPr>
            </w:pPr>
            <w:r w:rsidRPr="00343625">
              <w:rPr>
                <w:color w:val="051825"/>
              </w:rPr>
              <w:t xml:space="preserve">Dodavatel dodá řešení rozhraní </w:t>
            </w:r>
            <w:r w:rsidRPr="00343625">
              <w:t>informačního systému pro řízení a vyhodnocování monitoringu s informačními systémy PMS v souladu s Detailním návrhem a v souladu s Přílohou 3</w:t>
            </w:r>
            <w:r w:rsidRPr="00343625">
              <w:rPr>
                <w:rStyle w:val="Znakapoznpodarou"/>
              </w:rPr>
              <w:footnoteReference w:id="29"/>
            </w:r>
          </w:p>
        </w:tc>
      </w:tr>
    </w:tbl>
    <w:p w14:paraId="51B1BE9D" w14:textId="77777777" w:rsidR="007F5A3E" w:rsidRPr="00343625" w:rsidRDefault="007F5A3E" w:rsidP="001F769E">
      <w:pPr>
        <w:pStyle w:val="Nadpis3"/>
        <w:spacing w:after="240"/>
      </w:pPr>
      <w:bookmarkStart w:id="244" w:name="_Toc417034072"/>
      <w:bookmarkStart w:id="245" w:name="_Toc418776395"/>
      <w:r w:rsidRPr="00343625">
        <w:t>Technické požadavky na služby servisu</w:t>
      </w:r>
      <w:bookmarkEnd w:id="244"/>
      <w:bookmarkEnd w:id="245"/>
    </w:p>
    <w:tbl>
      <w:tblPr>
        <w:tblStyle w:val="Mkatabulky"/>
        <w:tblW w:w="0" w:type="auto"/>
        <w:tblLook w:val="04A0" w:firstRow="1" w:lastRow="0" w:firstColumn="1" w:lastColumn="0" w:noHBand="0" w:noVBand="1"/>
      </w:tblPr>
      <w:tblGrid>
        <w:gridCol w:w="679"/>
        <w:gridCol w:w="8042"/>
      </w:tblGrid>
      <w:tr w:rsidR="003A5A62" w:rsidRPr="003A5A62" w14:paraId="666AC8E2" w14:textId="77777777" w:rsidTr="003A5A62">
        <w:trPr>
          <w:trHeight w:val="340"/>
          <w:tblHeader/>
        </w:trPr>
        <w:tc>
          <w:tcPr>
            <w:tcW w:w="704" w:type="dxa"/>
            <w:shd w:val="clear" w:color="auto" w:fill="00338D"/>
            <w:vAlign w:val="center"/>
          </w:tcPr>
          <w:p w14:paraId="2AEA5E8F" w14:textId="77777777" w:rsidR="007F5A3E" w:rsidRPr="003A5A62" w:rsidRDefault="007F5A3E" w:rsidP="003A5A62">
            <w:pPr>
              <w:rPr>
                <w:b/>
                <w:color w:val="FFFFFF" w:themeColor="background1"/>
              </w:rPr>
            </w:pPr>
          </w:p>
        </w:tc>
        <w:tc>
          <w:tcPr>
            <w:tcW w:w="8358" w:type="dxa"/>
            <w:shd w:val="clear" w:color="auto" w:fill="00338D"/>
            <w:vAlign w:val="center"/>
          </w:tcPr>
          <w:p w14:paraId="7C3A5F66" w14:textId="77777777" w:rsidR="007F5A3E" w:rsidRPr="003A5A62" w:rsidRDefault="007F5A3E" w:rsidP="003A5A62">
            <w:pPr>
              <w:rPr>
                <w:b/>
                <w:color w:val="FFFFFF" w:themeColor="background1"/>
              </w:rPr>
            </w:pPr>
            <w:r w:rsidRPr="003A5A62">
              <w:rPr>
                <w:b/>
                <w:color w:val="FFFFFF" w:themeColor="background1"/>
              </w:rPr>
              <w:t>Požadavek</w:t>
            </w:r>
          </w:p>
        </w:tc>
      </w:tr>
      <w:tr w:rsidR="007F5A3E" w:rsidRPr="00343625" w14:paraId="005F838D" w14:textId="77777777" w:rsidTr="007F5A3E">
        <w:tc>
          <w:tcPr>
            <w:tcW w:w="704" w:type="dxa"/>
          </w:tcPr>
          <w:p w14:paraId="29A9779F" w14:textId="77777777" w:rsidR="007F5A3E" w:rsidRPr="00343625" w:rsidRDefault="007F5A3E" w:rsidP="00F3664A">
            <w:pPr>
              <w:pStyle w:val="Odstavecseseznamem"/>
              <w:numPr>
                <w:ilvl w:val="0"/>
                <w:numId w:val="88"/>
              </w:numPr>
              <w:spacing w:after="0" w:line="240" w:lineRule="auto"/>
              <w:rPr>
                <w:rFonts w:ascii="Times New Roman" w:hAnsi="Times New Roman" w:cs="Times New Roman"/>
                <w:color w:val="051825"/>
              </w:rPr>
            </w:pPr>
          </w:p>
        </w:tc>
        <w:tc>
          <w:tcPr>
            <w:tcW w:w="8358" w:type="dxa"/>
          </w:tcPr>
          <w:p w14:paraId="655EC95B" w14:textId="77777777" w:rsidR="007F5A3E" w:rsidRPr="00343625" w:rsidRDefault="007F5A3E" w:rsidP="007F5A3E">
            <w:pPr>
              <w:rPr>
                <w:color w:val="051825"/>
              </w:rPr>
            </w:pPr>
            <w:r w:rsidRPr="00343625">
              <w:rPr>
                <w:color w:val="051825"/>
              </w:rPr>
              <w:t>K celému EMS bude zajišťována služba servisu</w:t>
            </w:r>
          </w:p>
        </w:tc>
      </w:tr>
      <w:tr w:rsidR="007F5A3E" w:rsidRPr="00343625" w14:paraId="16A76804" w14:textId="77777777" w:rsidTr="007F5A3E">
        <w:tc>
          <w:tcPr>
            <w:tcW w:w="704" w:type="dxa"/>
          </w:tcPr>
          <w:p w14:paraId="6B466361" w14:textId="77777777" w:rsidR="007F5A3E" w:rsidRPr="00343625" w:rsidRDefault="007F5A3E" w:rsidP="00F3664A">
            <w:pPr>
              <w:pStyle w:val="Odstavecseseznamem"/>
              <w:numPr>
                <w:ilvl w:val="0"/>
                <w:numId w:val="88"/>
              </w:numPr>
              <w:spacing w:after="0" w:line="240" w:lineRule="auto"/>
              <w:rPr>
                <w:rFonts w:ascii="Times New Roman" w:hAnsi="Times New Roman" w:cs="Times New Roman"/>
                <w:color w:val="051825"/>
              </w:rPr>
            </w:pPr>
          </w:p>
        </w:tc>
        <w:tc>
          <w:tcPr>
            <w:tcW w:w="8358" w:type="dxa"/>
          </w:tcPr>
          <w:p w14:paraId="065F720F" w14:textId="77777777" w:rsidR="007F5A3E" w:rsidRPr="00343625" w:rsidRDefault="007F5A3E" w:rsidP="007F5A3E">
            <w:pPr>
              <w:rPr>
                <w:color w:val="051825"/>
              </w:rPr>
            </w:pPr>
            <w:r w:rsidRPr="00343625">
              <w:rPr>
                <w:color w:val="051825"/>
              </w:rPr>
              <w:t>Služba servisu bude poskytována po d</w:t>
            </w:r>
            <w:r>
              <w:rPr>
                <w:color w:val="051825"/>
              </w:rPr>
              <w:t>o</w:t>
            </w:r>
            <w:r w:rsidRPr="00343625">
              <w:rPr>
                <w:color w:val="051825"/>
              </w:rPr>
              <w:t>bu 5 let</w:t>
            </w:r>
          </w:p>
        </w:tc>
      </w:tr>
      <w:tr w:rsidR="007F5A3E" w:rsidRPr="00343625" w14:paraId="2380923E" w14:textId="77777777" w:rsidTr="007F5A3E">
        <w:tc>
          <w:tcPr>
            <w:tcW w:w="704" w:type="dxa"/>
          </w:tcPr>
          <w:p w14:paraId="2F4E2EA1" w14:textId="77777777" w:rsidR="007F5A3E" w:rsidRPr="00343625" w:rsidRDefault="007F5A3E" w:rsidP="00F3664A">
            <w:pPr>
              <w:pStyle w:val="Odstavecseseznamem"/>
              <w:numPr>
                <w:ilvl w:val="0"/>
                <w:numId w:val="88"/>
              </w:numPr>
              <w:spacing w:after="0" w:line="240" w:lineRule="auto"/>
              <w:rPr>
                <w:rFonts w:ascii="Times New Roman" w:hAnsi="Times New Roman" w:cs="Times New Roman"/>
                <w:color w:val="051825"/>
              </w:rPr>
            </w:pPr>
          </w:p>
        </w:tc>
        <w:tc>
          <w:tcPr>
            <w:tcW w:w="8358" w:type="dxa"/>
          </w:tcPr>
          <w:p w14:paraId="655FB3C6" w14:textId="67A76D2A" w:rsidR="007F5A3E" w:rsidRPr="00343625" w:rsidRDefault="007F5A3E" w:rsidP="007F5A3E">
            <w:pPr>
              <w:rPr>
                <w:color w:val="051825"/>
              </w:rPr>
            </w:pPr>
            <w:r w:rsidRPr="00343625">
              <w:rPr>
                <w:color w:val="051825"/>
              </w:rPr>
              <w:t xml:space="preserve">Služba servisu bude poskytována v režimu záručního servisu </w:t>
            </w:r>
            <w:proofErr w:type="gramStart"/>
            <w:r w:rsidRPr="00343625">
              <w:rPr>
                <w:color w:val="051825"/>
              </w:rPr>
              <w:t>tzn.</w:t>
            </w:r>
            <w:proofErr w:type="gramEnd"/>
            <w:r w:rsidRPr="00343625">
              <w:rPr>
                <w:color w:val="051825"/>
              </w:rPr>
              <w:t xml:space="preserve"> opravy vad </w:t>
            </w:r>
            <w:proofErr w:type="gramStart"/>
            <w:r w:rsidRPr="00343625">
              <w:rPr>
                <w:color w:val="051825"/>
              </w:rPr>
              <w:t>jsou</w:t>
            </w:r>
            <w:proofErr w:type="gramEnd"/>
            <w:r w:rsidRPr="00343625">
              <w:rPr>
                <w:color w:val="051825"/>
              </w:rPr>
              <w:t xml:space="preserve"> zahrnuty v ceně celého EMS, která je uhrazena po jeho akceptaci a uvedení do produkčního provozu</w:t>
            </w:r>
            <w:r w:rsidR="002245F0">
              <w:rPr>
                <w:color w:val="051825"/>
              </w:rPr>
              <w:t>.</w:t>
            </w:r>
          </w:p>
        </w:tc>
      </w:tr>
      <w:tr w:rsidR="007F5A3E" w:rsidRPr="00343625" w14:paraId="4509045F" w14:textId="77777777" w:rsidTr="007F5A3E">
        <w:tc>
          <w:tcPr>
            <w:tcW w:w="704" w:type="dxa"/>
          </w:tcPr>
          <w:p w14:paraId="167709CD" w14:textId="77777777" w:rsidR="007F5A3E" w:rsidRPr="00343625" w:rsidRDefault="007F5A3E" w:rsidP="00F3664A">
            <w:pPr>
              <w:pStyle w:val="Odstavecseseznamem"/>
              <w:numPr>
                <w:ilvl w:val="0"/>
                <w:numId w:val="88"/>
              </w:numPr>
              <w:spacing w:after="0" w:line="240" w:lineRule="auto"/>
              <w:rPr>
                <w:rFonts w:ascii="Times New Roman" w:hAnsi="Times New Roman" w:cs="Times New Roman"/>
                <w:color w:val="051825"/>
              </w:rPr>
            </w:pPr>
          </w:p>
        </w:tc>
        <w:tc>
          <w:tcPr>
            <w:tcW w:w="8358" w:type="dxa"/>
          </w:tcPr>
          <w:p w14:paraId="6FBFB691" w14:textId="77777777" w:rsidR="007F5A3E" w:rsidRPr="00343625" w:rsidRDefault="007F5A3E" w:rsidP="007F5A3E">
            <w:pPr>
              <w:rPr>
                <w:color w:val="051825"/>
              </w:rPr>
            </w:pPr>
            <w:r w:rsidRPr="00343625">
              <w:rPr>
                <w:color w:val="051825"/>
              </w:rPr>
              <w:t>V rámci služeb servisu budou prováděny následující činnosti:</w:t>
            </w:r>
          </w:p>
          <w:p w14:paraId="28CBC240" w14:textId="77777777" w:rsidR="007F5A3E" w:rsidRPr="00343625" w:rsidRDefault="007F5A3E" w:rsidP="00F3664A">
            <w:pPr>
              <w:pStyle w:val="Odstavecseseznamem"/>
              <w:numPr>
                <w:ilvl w:val="0"/>
                <w:numId w:val="89"/>
              </w:numPr>
              <w:spacing w:after="0" w:line="240" w:lineRule="auto"/>
              <w:rPr>
                <w:rFonts w:ascii="Times New Roman" w:hAnsi="Times New Roman" w:cs="Times New Roman"/>
                <w:color w:val="051825"/>
              </w:rPr>
            </w:pPr>
            <w:r w:rsidRPr="00343625">
              <w:rPr>
                <w:rFonts w:ascii="Times New Roman" w:hAnsi="Times New Roman" w:cs="Times New Roman"/>
                <w:color w:val="051825"/>
              </w:rPr>
              <w:t>Identifikace vady</w:t>
            </w:r>
          </w:p>
          <w:p w14:paraId="2BE7E88B" w14:textId="77777777" w:rsidR="007F5A3E" w:rsidRPr="00343625" w:rsidRDefault="007F5A3E" w:rsidP="00F3664A">
            <w:pPr>
              <w:pStyle w:val="Odstavecseseznamem"/>
              <w:numPr>
                <w:ilvl w:val="0"/>
                <w:numId w:val="89"/>
              </w:numPr>
              <w:spacing w:after="0" w:line="240" w:lineRule="auto"/>
              <w:rPr>
                <w:rFonts w:ascii="Times New Roman" w:hAnsi="Times New Roman" w:cs="Times New Roman"/>
                <w:color w:val="051825"/>
              </w:rPr>
            </w:pPr>
            <w:r w:rsidRPr="00343625">
              <w:rPr>
                <w:rFonts w:ascii="Times New Roman" w:hAnsi="Times New Roman" w:cs="Times New Roman"/>
                <w:color w:val="051825"/>
              </w:rPr>
              <w:t>Analýza vady</w:t>
            </w:r>
          </w:p>
          <w:p w14:paraId="7AD0E76C" w14:textId="77777777" w:rsidR="007F5A3E" w:rsidRPr="00343625" w:rsidRDefault="007F5A3E" w:rsidP="00F3664A">
            <w:pPr>
              <w:pStyle w:val="Odstavecseseznamem"/>
              <w:numPr>
                <w:ilvl w:val="0"/>
                <w:numId w:val="89"/>
              </w:numPr>
              <w:spacing w:after="0" w:line="240" w:lineRule="auto"/>
              <w:rPr>
                <w:rFonts w:ascii="Times New Roman" w:hAnsi="Times New Roman" w:cs="Times New Roman"/>
                <w:color w:val="000000"/>
                <w:lang w:eastAsia="cs-CZ"/>
              </w:rPr>
            </w:pPr>
            <w:r w:rsidRPr="00343625">
              <w:rPr>
                <w:rFonts w:ascii="Times New Roman" w:hAnsi="Times New Roman" w:cs="Times New Roman"/>
                <w:color w:val="000000"/>
                <w:lang w:eastAsia="cs-CZ"/>
              </w:rPr>
              <w:t>Návrh a schválení postupu při odstranění vady</w:t>
            </w:r>
          </w:p>
          <w:p w14:paraId="3B4B0CA7" w14:textId="77777777" w:rsidR="007F5A3E" w:rsidRPr="00343625" w:rsidRDefault="007F5A3E" w:rsidP="00F3664A">
            <w:pPr>
              <w:pStyle w:val="Odstavecseseznamem"/>
              <w:numPr>
                <w:ilvl w:val="0"/>
                <w:numId w:val="89"/>
              </w:numPr>
              <w:spacing w:after="0" w:line="240" w:lineRule="auto"/>
              <w:rPr>
                <w:rFonts w:ascii="Times New Roman" w:hAnsi="Times New Roman" w:cs="Times New Roman"/>
                <w:color w:val="000000"/>
                <w:lang w:eastAsia="cs-CZ"/>
              </w:rPr>
            </w:pPr>
            <w:r w:rsidRPr="00343625">
              <w:rPr>
                <w:rFonts w:ascii="Times New Roman" w:hAnsi="Times New Roman" w:cs="Times New Roman"/>
                <w:color w:val="000000"/>
                <w:lang w:eastAsia="cs-CZ"/>
              </w:rPr>
              <w:t>Provedení odstranění vady</w:t>
            </w:r>
          </w:p>
          <w:p w14:paraId="4931243B" w14:textId="77777777" w:rsidR="007F5A3E" w:rsidRPr="00343625" w:rsidRDefault="007F5A3E" w:rsidP="00F3664A">
            <w:pPr>
              <w:pStyle w:val="Odstavecseseznamem"/>
              <w:numPr>
                <w:ilvl w:val="0"/>
                <w:numId w:val="89"/>
              </w:numPr>
              <w:spacing w:after="0" w:line="240" w:lineRule="auto"/>
              <w:rPr>
                <w:rFonts w:ascii="Times New Roman" w:hAnsi="Times New Roman" w:cs="Times New Roman"/>
                <w:color w:val="000000"/>
                <w:lang w:eastAsia="cs-CZ"/>
              </w:rPr>
            </w:pPr>
            <w:r w:rsidRPr="00343625">
              <w:rPr>
                <w:rFonts w:ascii="Times New Roman" w:hAnsi="Times New Roman" w:cs="Times New Roman"/>
                <w:color w:val="000000"/>
                <w:lang w:eastAsia="cs-CZ"/>
              </w:rPr>
              <w:t>Ověření odstranění vady</w:t>
            </w:r>
          </w:p>
          <w:p w14:paraId="7D47C2CC" w14:textId="77777777" w:rsidR="007F5A3E" w:rsidRPr="00343625" w:rsidRDefault="007F5A3E" w:rsidP="00F3664A">
            <w:pPr>
              <w:pStyle w:val="Odstavecseseznamem"/>
              <w:numPr>
                <w:ilvl w:val="0"/>
                <w:numId w:val="89"/>
              </w:numPr>
              <w:spacing w:after="0" w:line="240" w:lineRule="auto"/>
              <w:rPr>
                <w:rFonts w:ascii="Times New Roman" w:hAnsi="Times New Roman" w:cs="Times New Roman"/>
                <w:color w:val="000000"/>
                <w:sz w:val="20"/>
                <w:szCs w:val="20"/>
                <w:lang w:eastAsia="cs-CZ"/>
              </w:rPr>
            </w:pPr>
            <w:r w:rsidRPr="00343625">
              <w:rPr>
                <w:rFonts w:ascii="Times New Roman" w:hAnsi="Times New Roman" w:cs="Times New Roman"/>
                <w:color w:val="000000"/>
                <w:lang w:eastAsia="cs-CZ"/>
              </w:rPr>
              <w:t>Případná úprava/aktualizace dokumentace</w:t>
            </w:r>
          </w:p>
        </w:tc>
      </w:tr>
      <w:tr w:rsidR="002245F0" w:rsidRPr="00343625" w14:paraId="4B9DA8DB" w14:textId="77777777" w:rsidTr="007F5A3E">
        <w:tc>
          <w:tcPr>
            <w:tcW w:w="704" w:type="dxa"/>
          </w:tcPr>
          <w:p w14:paraId="785883AC" w14:textId="77777777" w:rsidR="002245F0" w:rsidRPr="00343625" w:rsidRDefault="002245F0" w:rsidP="00F3664A">
            <w:pPr>
              <w:pStyle w:val="Odstavecseseznamem"/>
              <w:numPr>
                <w:ilvl w:val="0"/>
                <w:numId w:val="88"/>
              </w:numPr>
              <w:spacing w:after="0" w:line="240" w:lineRule="auto"/>
              <w:rPr>
                <w:rFonts w:ascii="Times New Roman" w:hAnsi="Times New Roman" w:cs="Times New Roman"/>
                <w:color w:val="051825"/>
              </w:rPr>
            </w:pPr>
          </w:p>
        </w:tc>
        <w:tc>
          <w:tcPr>
            <w:tcW w:w="8358" w:type="dxa"/>
          </w:tcPr>
          <w:p w14:paraId="76C05584" w14:textId="5B38863D" w:rsidR="002245F0" w:rsidRPr="00343625" w:rsidRDefault="002245F0" w:rsidP="002245F0">
            <w:pPr>
              <w:rPr>
                <w:color w:val="051825"/>
              </w:rPr>
            </w:pPr>
            <w:r>
              <w:rPr>
                <w:color w:val="051825"/>
              </w:rPr>
              <w:t xml:space="preserve">Servis pro </w:t>
            </w:r>
            <w:r>
              <w:t>technická zařízení určená</w:t>
            </w:r>
            <w:r w:rsidRPr="00392848">
              <w:t xml:space="preserve"> pro umístění u monitorovaných osob</w:t>
            </w:r>
            <w:r>
              <w:t xml:space="preserve"> (koncová zařízení např. náramky, mobilní zařízení atd.) bude zajištěn </w:t>
            </w:r>
            <w:r w:rsidR="00C57893">
              <w:t xml:space="preserve">opravou, nebo </w:t>
            </w:r>
            <w:r>
              <w:t>výměnou ve lhůtě do 4 týdnů od oznámení závady.</w:t>
            </w:r>
            <w:r w:rsidR="00EA6D3E">
              <w:rPr>
                <w:rStyle w:val="Znakapoznpodarou"/>
              </w:rPr>
              <w:footnoteReference w:id="30"/>
            </w:r>
            <w:r>
              <w:t xml:space="preserve"> </w:t>
            </w:r>
          </w:p>
        </w:tc>
      </w:tr>
    </w:tbl>
    <w:p w14:paraId="4E914F25" w14:textId="77777777" w:rsidR="007F5A3E" w:rsidRPr="00343625" w:rsidRDefault="007F5A3E" w:rsidP="001F769E">
      <w:pPr>
        <w:pStyle w:val="Nadpis3"/>
        <w:spacing w:after="240"/>
      </w:pPr>
      <w:bookmarkStart w:id="246" w:name="_Toc417034073"/>
      <w:bookmarkStart w:id="247" w:name="_Toc418776396"/>
      <w:r w:rsidRPr="00343625">
        <w:t>Technické požadavky na služby podpory</w:t>
      </w:r>
      <w:bookmarkEnd w:id="246"/>
      <w:bookmarkEnd w:id="247"/>
      <w:r w:rsidRPr="00343625">
        <w:t xml:space="preserve"> </w:t>
      </w:r>
    </w:p>
    <w:tbl>
      <w:tblPr>
        <w:tblStyle w:val="Mkatabulky"/>
        <w:tblW w:w="0" w:type="auto"/>
        <w:tblLook w:val="04A0" w:firstRow="1" w:lastRow="0" w:firstColumn="1" w:lastColumn="0" w:noHBand="0" w:noVBand="1"/>
      </w:tblPr>
      <w:tblGrid>
        <w:gridCol w:w="679"/>
        <w:gridCol w:w="8042"/>
      </w:tblGrid>
      <w:tr w:rsidR="003A5A62" w:rsidRPr="003A5A62" w14:paraId="26703E5B" w14:textId="77777777" w:rsidTr="003A5A62">
        <w:trPr>
          <w:trHeight w:val="340"/>
          <w:tblHeader/>
        </w:trPr>
        <w:tc>
          <w:tcPr>
            <w:tcW w:w="704" w:type="dxa"/>
            <w:shd w:val="clear" w:color="auto" w:fill="00338D"/>
            <w:vAlign w:val="center"/>
          </w:tcPr>
          <w:p w14:paraId="37962D90" w14:textId="77777777" w:rsidR="007F5A3E" w:rsidRPr="003A5A62" w:rsidRDefault="007F5A3E" w:rsidP="003A5A62">
            <w:pPr>
              <w:rPr>
                <w:b/>
                <w:color w:val="FFFFFF" w:themeColor="background1"/>
              </w:rPr>
            </w:pPr>
          </w:p>
        </w:tc>
        <w:tc>
          <w:tcPr>
            <w:tcW w:w="8358" w:type="dxa"/>
            <w:shd w:val="clear" w:color="auto" w:fill="00338D"/>
            <w:vAlign w:val="center"/>
          </w:tcPr>
          <w:p w14:paraId="175EAF1A" w14:textId="77777777" w:rsidR="007F5A3E" w:rsidRPr="003A5A62" w:rsidRDefault="007F5A3E" w:rsidP="003A5A62">
            <w:pPr>
              <w:rPr>
                <w:b/>
                <w:color w:val="FFFFFF" w:themeColor="background1"/>
              </w:rPr>
            </w:pPr>
            <w:r w:rsidRPr="003A5A62">
              <w:rPr>
                <w:b/>
                <w:color w:val="FFFFFF" w:themeColor="background1"/>
              </w:rPr>
              <w:t>Požadavek</w:t>
            </w:r>
          </w:p>
        </w:tc>
      </w:tr>
      <w:tr w:rsidR="007F5A3E" w:rsidRPr="00343625" w14:paraId="27878918" w14:textId="77777777" w:rsidTr="007F5A3E">
        <w:tc>
          <w:tcPr>
            <w:tcW w:w="704" w:type="dxa"/>
          </w:tcPr>
          <w:p w14:paraId="3B14EE98" w14:textId="77777777" w:rsidR="007F5A3E" w:rsidRPr="00343625" w:rsidRDefault="007F5A3E" w:rsidP="00F3664A">
            <w:pPr>
              <w:pStyle w:val="Odstavecseseznamem"/>
              <w:numPr>
                <w:ilvl w:val="0"/>
                <w:numId w:val="90"/>
              </w:numPr>
              <w:spacing w:after="0" w:line="240" w:lineRule="auto"/>
              <w:rPr>
                <w:rFonts w:ascii="Times New Roman" w:hAnsi="Times New Roman" w:cs="Times New Roman"/>
                <w:color w:val="051825"/>
              </w:rPr>
            </w:pPr>
          </w:p>
        </w:tc>
        <w:tc>
          <w:tcPr>
            <w:tcW w:w="8358" w:type="dxa"/>
          </w:tcPr>
          <w:p w14:paraId="2D120646" w14:textId="77777777" w:rsidR="007F5A3E" w:rsidRPr="00343625" w:rsidRDefault="007F5A3E" w:rsidP="007F5A3E">
            <w:pPr>
              <w:rPr>
                <w:color w:val="051825"/>
              </w:rPr>
            </w:pPr>
            <w:r w:rsidRPr="00343625">
              <w:rPr>
                <w:color w:val="051825"/>
              </w:rPr>
              <w:t>K celému EMS bude zajišťována služba podpory</w:t>
            </w:r>
          </w:p>
        </w:tc>
      </w:tr>
      <w:tr w:rsidR="007F5A3E" w:rsidRPr="00343625" w14:paraId="3803B84A" w14:textId="77777777" w:rsidTr="007F5A3E">
        <w:tc>
          <w:tcPr>
            <w:tcW w:w="704" w:type="dxa"/>
          </w:tcPr>
          <w:p w14:paraId="15A31325" w14:textId="77777777" w:rsidR="007F5A3E" w:rsidRPr="00343625" w:rsidRDefault="007F5A3E" w:rsidP="00F3664A">
            <w:pPr>
              <w:pStyle w:val="Odstavecseseznamem"/>
              <w:numPr>
                <w:ilvl w:val="0"/>
                <w:numId w:val="90"/>
              </w:numPr>
              <w:spacing w:after="0" w:line="240" w:lineRule="auto"/>
              <w:rPr>
                <w:rFonts w:ascii="Times New Roman" w:hAnsi="Times New Roman" w:cs="Times New Roman"/>
                <w:color w:val="051825"/>
              </w:rPr>
            </w:pPr>
          </w:p>
        </w:tc>
        <w:tc>
          <w:tcPr>
            <w:tcW w:w="8358" w:type="dxa"/>
          </w:tcPr>
          <w:p w14:paraId="2C22397A" w14:textId="77777777" w:rsidR="007F5A3E" w:rsidRPr="00343625" w:rsidRDefault="007F5A3E" w:rsidP="007F5A3E">
            <w:pPr>
              <w:rPr>
                <w:color w:val="051825"/>
              </w:rPr>
            </w:pPr>
            <w:r w:rsidRPr="00343625">
              <w:rPr>
                <w:color w:val="051825"/>
              </w:rPr>
              <w:t>Služba podpory bude poskytována po d</w:t>
            </w:r>
            <w:r>
              <w:rPr>
                <w:color w:val="051825"/>
              </w:rPr>
              <w:t>o</w:t>
            </w:r>
            <w:r w:rsidRPr="00343625">
              <w:rPr>
                <w:color w:val="051825"/>
              </w:rPr>
              <w:t>bu 5 let</w:t>
            </w:r>
          </w:p>
        </w:tc>
      </w:tr>
      <w:tr w:rsidR="007F5A3E" w:rsidRPr="00343625" w14:paraId="4CB2D08C" w14:textId="77777777" w:rsidTr="007F5A3E">
        <w:tc>
          <w:tcPr>
            <w:tcW w:w="704" w:type="dxa"/>
          </w:tcPr>
          <w:p w14:paraId="01C1C6DA" w14:textId="77777777" w:rsidR="007F5A3E" w:rsidRPr="00343625" w:rsidRDefault="007F5A3E" w:rsidP="00F3664A">
            <w:pPr>
              <w:pStyle w:val="Odstavecseseznamem"/>
              <w:numPr>
                <w:ilvl w:val="0"/>
                <w:numId w:val="90"/>
              </w:numPr>
              <w:spacing w:after="0" w:line="240" w:lineRule="auto"/>
              <w:rPr>
                <w:rFonts w:ascii="Times New Roman" w:hAnsi="Times New Roman" w:cs="Times New Roman"/>
                <w:color w:val="051825"/>
              </w:rPr>
            </w:pPr>
          </w:p>
        </w:tc>
        <w:tc>
          <w:tcPr>
            <w:tcW w:w="8358" w:type="dxa"/>
          </w:tcPr>
          <w:p w14:paraId="01F6561E" w14:textId="77777777" w:rsidR="007F5A3E" w:rsidRPr="00343625" w:rsidRDefault="007F5A3E" w:rsidP="007F5A3E">
            <w:pPr>
              <w:rPr>
                <w:color w:val="051825"/>
              </w:rPr>
            </w:pPr>
            <w:r w:rsidRPr="00343625">
              <w:rPr>
                <w:color w:val="051825"/>
              </w:rPr>
              <w:t>V rámci služeb podpory budou prováděny následující činnosti</w:t>
            </w:r>
            <w:r>
              <w:rPr>
                <w:color w:val="051825"/>
              </w:rPr>
              <w:t xml:space="preserve"> (v režimu 5x8, tedy 8:00-16:00 v pracovní dny)</w:t>
            </w:r>
            <w:r w:rsidRPr="00343625">
              <w:rPr>
                <w:color w:val="051825"/>
              </w:rPr>
              <w:t>:</w:t>
            </w:r>
          </w:p>
          <w:p w14:paraId="625263DD" w14:textId="2DB29D1D" w:rsidR="007F5A3E" w:rsidRPr="00343625" w:rsidRDefault="007F5A3E" w:rsidP="00F3664A">
            <w:pPr>
              <w:pStyle w:val="Odstavecseseznamem"/>
              <w:numPr>
                <w:ilvl w:val="0"/>
                <w:numId w:val="89"/>
              </w:numPr>
              <w:spacing w:after="0" w:line="240" w:lineRule="auto"/>
              <w:rPr>
                <w:rFonts w:ascii="Times New Roman" w:hAnsi="Times New Roman" w:cs="Times New Roman"/>
                <w:color w:val="000000"/>
                <w:lang w:eastAsia="cs-CZ"/>
              </w:rPr>
            </w:pPr>
            <w:r w:rsidRPr="00343625">
              <w:rPr>
                <w:rFonts w:ascii="Times New Roman" w:hAnsi="Times New Roman" w:cs="Times New Roman"/>
                <w:color w:val="000000"/>
                <w:lang w:eastAsia="cs-CZ"/>
              </w:rPr>
              <w:t xml:space="preserve">Expertní podpora uživatelům, administrátorům a řídícím pracovníkům provozovatele prostřednictvím </w:t>
            </w:r>
            <w:proofErr w:type="spellStart"/>
            <w:r w:rsidRPr="00343625">
              <w:rPr>
                <w:rFonts w:ascii="Times New Roman" w:hAnsi="Times New Roman" w:cs="Times New Roman"/>
                <w:color w:val="000000"/>
                <w:lang w:eastAsia="cs-CZ"/>
              </w:rPr>
              <w:t>helpdesku</w:t>
            </w:r>
            <w:proofErr w:type="spellEnd"/>
            <w:r w:rsidR="00EA6D3E">
              <w:rPr>
                <w:rFonts w:ascii="Times New Roman" w:hAnsi="Times New Roman" w:cs="Times New Roman"/>
                <w:color w:val="000000"/>
                <w:lang w:eastAsia="cs-CZ"/>
              </w:rPr>
              <w:t xml:space="preserve"> </w:t>
            </w:r>
            <w:r w:rsidRPr="00343625">
              <w:rPr>
                <w:rFonts w:ascii="Times New Roman" w:hAnsi="Times New Roman" w:cs="Times New Roman"/>
                <w:color w:val="000000"/>
                <w:lang w:eastAsia="cs-CZ"/>
              </w:rPr>
              <w:t>/</w:t>
            </w:r>
            <w:proofErr w:type="spellStart"/>
            <w:r w:rsidRPr="00343625">
              <w:rPr>
                <w:rFonts w:ascii="Times New Roman" w:hAnsi="Times New Roman" w:cs="Times New Roman"/>
                <w:color w:val="000000"/>
                <w:lang w:eastAsia="cs-CZ"/>
              </w:rPr>
              <w:t>servicedesku</w:t>
            </w:r>
            <w:proofErr w:type="spellEnd"/>
          </w:p>
          <w:p w14:paraId="0DCDF125" w14:textId="77777777" w:rsidR="007F5A3E" w:rsidRPr="00343625" w:rsidRDefault="007F5A3E" w:rsidP="00F3664A">
            <w:pPr>
              <w:pStyle w:val="Odstavecseseznamem"/>
              <w:numPr>
                <w:ilvl w:val="0"/>
                <w:numId w:val="89"/>
              </w:numPr>
              <w:spacing w:after="0" w:line="240" w:lineRule="auto"/>
              <w:rPr>
                <w:rFonts w:ascii="Times New Roman" w:hAnsi="Times New Roman" w:cs="Times New Roman"/>
                <w:color w:val="000000"/>
                <w:lang w:eastAsia="cs-CZ"/>
              </w:rPr>
            </w:pPr>
            <w:r w:rsidRPr="00343625">
              <w:rPr>
                <w:rFonts w:ascii="Times New Roman" w:hAnsi="Times New Roman" w:cs="Times New Roman"/>
                <w:color w:val="000000"/>
                <w:lang w:eastAsia="cs-CZ"/>
              </w:rPr>
              <w:t>Expertní pomoc při řešení incidentů a problémů</w:t>
            </w:r>
          </w:p>
          <w:p w14:paraId="30A8DECD" w14:textId="77777777" w:rsidR="007F5A3E" w:rsidRPr="00343625" w:rsidRDefault="007F5A3E" w:rsidP="00F3664A">
            <w:pPr>
              <w:pStyle w:val="Odstavecseseznamem"/>
              <w:numPr>
                <w:ilvl w:val="0"/>
                <w:numId w:val="89"/>
              </w:numPr>
              <w:spacing w:after="0" w:line="240" w:lineRule="auto"/>
              <w:rPr>
                <w:rFonts w:ascii="Times New Roman" w:hAnsi="Times New Roman" w:cs="Times New Roman"/>
                <w:color w:val="000000"/>
                <w:lang w:eastAsia="cs-CZ"/>
              </w:rPr>
            </w:pPr>
            <w:r w:rsidRPr="00343625">
              <w:rPr>
                <w:rFonts w:ascii="Times New Roman" w:hAnsi="Times New Roman" w:cs="Times New Roman"/>
                <w:color w:val="000000"/>
                <w:lang w:eastAsia="cs-CZ"/>
              </w:rPr>
              <w:t>Expertní podpora při nasazení nových verzí programového vybavení a podpora při jejich implementaci</w:t>
            </w:r>
          </w:p>
          <w:p w14:paraId="59782774" w14:textId="77777777" w:rsidR="007F5A3E" w:rsidRPr="00DF6F31" w:rsidRDefault="007F5A3E" w:rsidP="007F5A3E">
            <w:pPr>
              <w:rPr>
                <w:color w:val="000000"/>
                <w:szCs w:val="22"/>
                <w:lang w:eastAsia="cs-CZ"/>
              </w:rPr>
            </w:pPr>
            <w:r w:rsidRPr="00343625">
              <w:rPr>
                <w:color w:val="000000"/>
                <w:lang w:eastAsia="cs-CZ"/>
              </w:rPr>
              <w:t>V případě, že zajištění provozu bude součástí dodávek, tak</w:t>
            </w:r>
            <w:r w:rsidRPr="00343625">
              <w:rPr>
                <w:color w:val="000000"/>
                <w:sz w:val="20"/>
                <w:lang w:eastAsia="cs-CZ"/>
              </w:rPr>
              <w:t xml:space="preserve"> </w:t>
            </w:r>
            <w:r w:rsidRPr="00DF6F31">
              <w:rPr>
                <w:color w:val="000000"/>
                <w:szCs w:val="22"/>
                <w:lang w:eastAsia="cs-CZ"/>
              </w:rPr>
              <w:t>budou prováděny ještě následující činnosti:</w:t>
            </w:r>
          </w:p>
          <w:p w14:paraId="718E63D4" w14:textId="77777777" w:rsidR="007F5A3E" w:rsidRPr="00DF6F31" w:rsidRDefault="007F5A3E" w:rsidP="00F3664A">
            <w:pPr>
              <w:pStyle w:val="Odstavecseseznamem"/>
              <w:numPr>
                <w:ilvl w:val="0"/>
                <w:numId w:val="91"/>
              </w:numPr>
              <w:spacing w:after="0" w:line="240" w:lineRule="auto"/>
              <w:rPr>
                <w:rFonts w:ascii="Times New Roman" w:hAnsi="Times New Roman" w:cs="Times New Roman"/>
                <w:color w:val="000000"/>
                <w:lang w:eastAsia="cs-CZ"/>
              </w:rPr>
            </w:pPr>
            <w:r w:rsidRPr="00DF6F31">
              <w:rPr>
                <w:rFonts w:ascii="Times New Roman" w:hAnsi="Times New Roman" w:cs="Times New Roman"/>
                <w:color w:val="000000"/>
                <w:lang w:eastAsia="cs-CZ"/>
              </w:rPr>
              <w:t>Řešení incidentů a problémů</w:t>
            </w:r>
          </w:p>
          <w:p w14:paraId="7E98C249" w14:textId="77777777" w:rsidR="007F5A3E" w:rsidRPr="00DF6F31" w:rsidRDefault="007F5A3E" w:rsidP="00F3664A">
            <w:pPr>
              <w:pStyle w:val="Odstavecseseznamem"/>
              <w:numPr>
                <w:ilvl w:val="0"/>
                <w:numId w:val="91"/>
              </w:numPr>
              <w:spacing w:after="0" w:line="240" w:lineRule="auto"/>
              <w:rPr>
                <w:rFonts w:ascii="Times New Roman" w:hAnsi="Times New Roman" w:cs="Times New Roman"/>
                <w:color w:val="000000"/>
                <w:lang w:eastAsia="cs-CZ"/>
              </w:rPr>
            </w:pPr>
            <w:r w:rsidRPr="00DF6F31">
              <w:rPr>
                <w:rFonts w:ascii="Times New Roman" w:hAnsi="Times New Roman" w:cs="Times New Roman"/>
                <w:color w:val="000000"/>
                <w:lang w:eastAsia="cs-CZ"/>
              </w:rPr>
              <w:lastRenderedPageBreak/>
              <w:t>Provádění profylaxe</w:t>
            </w:r>
          </w:p>
          <w:p w14:paraId="4562578A" w14:textId="77777777" w:rsidR="007F5A3E" w:rsidRPr="00DF6F31" w:rsidRDefault="007F5A3E" w:rsidP="00F3664A">
            <w:pPr>
              <w:pStyle w:val="Odstavecseseznamem"/>
              <w:numPr>
                <w:ilvl w:val="0"/>
                <w:numId w:val="91"/>
              </w:numPr>
              <w:spacing w:after="0" w:line="240" w:lineRule="auto"/>
              <w:rPr>
                <w:rFonts w:ascii="Times New Roman" w:hAnsi="Times New Roman" w:cs="Times New Roman"/>
                <w:color w:val="000000"/>
                <w:lang w:eastAsia="cs-CZ"/>
              </w:rPr>
            </w:pPr>
            <w:r w:rsidRPr="00DF6F31">
              <w:rPr>
                <w:rFonts w:ascii="Times New Roman" w:hAnsi="Times New Roman" w:cs="Times New Roman"/>
                <w:color w:val="000000"/>
                <w:lang w:eastAsia="cs-CZ"/>
              </w:rPr>
              <w:t>Provádění administrace a nastavování</w:t>
            </w:r>
          </w:p>
          <w:p w14:paraId="68C52E0F" w14:textId="77777777" w:rsidR="007F5A3E" w:rsidRPr="00DF6F31" w:rsidRDefault="007F5A3E" w:rsidP="00F3664A">
            <w:pPr>
              <w:pStyle w:val="Odstavecseseznamem"/>
              <w:numPr>
                <w:ilvl w:val="0"/>
                <w:numId w:val="91"/>
              </w:numPr>
              <w:spacing w:after="0" w:line="240" w:lineRule="auto"/>
              <w:rPr>
                <w:rFonts w:ascii="Times New Roman" w:hAnsi="Times New Roman" w:cs="Times New Roman"/>
                <w:color w:val="000000"/>
                <w:lang w:eastAsia="cs-CZ"/>
              </w:rPr>
            </w:pPr>
            <w:r w:rsidRPr="00DF6F31">
              <w:rPr>
                <w:rFonts w:ascii="Times New Roman" w:hAnsi="Times New Roman" w:cs="Times New Roman"/>
                <w:color w:val="000000"/>
                <w:lang w:eastAsia="cs-CZ"/>
              </w:rPr>
              <w:t>Provádění monitoringu provozu, vyhodnocování událostí a řešení mezních stavů</w:t>
            </w:r>
          </w:p>
          <w:p w14:paraId="6F84E8FC" w14:textId="77777777" w:rsidR="007F5A3E" w:rsidRPr="00DF6F31" w:rsidRDefault="007F5A3E" w:rsidP="00F3664A">
            <w:pPr>
              <w:pStyle w:val="Odstavecseseznamem"/>
              <w:numPr>
                <w:ilvl w:val="0"/>
                <w:numId w:val="91"/>
              </w:numPr>
              <w:spacing w:after="0" w:line="240" w:lineRule="auto"/>
              <w:rPr>
                <w:rFonts w:ascii="Times New Roman" w:hAnsi="Times New Roman" w:cs="Times New Roman"/>
                <w:color w:val="000000"/>
                <w:lang w:eastAsia="cs-CZ"/>
              </w:rPr>
            </w:pPr>
            <w:r w:rsidRPr="00DF6F31">
              <w:rPr>
                <w:rFonts w:ascii="Times New Roman" w:hAnsi="Times New Roman" w:cs="Times New Roman"/>
                <w:color w:val="000000"/>
                <w:lang w:eastAsia="cs-CZ"/>
              </w:rPr>
              <w:t>Řešení požadavků na běžné drobné změny a úpravy nastavení</w:t>
            </w:r>
          </w:p>
          <w:p w14:paraId="58EB0F32" w14:textId="77777777" w:rsidR="007F5A3E" w:rsidRPr="00343625" w:rsidRDefault="007F5A3E" w:rsidP="00F3664A">
            <w:pPr>
              <w:pStyle w:val="Odstavecseseznamem"/>
              <w:numPr>
                <w:ilvl w:val="0"/>
                <w:numId w:val="91"/>
              </w:numPr>
              <w:spacing w:after="0" w:line="240" w:lineRule="auto"/>
              <w:rPr>
                <w:rFonts w:ascii="Times New Roman" w:hAnsi="Times New Roman" w:cs="Times New Roman"/>
                <w:color w:val="000000"/>
                <w:sz w:val="20"/>
                <w:szCs w:val="20"/>
                <w:lang w:eastAsia="cs-CZ"/>
              </w:rPr>
            </w:pPr>
            <w:r w:rsidRPr="00DF6F31">
              <w:rPr>
                <w:rFonts w:ascii="Times New Roman" w:hAnsi="Times New Roman" w:cs="Times New Roman"/>
                <w:color w:val="000000"/>
                <w:lang w:eastAsia="cs-CZ"/>
              </w:rPr>
              <w:t>Nasazení nových verzí programového vybavení a podpora při jejich implementaci</w:t>
            </w:r>
          </w:p>
        </w:tc>
      </w:tr>
    </w:tbl>
    <w:p w14:paraId="692F4991" w14:textId="77777777" w:rsidR="007F5A3E" w:rsidRPr="00343625" w:rsidRDefault="007F5A3E" w:rsidP="001F769E">
      <w:pPr>
        <w:pStyle w:val="Nadpis3"/>
        <w:spacing w:after="240"/>
      </w:pPr>
      <w:bookmarkStart w:id="248" w:name="_Toc417034074"/>
      <w:bookmarkStart w:id="249" w:name="_Toc418776397"/>
      <w:r w:rsidRPr="00343625">
        <w:lastRenderedPageBreak/>
        <w:t>Technické požadavky na bezpečnost celého EMS</w:t>
      </w:r>
      <w:bookmarkEnd w:id="248"/>
      <w:bookmarkEnd w:id="249"/>
    </w:p>
    <w:tbl>
      <w:tblPr>
        <w:tblStyle w:val="Mkatabulky"/>
        <w:tblW w:w="0" w:type="auto"/>
        <w:tblLook w:val="04A0" w:firstRow="1" w:lastRow="0" w:firstColumn="1" w:lastColumn="0" w:noHBand="0" w:noVBand="1"/>
      </w:tblPr>
      <w:tblGrid>
        <w:gridCol w:w="678"/>
        <w:gridCol w:w="8043"/>
      </w:tblGrid>
      <w:tr w:rsidR="003A5A62" w:rsidRPr="003A5A62" w14:paraId="58A6704E" w14:textId="77777777" w:rsidTr="003A5A62">
        <w:trPr>
          <w:trHeight w:val="340"/>
          <w:tblHeader/>
        </w:trPr>
        <w:tc>
          <w:tcPr>
            <w:tcW w:w="704" w:type="dxa"/>
            <w:shd w:val="clear" w:color="auto" w:fill="00338D"/>
            <w:vAlign w:val="center"/>
          </w:tcPr>
          <w:p w14:paraId="562629A0" w14:textId="77777777" w:rsidR="007F5A3E" w:rsidRPr="003A5A62" w:rsidRDefault="007F5A3E" w:rsidP="003A5A62">
            <w:pPr>
              <w:rPr>
                <w:b/>
                <w:color w:val="FFFFFF" w:themeColor="background1"/>
              </w:rPr>
            </w:pPr>
          </w:p>
        </w:tc>
        <w:tc>
          <w:tcPr>
            <w:tcW w:w="8358" w:type="dxa"/>
            <w:shd w:val="clear" w:color="auto" w:fill="00338D"/>
            <w:vAlign w:val="center"/>
          </w:tcPr>
          <w:p w14:paraId="1117C9D3" w14:textId="77777777" w:rsidR="007F5A3E" w:rsidRPr="003A5A62" w:rsidRDefault="007F5A3E" w:rsidP="003A5A62">
            <w:pPr>
              <w:rPr>
                <w:b/>
                <w:color w:val="FFFFFF" w:themeColor="background1"/>
              </w:rPr>
            </w:pPr>
            <w:r w:rsidRPr="003A5A62">
              <w:rPr>
                <w:b/>
                <w:color w:val="FFFFFF" w:themeColor="background1"/>
              </w:rPr>
              <w:t>Požadavek</w:t>
            </w:r>
          </w:p>
        </w:tc>
      </w:tr>
      <w:tr w:rsidR="007F5A3E" w:rsidRPr="00343625" w14:paraId="604B88B9" w14:textId="77777777" w:rsidTr="007F5A3E">
        <w:tc>
          <w:tcPr>
            <w:tcW w:w="704" w:type="dxa"/>
          </w:tcPr>
          <w:p w14:paraId="042F3336" w14:textId="77777777" w:rsidR="007F5A3E" w:rsidRPr="00343625" w:rsidRDefault="007F5A3E" w:rsidP="00F3664A">
            <w:pPr>
              <w:pStyle w:val="Odstavecseseznamem"/>
              <w:numPr>
                <w:ilvl w:val="0"/>
                <w:numId w:val="92"/>
              </w:numPr>
              <w:spacing w:after="0" w:line="240" w:lineRule="auto"/>
              <w:rPr>
                <w:rFonts w:ascii="Times New Roman" w:hAnsi="Times New Roman" w:cs="Times New Roman"/>
                <w:color w:val="051825"/>
              </w:rPr>
            </w:pPr>
          </w:p>
        </w:tc>
        <w:tc>
          <w:tcPr>
            <w:tcW w:w="8358" w:type="dxa"/>
          </w:tcPr>
          <w:p w14:paraId="21CC4E0D" w14:textId="77777777" w:rsidR="007F5A3E" w:rsidRPr="00343625" w:rsidRDefault="007F5A3E" w:rsidP="007F5A3E">
            <w:pPr>
              <w:rPr>
                <w:color w:val="051825"/>
                <w:szCs w:val="22"/>
              </w:rPr>
            </w:pPr>
            <w:r w:rsidRPr="00343625">
              <w:rPr>
                <w:color w:val="051825"/>
                <w:szCs w:val="22"/>
              </w:rPr>
              <w:t>Technická zařízení a programové vybavení, které tvoří</w:t>
            </w:r>
          </w:p>
          <w:p w14:paraId="35DAFB60" w14:textId="77777777" w:rsidR="007F5A3E" w:rsidRPr="00343625" w:rsidRDefault="007F5A3E" w:rsidP="00F3664A">
            <w:pPr>
              <w:pStyle w:val="Odstavecseseznamem"/>
              <w:numPr>
                <w:ilvl w:val="0"/>
                <w:numId w:val="93"/>
              </w:numPr>
              <w:spacing w:after="0" w:line="240" w:lineRule="auto"/>
              <w:rPr>
                <w:rFonts w:ascii="Times New Roman" w:hAnsi="Times New Roman" w:cs="Times New Roman"/>
                <w:color w:val="051825"/>
              </w:rPr>
            </w:pPr>
            <w:r w:rsidRPr="00343625">
              <w:rPr>
                <w:rFonts w:ascii="Times New Roman" w:hAnsi="Times New Roman" w:cs="Times New Roman"/>
                <w:color w:val="051825"/>
              </w:rPr>
              <w:t>Informační (řídící) systém technologie</w:t>
            </w:r>
          </w:p>
          <w:p w14:paraId="2CEA63A0" w14:textId="77777777" w:rsidR="007F5A3E" w:rsidRPr="00343625" w:rsidRDefault="007F5A3E" w:rsidP="00F3664A">
            <w:pPr>
              <w:pStyle w:val="Odstavecseseznamem"/>
              <w:numPr>
                <w:ilvl w:val="0"/>
                <w:numId w:val="93"/>
              </w:numPr>
              <w:spacing w:after="0" w:line="240" w:lineRule="auto"/>
              <w:rPr>
                <w:rFonts w:ascii="Times New Roman" w:hAnsi="Times New Roman" w:cs="Times New Roman"/>
                <w:color w:val="051825"/>
              </w:rPr>
            </w:pPr>
            <w:r w:rsidRPr="00343625">
              <w:rPr>
                <w:rFonts w:ascii="Times New Roman" w:hAnsi="Times New Roman" w:cs="Times New Roman"/>
              </w:rPr>
              <w:t xml:space="preserve">Informační systém pro řízení a vyhodnocování monitoringu </w:t>
            </w:r>
            <w:r w:rsidRPr="00343625">
              <w:rPr>
                <w:rFonts w:ascii="Times New Roman" w:hAnsi="Times New Roman" w:cs="Times New Roman"/>
                <w:color w:val="051825"/>
              </w:rPr>
              <w:t>osob</w:t>
            </w:r>
          </w:p>
          <w:p w14:paraId="36FCAB1F" w14:textId="77777777" w:rsidR="007F5A3E" w:rsidRPr="00343625" w:rsidRDefault="007F5A3E" w:rsidP="00F3664A">
            <w:pPr>
              <w:pStyle w:val="Odstavecseseznamem"/>
              <w:numPr>
                <w:ilvl w:val="0"/>
                <w:numId w:val="93"/>
              </w:numPr>
              <w:spacing w:after="0" w:line="240" w:lineRule="auto"/>
              <w:rPr>
                <w:rFonts w:ascii="Times New Roman" w:hAnsi="Times New Roman" w:cs="Times New Roman"/>
                <w:color w:val="051825"/>
              </w:rPr>
            </w:pPr>
            <w:r w:rsidRPr="00343625">
              <w:rPr>
                <w:rFonts w:ascii="Times New Roman" w:hAnsi="Times New Roman" w:cs="Times New Roman"/>
              </w:rPr>
              <w:t xml:space="preserve">Jednoduché integrační rozhraní informačního systému pro řízení a vyhodnocování monitoringu </w:t>
            </w:r>
            <w:r w:rsidRPr="00343625">
              <w:rPr>
                <w:rFonts w:ascii="Times New Roman" w:hAnsi="Times New Roman" w:cs="Times New Roman"/>
                <w:color w:val="051825"/>
              </w:rPr>
              <w:t>osob</w:t>
            </w:r>
          </w:p>
          <w:p w14:paraId="163D8E5E" w14:textId="77777777" w:rsidR="007F5A3E" w:rsidRPr="00343625" w:rsidRDefault="007F5A3E" w:rsidP="007F5A3E">
            <w:pPr>
              <w:rPr>
                <w:color w:val="051825"/>
                <w:szCs w:val="22"/>
              </w:rPr>
            </w:pPr>
            <w:r w:rsidRPr="00343625">
              <w:rPr>
                <w:color w:val="051825"/>
                <w:szCs w:val="22"/>
              </w:rPr>
              <w:t>musí tvořit vysoce odolné a dostupné výpočetní prostředí. To znamená:</w:t>
            </w:r>
          </w:p>
          <w:p w14:paraId="528B7846" w14:textId="065E9618" w:rsidR="007F5A3E" w:rsidRPr="00343625" w:rsidRDefault="005C1FD9" w:rsidP="00F3664A">
            <w:pPr>
              <w:pStyle w:val="Odstavecseseznamem"/>
              <w:numPr>
                <w:ilvl w:val="0"/>
                <w:numId w:val="94"/>
              </w:numPr>
              <w:spacing w:after="0" w:line="240" w:lineRule="auto"/>
              <w:rPr>
                <w:rFonts w:ascii="Times New Roman" w:hAnsi="Times New Roman" w:cs="Times New Roman"/>
                <w:color w:val="051825"/>
              </w:rPr>
            </w:pPr>
            <w:r>
              <w:rPr>
                <w:rFonts w:ascii="Times New Roman" w:hAnsi="Times New Roman" w:cs="Times New Roman"/>
                <w:color w:val="051825"/>
              </w:rPr>
              <w:t>Všechny komponenty musí být</w:t>
            </w:r>
            <w:r w:rsidR="007F5A3E" w:rsidRPr="00343625">
              <w:rPr>
                <w:rFonts w:ascii="Times New Roman" w:hAnsi="Times New Roman" w:cs="Times New Roman"/>
                <w:color w:val="051825"/>
              </w:rPr>
              <w:t xml:space="preserve"> </w:t>
            </w:r>
            <w:r>
              <w:rPr>
                <w:rFonts w:ascii="Times New Roman" w:hAnsi="Times New Roman" w:cs="Times New Roman"/>
                <w:color w:val="051825"/>
              </w:rPr>
              <w:t xml:space="preserve">zdvojeny a </w:t>
            </w:r>
            <w:r w:rsidR="007F5A3E" w:rsidRPr="00343625">
              <w:rPr>
                <w:rFonts w:ascii="Times New Roman" w:hAnsi="Times New Roman" w:cs="Times New Roman"/>
                <w:color w:val="051825"/>
              </w:rPr>
              <w:t>umístěn</w:t>
            </w:r>
            <w:r>
              <w:rPr>
                <w:rFonts w:ascii="Times New Roman" w:hAnsi="Times New Roman" w:cs="Times New Roman"/>
                <w:color w:val="051825"/>
              </w:rPr>
              <w:t>y</w:t>
            </w:r>
            <w:r w:rsidR="007F5A3E" w:rsidRPr="00343625">
              <w:rPr>
                <w:rFonts w:ascii="Times New Roman" w:hAnsi="Times New Roman" w:cs="Times New Roman"/>
                <w:color w:val="051825"/>
              </w:rPr>
              <w:t xml:space="preserve"> ve dvou geograficky oddělených datových centrech</w:t>
            </w:r>
            <w:r>
              <w:rPr>
                <w:rFonts w:ascii="Times New Roman" w:hAnsi="Times New Roman" w:cs="Times New Roman"/>
                <w:color w:val="051825"/>
              </w:rPr>
              <w:t>;</w:t>
            </w:r>
            <w:r w:rsidR="007F5A3E" w:rsidRPr="00343625">
              <w:rPr>
                <w:rFonts w:ascii="Times New Roman" w:hAnsi="Times New Roman" w:cs="Times New Roman"/>
                <w:color w:val="051825"/>
              </w:rPr>
              <w:t xml:space="preserve"> </w:t>
            </w:r>
          </w:p>
          <w:p w14:paraId="4B920440" w14:textId="5E92B98B" w:rsidR="007F5A3E" w:rsidRPr="00343625" w:rsidRDefault="007F5A3E" w:rsidP="00F3664A">
            <w:pPr>
              <w:pStyle w:val="Odstavecseseznamem"/>
              <w:numPr>
                <w:ilvl w:val="0"/>
                <w:numId w:val="94"/>
              </w:numPr>
              <w:spacing w:after="0" w:line="240" w:lineRule="auto"/>
              <w:rPr>
                <w:rFonts w:ascii="Times New Roman" w:hAnsi="Times New Roman" w:cs="Times New Roman"/>
                <w:color w:val="051825"/>
              </w:rPr>
            </w:pPr>
            <w:r w:rsidRPr="00343625">
              <w:rPr>
                <w:rFonts w:ascii="Times New Roman" w:hAnsi="Times New Roman" w:cs="Times New Roman"/>
                <w:color w:val="051825"/>
              </w:rPr>
              <w:t xml:space="preserve">Geograficky oddělená prostředí jsou provozována v režimu </w:t>
            </w:r>
            <w:proofErr w:type="spellStart"/>
            <w:r w:rsidRPr="00343625">
              <w:rPr>
                <w:rFonts w:ascii="Times New Roman" w:hAnsi="Times New Roman" w:cs="Times New Roman"/>
                <w:color w:val="051825"/>
              </w:rPr>
              <w:t>active-passive</w:t>
            </w:r>
            <w:proofErr w:type="spellEnd"/>
            <w:r w:rsidR="005C1FD9">
              <w:rPr>
                <w:rFonts w:ascii="Times New Roman" w:hAnsi="Times New Roman" w:cs="Times New Roman"/>
                <w:color w:val="051825"/>
              </w:rPr>
              <w:t>;</w:t>
            </w:r>
          </w:p>
          <w:p w14:paraId="3BB9D787" w14:textId="3DE4E0F0" w:rsidR="007F5A3E" w:rsidRPr="00343625" w:rsidRDefault="007F5A3E" w:rsidP="00F3664A">
            <w:pPr>
              <w:pStyle w:val="Odstavecseseznamem"/>
              <w:numPr>
                <w:ilvl w:val="0"/>
                <w:numId w:val="94"/>
              </w:numPr>
              <w:spacing w:after="0" w:line="240" w:lineRule="auto"/>
              <w:rPr>
                <w:rFonts w:ascii="Times New Roman" w:hAnsi="Times New Roman" w:cs="Times New Roman"/>
                <w:color w:val="051825"/>
              </w:rPr>
            </w:pPr>
            <w:r w:rsidRPr="00343625">
              <w:rPr>
                <w:rFonts w:ascii="Times New Roman" w:hAnsi="Times New Roman" w:cs="Times New Roman"/>
                <w:color w:val="051825"/>
              </w:rPr>
              <w:t>Data jsou mezi geografickými oddělenými prostředími synchronizována on-line</w:t>
            </w:r>
            <w:r w:rsidR="005C1FD9">
              <w:rPr>
                <w:rFonts w:ascii="Times New Roman" w:hAnsi="Times New Roman" w:cs="Times New Roman"/>
                <w:color w:val="051825"/>
              </w:rPr>
              <w:t>;</w:t>
            </w:r>
          </w:p>
          <w:p w14:paraId="638E2C6F" w14:textId="77777777" w:rsidR="007F5A3E" w:rsidRPr="00343625" w:rsidRDefault="007F5A3E" w:rsidP="00F3664A">
            <w:pPr>
              <w:pStyle w:val="Odstavecseseznamem"/>
              <w:numPr>
                <w:ilvl w:val="0"/>
                <w:numId w:val="94"/>
              </w:numPr>
              <w:spacing w:after="0" w:line="240" w:lineRule="auto"/>
              <w:rPr>
                <w:rFonts w:ascii="Times New Roman" w:hAnsi="Times New Roman" w:cs="Times New Roman"/>
                <w:color w:val="051825"/>
              </w:rPr>
            </w:pPr>
            <w:r w:rsidRPr="00343625">
              <w:rPr>
                <w:rFonts w:ascii="Times New Roman" w:hAnsi="Times New Roman" w:cs="Times New Roman"/>
                <w:color w:val="051825"/>
              </w:rPr>
              <w:t>Technické a programové komponenty v každém geograficky odděleném prostředí jsou zapojeny ve vysoce dostupné konfiguraci (</w:t>
            </w:r>
            <w:proofErr w:type="spellStart"/>
            <w:r w:rsidRPr="00343625">
              <w:rPr>
                <w:rFonts w:ascii="Times New Roman" w:hAnsi="Times New Roman" w:cs="Times New Roman"/>
                <w:color w:val="051825"/>
              </w:rPr>
              <w:t>High</w:t>
            </w:r>
            <w:proofErr w:type="spellEnd"/>
            <w:r w:rsidRPr="00343625">
              <w:rPr>
                <w:rFonts w:ascii="Times New Roman" w:hAnsi="Times New Roman" w:cs="Times New Roman"/>
                <w:color w:val="051825"/>
              </w:rPr>
              <w:t xml:space="preserve"> </w:t>
            </w:r>
            <w:proofErr w:type="spellStart"/>
            <w:r w:rsidRPr="00343625">
              <w:rPr>
                <w:rFonts w:ascii="Times New Roman" w:hAnsi="Times New Roman" w:cs="Times New Roman"/>
                <w:color w:val="051825"/>
              </w:rPr>
              <w:t>availability</w:t>
            </w:r>
            <w:proofErr w:type="spellEnd"/>
            <w:r w:rsidRPr="00343625">
              <w:rPr>
                <w:rFonts w:ascii="Times New Roman" w:hAnsi="Times New Roman" w:cs="Times New Roman"/>
                <w:color w:val="051825"/>
              </w:rPr>
              <w:t xml:space="preserve"> </w:t>
            </w:r>
            <w:proofErr w:type="spellStart"/>
            <w:r w:rsidRPr="00343625">
              <w:rPr>
                <w:rFonts w:ascii="Times New Roman" w:hAnsi="Times New Roman" w:cs="Times New Roman"/>
                <w:color w:val="051825"/>
              </w:rPr>
              <w:t>configuration</w:t>
            </w:r>
            <w:proofErr w:type="spellEnd"/>
            <w:r w:rsidRPr="00343625">
              <w:rPr>
                <w:rFonts w:ascii="Times New Roman" w:hAnsi="Times New Roman" w:cs="Times New Roman"/>
                <w:color w:val="051825"/>
              </w:rPr>
              <w:t>), která zajistí odolnost výpočetního prostředí proti technickému selhání nebo selháni z důvodu nedostatku výpočetních zdrojů.</w:t>
            </w:r>
          </w:p>
        </w:tc>
      </w:tr>
      <w:tr w:rsidR="007F5A3E" w:rsidRPr="00343625" w14:paraId="0906A13C" w14:textId="77777777" w:rsidTr="007F5A3E">
        <w:tc>
          <w:tcPr>
            <w:tcW w:w="704" w:type="dxa"/>
          </w:tcPr>
          <w:p w14:paraId="4CC8F859" w14:textId="77777777" w:rsidR="007F5A3E" w:rsidRPr="00343625" w:rsidRDefault="007F5A3E" w:rsidP="00F3664A">
            <w:pPr>
              <w:pStyle w:val="Odstavecseseznamem"/>
              <w:numPr>
                <w:ilvl w:val="0"/>
                <w:numId w:val="92"/>
              </w:numPr>
              <w:spacing w:after="0" w:line="240" w:lineRule="auto"/>
              <w:rPr>
                <w:rFonts w:ascii="Times New Roman" w:hAnsi="Times New Roman" w:cs="Times New Roman"/>
                <w:color w:val="051825"/>
              </w:rPr>
            </w:pPr>
          </w:p>
        </w:tc>
        <w:tc>
          <w:tcPr>
            <w:tcW w:w="8358" w:type="dxa"/>
          </w:tcPr>
          <w:p w14:paraId="54EC51B0" w14:textId="77777777" w:rsidR="007F5A3E" w:rsidRPr="00343625" w:rsidRDefault="007F5A3E" w:rsidP="007F5A3E">
            <w:pPr>
              <w:rPr>
                <w:color w:val="051825"/>
                <w:szCs w:val="22"/>
              </w:rPr>
            </w:pPr>
            <w:r w:rsidRPr="00343625">
              <w:rPr>
                <w:color w:val="051825"/>
                <w:szCs w:val="22"/>
              </w:rPr>
              <w:t>Veškerá data přenášená po veřejných telekomunikačních sítích, které mohou být použity v EMS, musí být chráněna šifrováním. Použité šifrovací algoritmy jsou stanoveny v bezpečnostní politice Ministerstva spravedlnosti</w:t>
            </w:r>
          </w:p>
        </w:tc>
      </w:tr>
      <w:tr w:rsidR="007F5A3E" w:rsidRPr="00343625" w14:paraId="0B8FC67C" w14:textId="77777777" w:rsidTr="007F5A3E">
        <w:tc>
          <w:tcPr>
            <w:tcW w:w="704" w:type="dxa"/>
          </w:tcPr>
          <w:p w14:paraId="5E643B89" w14:textId="77777777" w:rsidR="007F5A3E" w:rsidRPr="00343625" w:rsidRDefault="007F5A3E" w:rsidP="00F3664A">
            <w:pPr>
              <w:pStyle w:val="Odstavecseseznamem"/>
              <w:numPr>
                <w:ilvl w:val="0"/>
                <w:numId w:val="92"/>
              </w:numPr>
              <w:spacing w:after="0" w:line="240" w:lineRule="auto"/>
              <w:rPr>
                <w:rFonts w:ascii="Times New Roman" w:hAnsi="Times New Roman" w:cs="Times New Roman"/>
                <w:color w:val="051825"/>
              </w:rPr>
            </w:pPr>
          </w:p>
        </w:tc>
        <w:tc>
          <w:tcPr>
            <w:tcW w:w="8358" w:type="dxa"/>
          </w:tcPr>
          <w:p w14:paraId="464CCE36" w14:textId="77777777" w:rsidR="007F5A3E" w:rsidRPr="00343625" w:rsidRDefault="007F5A3E" w:rsidP="007F5A3E">
            <w:pPr>
              <w:rPr>
                <w:color w:val="051825"/>
                <w:szCs w:val="22"/>
              </w:rPr>
            </w:pPr>
            <w:r w:rsidRPr="00343625">
              <w:rPr>
                <w:color w:val="051825"/>
                <w:szCs w:val="22"/>
              </w:rPr>
              <w:t>Technická zařízení určená k monitorování osob musí být zabezpečena tak, aby nebylo možné změnit nebo podvrhnout údaje, které o monitorované osobě zjišťují a zasílají k dalšímu zpracování.</w:t>
            </w:r>
          </w:p>
        </w:tc>
      </w:tr>
      <w:tr w:rsidR="00107263" w:rsidRPr="00343625" w14:paraId="508D9E0E" w14:textId="77777777" w:rsidTr="007F5A3E">
        <w:tc>
          <w:tcPr>
            <w:tcW w:w="704" w:type="dxa"/>
          </w:tcPr>
          <w:p w14:paraId="260903D3" w14:textId="77777777" w:rsidR="00107263" w:rsidRPr="00343625" w:rsidRDefault="00107263" w:rsidP="00F3664A">
            <w:pPr>
              <w:pStyle w:val="Odstavecseseznamem"/>
              <w:numPr>
                <w:ilvl w:val="0"/>
                <w:numId w:val="92"/>
              </w:numPr>
              <w:spacing w:after="0" w:line="240" w:lineRule="auto"/>
              <w:rPr>
                <w:rFonts w:ascii="Times New Roman" w:hAnsi="Times New Roman" w:cs="Times New Roman"/>
                <w:color w:val="051825"/>
              </w:rPr>
            </w:pPr>
          </w:p>
        </w:tc>
        <w:tc>
          <w:tcPr>
            <w:tcW w:w="8358" w:type="dxa"/>
          </w:tcPr>
          <w:p w14:paraId="42E46F46" w14:textId="63F55FD1" w:rsidR="00107263" w:rsidRPr="00343625" w:rsidRDefault="00107263" w:rsidP="007F5A3E">
            <w:pPr>
              <w:rPr>
                <w:color w:val="000000"/>
                <w:szCs w:val="22"/>
                <w:lang w:eastAsia="cs-CZ"/>
              </w:rPr>
            </w:pPr>
            <w:r>
              <w:t>Zařízeni určená k umístění u monitorovaných osob musí byt schopna zaznamenat všechny poruchy svoji funkcionality a uložit tyto informace k pozdější hloubkové analýze příčin poruchy. Tyto informace musí byt chráněny před neoprávněným přístupem a smazáním. Dále tyto informace musí poskytnout nezvratné důkazy o nepovolené manipulaci s uvedenými zařízeními, pokud k tomu došlo.</w:t>
            </w:r>
          </w:p>
        </w:tc>
      </w:tr>
      <w:tr w:rsidR="007F5A3E" w:rsidRPr="00343625" w14:paraId="1A5E7641" w14:textId="77777777" w:rsidTr="007F5A3E">
        <w:tc>
          <w:tcPr>
            <w:tcW w:w="704" w:type="dxa"/>
          </w:tcPr>
          <w:p w14:paraId="25BE46DC" w14:textId="77777777" w:rsidR="007F5A3E" w:rsidRPr="00343625" w:rsidRDefault="007F5A3E" w:rsidP="00F3664A">
            <w:pPr>
              <w:pStyle w:val="Odstavecseseznamem"/>
              <w:numPr>
                <w:ilvl w:val="0"/>
                <w:numId w:val="92"/>
              </w:numPr>
              <w:spacing w:after="0" w:line="240" w:lineRule="auto"/>
              <w:rPr>
                <w:rFonts w:ascii="Times New Roman" w:hAnsi="Times New Roman" w:cs="Times New Roman"/>
                <w:color w:val="051825"/>
              </w:rPr>
            </w:pPr>
          </w:p>
        </w:tc>
        <w:tc>
          <w:tcPr>
            <w:tcW w:w="8358" w:type="dxa"/>
          </w:tcPr>
          <w:p w14:paraId="0FB12829" w14:textId="77777777" w:rsidR="007F5A3E" w:rsidRPr="00343625" w:rsidRDefault="007F5A3E" w:rsidP="007F5A3E">
            <w:pPr>
              <w:rPr>
                <w:color w:val="000000"/>
                <w:szCs w:val="22"/>
                <w:lang w:eastAsia="cs-CZ"/>
              </w:rPr>
            </w:pPr>
            <w:r w:rsidRPr="00343625">
              <w:rPr>
                <w:color w:val="000000"/>
                <w:szCs w:val="22"/>
                <w:lang w:eastAsia="cs-CZ"/>
              </w:rPr>
              <w:t>EMS je vybaven funkcemi/nástroji, které umožňují sledování a vyhodnocování bezpečnostních událostí a řešení bezpečnostních incidentů. Tyto funkce/nástroje mají vlastnosti, které jsou v souladu s vyhláškou 316/2014 Sb. O kybernetické bezpečnosti</w:t>
            </w:r>
          </w:p>
        </w:tc>
      </w:tr>
      <w:tr w:rsidR="007F5A3E" w:rsidRPr="00343625" w14:paraId="3AA7D0AA" w14:textId="77777777" w:rsidTr="007F5A3E">
        <w:tc>
          <w:tcPr>
            <w:tcW w:w="704" w:type="dxa"/>
          </w:tcPr>
          <w:p w14:paraId="34EB486C" w14:textId="77777777" w:rsidR="007F5A3E" w:rsidRPr="00343625" w:rsidRDefault="007F5A3E" w:rsidP="00F3664A">
            <w:pPr>
              <w:pStyle w:val="Odstavecseseznamem"/>
              <w:numPr>
                <w:ilvl w:val="0"/>
                <w:numId w:val="92"/>
              </w:numPr>
              <w:spacing w:after="0" w:line="240" w:lineRule="auto"/>
              <w:rPr>
                <w:rFonts w:ascii="Times New Roman" w:hAnsi="Times New Roman" w:cs="Times New Roman"/>
                <w:color w:val="051825"/>
              </w:rPr>
            </w:pPr>
          </w:p>
        </w:tc>
        <w:tc>
          <w:tcPr>
            <w:tcW w:w="8358" w:type="dxa"/>
          </w:tcPr>
          <w:p w14:paraId="4146228A" w14:textId="77777777" w:rsidR="007F5A3E" w:rsidRPr="00343625" w:rsidRDefault="007F5A3E" w:rsidP="007F5A3E">
            <w:pPr>
              <w:rPr>
                <w:color w:val="000000"/>
                <w:szCs w:val="22"/>
                <w:lang w:eastAsia="cs-CZ"/>
              </w:rPr>
            </w:pPr>
            <w:r w:rsidRPr="00343625">
              <w:rPr>
                <w:color w:val="000000"/>
                <w:szCs w:val="22"/>
                <w:lang w:eastAsia="cs-CZ"/>
              </w:rPr>
              <w:t>EMS je vybaven funkcemi/nástroji, které umožňují zaznamenat (do auditních záznamů) a sledovat činnosti uživatelů a správců/administrátorů v rozsahu, jak to stanovuje vyhláška 316/2014 Sb. O kybernetické bezpečnosti pro informační systémy kritické informační infrastruktury.</w:t>
            </w:r>
          </w:p>
        </w:tc>
      </w:tr>
      <w:tr w:rsidR="007F5A3E" w:rsidRPr="00343625" w14:paraId="165DCEA1" w14:textId="77777777" w:rsidTr="007F5A3E">
        <w:tc>
          <w:tcPr>
            <w:tcW w:w="704" w:type="dxa"/>
          </w:tcPr>
          <w:p w14:paraId="52FCDD01" w14:textId="77777777" w:rsidR="007F5A3E" w:rsidRPr="00343625" w:rsidRDefault="007F5A3E" w:rsidP="00F3664A">
            <w:pPr>
              <w:pStyle w:val="Odstavecseseznamem"/>
              <w:numPr>
                <w:ilvl w:val="0"/>
                <w:numId w:val="92"/>
              </w:numPr>
              <w:spacing w:after="0" w:line="240" w:lineRule="auto"/>
              <w:rPr>
                <w:rFonts w:ascii="Times New Roman" w:hAnsi="Times New Roman" w:cs="Times New Roman"/>
                <w:color w:val="051825"/>
              </w:rPr>
            </w:pPr>
          </w:p>
        </w:tc>
        <w:tc>
          <w:tcPr>
            <w:tcW w:w="8358" w:type="dxa"/>
          </w:tcPr>
          <w:p w14:paraId="49B741A2" w14:textId="77777777" w:rsidR="007F5A3E" w:rsidRPr="00343625" w:rsidRDefault="007F5A3E" w:rsidP="007F5A3E">
            <w:pPr>
              <w:rPr>
                <w:color w:val="000000"/>
                <w:szCs w:val="22"/>
                <w:lang w:eastAsia="cs-CZ"/>
              </w:rPr>
            </w:pPr>
            <w:r w:rsidRPr="00343625">
              <w:rPr>
                <w:color w:val="000000"/>
                <w:szCs w:val="22"/>
                <w:lang w:eastAsia="cs-CZ"/>
              </w:rPr>
              <w:t xml:space="preserve">Auditní záznamy vznikající v EMS musí být chráněny proti neoprávněnému přístupu, manipulaci a smazání. </w:t>
            </w:r>
          </w:p>
        </w:tc>
      </w:tr>
      <w:tr w:rsidR="007F5A3E" w:rsidRPr="00343625" w14:paraId="107605E3" w14:textId="77777777" w:rsidTr="007F5A3E">
        <w:tc>
          <w:tcPr>
            <w:tcW w:w="704" w:type="dxa"/>
          </w:tcPr>
          <w:p w14:paraId="27CCA3BF" w14:textId="77777777" w:rsidR="007F5A3E" w:rsidRPr="00343625" w:rsidRDefault="007F5A3E" w:rsidP="00F3664A">
            <w:pPr>
              <w:pStyle w:val="Odstavecseseznamem"/>
              <w:numPr>
                <w:ilvl w:val="0"/>
                <w:numId w:val="92"/>
              </w:numPr>
              <w:spacing w:after="0" w:line="240" w:lineRule="auto"/>
              <w:rPr>
                <w:rFonts w:ascii="Times New Roman" w:hAnsi="Times New Roman" w:cs="Times New Roman"/>
                <w:color w:val="051825"/>
              </w:rPr>
            </w:pPr>
          </w:p>
        </w:tc>
        <w:tc>
          <w:tcPr>
            <w:tcW w:w="8358" w:type="dxa"/>
          </w:tcPr>
          <w:p w14:paraId="70B2A522" w14:textId="77777777" w:rsidR="007F5A3E" w:rsidRPr="00343625" w:rsidRDefault="007F5A3E" w:rsidP="007F5A3E">
            <w:pPr>
              <w:rPr>
                <w:color w:val="000000"/>
                <w:szCs w:val="22"/>
                <w:lang w:eastAsia="cs-CZ"/>
              </w:rPr>
            </w:pPr>
            <w:r w:rsidRPr="00343625">
              <w:rPr>
                <w:color w:val="000000"/>
                <w:szCs w:val="22"/>
                <w:lang w:eastAsia="cs-CZ"/>
              </w:rPr>
              <w:t xml:space="preserve">Auditní záznamy musí být organizovány tak, aby bylo možné vytvářet standardní a také </w:t>
            </w:r>
            <w:r w:rsidRPr="00343625">
              <w:rPr>
                <w:color w:val="000000"/>
                <w:szCs w:val="22"/>
                <w:lang w:eastAsia="cs-CZ"/>
              </w:rPr>
              <w:lastRenderedPageBreak/>
              <w:t>uživatelsky definované reporty. Vytváření reportů musí být zabezpečeno proti neoprávněné manipulací.</w:t>
            </w:r>
          </w:p>
        </w:tc>
      </w:tr>
      <w:tr w:rsidR="007F5A3E" w:rsidRPr="00343625" w14:paraId="3DBB2F22" w14:textId="77777777" w:rsidTr="007F5A3E">
        <w:tc>
          <w:tcPr>
            <w:tcW w:w="704" w:type="dxa"/>
          </w:tcPr>
          <w:p w14:paraId="1ACC84BF" w14:textId="77777777" w:rsidR="007F5A3E" w:rsidRPr="00343625" w:rsidRDefault="007F5A3E" w:rsidP="00F3664A">
            <w:pPr>
              <w:pStyle w:val="Odstavecseseznamem"/>
              <w:numPr>
                <w:ilvl w:val="0"/>
                <w:numId w:val="92"/>
              </w:numPr>
              <w:spacing w:after="0" w:line="240" w:lineRule="auto"/>
              <w:rPr>
                <w:rFonts w:ascii="Times New Roman" w:hAnsi="Times New Roman" w:cs="Times New Roman"/>
                <w:color w:val="051825"/>
              </w:rPr>
            </w:pPr>
          </w:p>
        </w:tc>
        <w:tc>
          <w:tcPr>
            <w:tcW w:w="8358" w:type="dxa"/>
          </w:tcPr>
          <w:p w14:paraId="330D5E77" w14:textId="77777777" w:rsidR="007F5A3E" w:rsidRPr="00343625" w:rsidRDefault="007F5A3E" w:rsidP="007F5A3E">
            <w:pPr>
              <w:rPr>
                <w:color w:val="051825"/>
              </w:rPr>
            </w:pPr>
            <w:r w:rsidRPr="00343625">
              <w:rPr>
                <w:color w:val="051825"/>
              </w:rPr>
              <w:t>Programové vybavení, které tvoří</w:t>
            </w:r>
          </w:p>
          <w:p w14:paraId="22EDD539" w14:textId="77777777" w:rsidR="007F5A3E" w:rsidRPr="00343625" w:rsidRDefault="007F5A3E" w:rsidP="00F3664A">
            <w:pPr>
              <w:pStyle w:val="Odstavecseseznamem"/>
              <w:numPr>
                <w:ilvl w:val="0"/>
                <w:numId w:val="93"/>
              </w:numPr>
              <w:spacing w:after="0" w:line="240" w:lineRule="auto"/>
              <w:rPr>
                <w:rFonts w:ascii="Times New Roman" w:hAnsi="Times New Roman" w:cs="Times New Roman"/>
                <w:color w:val="051825"/>
              </w:rPr>
            </w:pPr>
            <w:r w:rsidRPr="00343625">
              <w:rPr>
                <w:rFonts w:ascii="Times New Roman" w:hAnsi="Times New Roman" w:cs="Times New Roman"/>
                <w:color w:val="051825"/>
              </w:rPr>
              <w:t>Informační (řídící) systém technologie</w:t>
            </w:r>
          </w:p>
          <w:p w14:paraId="1919A4F4" w14:textId="77777777" w:rsidR="007F5A3E" w:rsidRPr="00343625" w:rsidRDefault="007F5A3E" w:rsidP="00F3664A">
            <w:pPr>
              <w:pStyle w:val="Odstavecseseznamem"/>
              <w:numPr>
                <w:ilvl w:val="0"/>
                <w:numId w:val="93"/>
              </w:numPr>
              <w:spacing w:after="0" w:line="240" w:lineRule="auto"/>
              <w:rPr>
                <w:rFonts w:ascii="Times New Roman" w:hAnsi="Times New Roman" w:cs="Times New Roman"/>
                <w:color w:val="051825"/>
              </w:rPr>
            </w:pPr>
            <w:r w:rsidRPr="00343625">
              <w:rPr>
                <w:rFonts w:ascii="Times New Roman" w:hAnsi="Times New Roman" w:cs="Times New Roman"/>
              </w:rPr>
              <w:t xml:space="preserve">Informační systém pro řízení a vyhodnocování monitoringu </w:t>
            </w:r>
            <w:r w:rsidRPr="00343625">
              <w:rPr>
                <w:rFonts w:ascii="Times New Roman" w:hAnsi="Times New Roman" w:cs="Times New Roman"/>
                <w:color w:val="051825"/>
              </w:rPr>
              <w:t>osob</w:t>
            </w:r>
          </w:p>
          <w:p w14:paraId="07D9F5CB" w14:textId="77777777" w:rsidR="007F5A3E" w:rsidRPr="00343625" w:rsidRDefault="007F5A3E" w:rsidP="00F3664A">
            <w:pPr>
              <w:pStyle w:val="Odstavecseseznamem"/>
              <w:numPr>
                <w:ilvl w:val="0"/>
                <w:numId w:val="93"/>
              </w:numPr>
              <w:spacing w:after="0" w:line="240" w:lineRule="auto"/>
              <w:rPr>
                <w:rFonts w:ascii="Times New Roman" w:hAnsi="Times New Roman" w:cs="Times New Roman"/>
                <w:color w:val="051825"/>
              </w:rPr>
            </w:pPr>
            <w:r w:rsidRPr="00343625">
              <w:rPr>
                <w:rFonts w:ascii="Times New Roman" w:hAnsi="Times New Roman" w:cs="Times New Roman"/>
              </w:rPr>
              <w:t xml:space="preserve">Jednoduché integrační rozhraní informačního systému pro řízení a vyhodnocování monitoringu </w:t>
            </w:r>
            <w:r w:rsidRPr="00343625">
              <w:rPr>
                <w:rFonts w:ascii="Times New Roman" w:hAnsi="Times New Roman" w:cs="Times New Roman"/>
                <w:color w:val="051825"/>
              </w:rPr>
              <w:t>osob</w:t>
            </w:r>
          </w:p>
          <w:p w14:paraId="4FB7155B" w14:textId="77777777" w:rsidR="007F5A3E" w:rsidRPr="00343625" w:rsidRDefault="007F5A3E" w:rsidP="007F5A3E">
            <w:pPr>
              <w:rPr>
                <w:color w:val="051825"/>
              </w:rPr>
            </w:pPr>
            <w:r w:rsidRPr="00343625">
              <w:rPr>
                <w:color w:val="051825"/>
              </w:rPr>
              <w:t>musí být provedeno tak, že umožňuje zavést libovolně strukturované uživatelské role podle požadavků. A podle těchto rolí nastavit řízení přístupu.</w:t>
            </w:r>
          </w:p>
        </w:tc>
      </w:tr>
      <w:tr w:rsidR="007F5A3E" w:rsidRPr="00343625" w14:paraId="1D528FBB" w14:textId="77777777" w:rsidTr="007F5A3E">
        <w:tc>
          <w:tcPr>
            <w:tcW w:w="704" w:type="dxa"/>
          </w:tcPr>
          <w:p w14:paraId="510BF47B" w14:textId="77777777" w:rsidR="007F5A3E" w:rsidRPr="00343625" w:rsidRDefault="007F5A3E" w:rsidP="00F3664A">
            <w:pPr>
              <w:pStyle w:val="Odstavecseseznamem"/>
              <w:numPr>
                <w:ilvl w:val="0"/>
                <w:numId w:val="92"/>
              </w:numPr>
              <w:spacing w:after="0" w:line="240" w:lineRule="auto"/>
              <w:rPr>
                <w:rFonts w:ascii="Times New Roman" w:hAnsi="Times New Roman" w:cs="Times New Roman"/>
                <w:color w:val="051825"/>
              </w:rPr>
            </w:pPr>
          </w:p>
        </w:tc>
        <w:tc>
          <w:tcPr>
            <w:tcW w:w="8358" w:type="dxa"/>
          </w:tcPr>
          <w:p w14:paraId="52AEF750" w14:textId="77777777" w:rsidR="007F5A3E" w:rsidRPr="00343625" w:rsidRDefault="007F5A3E" w:rsidP="007F5A3E">
            <w:pPr>
              <w:rPr>
                <w:color w:val="051825"/>
              </w:rPr>
            </w:pPr>
            <w:r w:rsidRPr="00343625">
              <w:rPr>
                <w:color w:val="051825"/>
              </w:rPr>
              <w:t>EMS musí byt vybaven funkcemi/nástrojem, který umožní sledovat veškeré provozní události a mezní stavy a zaznamenávat je do provozních logů. Dále umožňuje vytvářet standardní a uživatelsky nastavitelné reporty o provozu EMS.</w:t>
            </w:r>
          </w:p>
        </w:tc>
      </w:tr>
      <w:tr w:rsidR="007F5A3E" w:rsidRPr="00343625" w14:paraId="2086773C" w14:textId="77777777" w:rsidTr="007F5A3E">
        <w:tc>
          <w:tcPr>
            <w:tcW w:w="704" w:type="dxa"/>
          </w:tcPr>
          <w:p w14:paraId="0360C058" w14:textId="77777777" w:rsidR="007F5A3E" w:rsidRPr="00343625" w:rsidRDefault="007F5A3E" w:rsidP="00F3664A">
            <w:pPr>
              <w:pStyle w:val="Odstavecseseznamem"/>
              <w:numPr>
                <w:ilvl w:val="0"/>
                <w:numId w:val="92"/>
              </w:numPr>
              <w:spacing w:after="0" w:line="240" w:lineRule="auto"/>
              <w:rPr>
                <w:rFonts w:ascii="Times New Roman" w:hAnsi="Times New Roman" w:cs="Times New Roman"/>
                <w:color w:val="051825"/>
              </w:rPr>
            </w:pPr>
          </w:p>
        </w:tc>
        <w:tc>
          <w:tcPr>
            <w:tcW w:w="8358" w:type="dxa"/>
          </w:tcPr>
          <w:p w14:paraId="31BFA76B" w14:textId="77777777" w:rsidR="007F5A3E" w:rsidRPr="00343625" w:rsidRDefault="007F5A3E" w:rsidP="007F5A3E">
            <w:pPr>
              <w:rPr>
                <w:color w:val="051825"/>
              </w:rPr>
            </w:pPr>
            <w:r w:rsidRPr="00343625">
              <w:rPr>
                <w:color w:val="051825"/>
              </w:rPr>
              <w:t>Maximální celková doba neplánovaného výpadku (nedostupnosti) kritických částí systému nepřesáhne 20 minut měsíčně při nepřetržitém provozu (24x7). Počet neplánovaných výpadků nepřesáhne 10 ročně.</w:t>
            </w:r>
          </w:p>
        </w:tc>
      </w:tr>
      <w:tr w:rsidR="007F5A3E" w:rsidRPr="00343625" w14:paraId="0F183354" w14:textId="77777777" w:rsidTr="007F5A3E">
        <w:tc>
          <w:tcPr>
            <w:tcW w:w="704" w:type="dxa"/>
          </w:tcPr>
          <w:p w14:paraId="6198F796" w14:textId="77777777" w:rsidR="007F5A3E" w:rsidRPr="00343625" w:rsidRDefault="007F5A3E" w:rsidP="00F3664A">
            <w:pPr>
              <w:pStyle w:val="Odstavecseseznamem"/>
              <w:numPr>
                <w:ilvl w:val="0"/>
                <w:numId w:val="92"/>
              </w:numPr>
              <w:spacing w:after="0" w:line="240" w:lineRule="auto"/>
              <w:rPr>
                <w:rFonts w:ascii="Times New Roman" w:hAnsi="Times New Roman" w:cs="Times New Roman"/>
                <w:color w:val="051825"/>
              </w:rPr>
            </w:pPr>
          </w:p>
        </w:tc>
        <w:tc>
          <w:tcPr>
            <w:tcW w:w="8358" w:type="dxa"/>
          </w:tcPr>
          <w:p w14:paraId="445F1793" w14:textId="77777777" w:rsidR="007F5A3E" w:rsidRPr="00343625" w:rsidRDefault="007F5A3E" w:rsidP="007F5A3E">
            <w:pPr>
              <w:rPr>
                <w:color w:val="051825"/>
              </w:rPr>
            </w:pPr>
            <w:r w:rsidRPr="00343625">
              <w:rPr>
                <w:color w:val="051825"/>
              </w:rPr>
              <w:t>Plánované (řízené) odstávky proběhnou na základě schválení Ministerstvem Spravedlnosti a to nejpozději 14 kalendářních dní před započetím odstávky. Plánovaná odstávka může proběhnout nejdříve tři měsíce od poslední řízené odstávky a nebudou delší než 6 hodin. Předpokládá se plánování odstávek na pracovní dny mezi 9:00 a 16:00.</w:t>
            </w:r>
          </w:p>
        </w:tc>
      </w:tr>
    </w:tbl>
    <w:p w14:paraId="79DC6690" w14:textId="77777777" w:rsidR="007F5A3E" w:rsidRPr="00343625" w:rsidRDefault="007F5A3E" w:rsidP="003A5A62">
      <w:pPr>
        <w:pStyle w:val="Nadpis3"/>
        <w:spacing w:after="240"/>
        <w:rPr>
          <w:color w:val="051825"/>
        </w:rPr>
      </w:pPr>
      <w:bookmarkStart w:id="250" w:name="_Toc417034075"/>
      <w:bookmarkStart w:id="251" w:name="_Toc418776398"/>
      <w:r w:rsidRPr="00343625">
        <w:t>Požadavky</w:t>
      </w:r>
      <w:r w:rsidRPr="00343625">
        <w:rPr>
          <w:color w:val="051825"/>
        </w:rPr>
        <w:t xml:space="preserve"> na </w:t>
      </w:r>
      <w:r w:rsidRPr="003A5A62">
        <w:t>postup</w:t>
      </w:r>
      <w:r w:rsidRPr="00343625">
        <w:rPr>
          <w:color w:val="051825"/>
        </w:rPr>
        <w:t xml:space="preserve"> dodávky</w:t>
      </w:r>
      <w:bookmarkEnd w:id="250"/>
      <w:bookmarkEnd w:id="251"/>
    </w:p>
    <w:tbl>
      <w:tblPr>
        <w:tblStyle w:val="Mkatabulky"/>
        <w:tblW w:w="0" w:type="auto"/>
        <w:tblLook w:val="04A0" w:firstRow="1" w:lastRow="0" w:firstColumn="1" w:lastColumn="0" w:noHBand="0" w:noVBand="1"/>
      </w:tblPr>
      <w:tblGrid>
        <w:gridCol w:w="637"/>
        <w:gridCol w:w="7858"/>
      </w:tblGrid>
      <w:tr w:rsidR="003A5A62" w:rsidRPr="003A5A62" w14:paraId="41FA61D0" w14:textId="77777777" w:rsidTr="003A5A62">
        <w:trPr>
          <w:trHeight w:val="340"/>
          <w:tblHeader/>
        </w:trPr>
        <w:tc>
          <w:tcPr>
            <w:tcW w:w="637" w:type="dxa"/>
            <w:tcBorders>
              <w:top w:val="single" w:sz="4" w:space="0" w:color="auto"/>
              <w:left w:val="single" w:sz="4" w:space="0" w:color="auto"/>
              <w:bottom w:val="single" w:sz="4" w:space="0" w:color="auto"/>
              <w:right w:val="single" w:sz="4" w:space="0" w:color="auto"/>
            </w:tcBorders>
            <w:shd w:val="clear" w:color="auto" w:fill="00338D"/>
            <w:vAlign w:val="center"/>
          </w:tcPr>
          <w:p w14:paraId="1556527B" w14:textId="77777777" w:rsidR="007F5A3E" w:rsidRPr="003A5A62" w:rsidRDefault="007F5A3E" w:rsidP="003A5A62">
            <w:pPr>
              <w:rPr>
                <w:b/>
                <w:color w:val="FFFFFF" w:themeColor="background1"/>
              </w:rPr>
            </w:pPr>
          </w:p>
        </w:tc>
        <w:tc>
          <w:tcPr>
            <w:tcW w:w="7858" w:type="dxa"/>
            <w:tcBorders>
              <w:top w:val="single" w:sz="4" w:space="0" w:color="auto"/>
              <w:left w:val="single" w:sz="4" w:space="0" w:color="auto"/>
              <w:bottom w:val="single" w:sz="4" w:space="0" w:color="auto"/>
              <w:right w:val="single" w:sz="4" w:space="0" w:color="auto"/>
            </w:tcBorders>
            <w:shd w:val="clear" w:color="auto" w:fill="00338D"/>
            <w:vAlign w:val="center"/>
            <w:hideMark/>
          </w:tcPr>
          <w:p w14:paraId="2BA70869" w14:textId="77777777" w:rsidR="007F5A3E" w:rsidRPr="003A5A62" w:rsidRDefault="007F5A3E" w:rsidP="003A5A62">
            <w:pPr>
              <w:rPr>
                <w:b/>
                <w:color w:val="FFFFFF" w:themeColor="background1"/>
              </w:rPr>
            </w:pPr>
            <w:r w:rsidRPr="003A5A62">
              <w:rPr>
                <w:b/>
                <w:color w:val="FFFFFF" w:themeColor="background1"/>
              </w:rPr>
              <w:t>Požadavek</w:t>
            </w:r>
          </w:p>
        </w:tc>
      </w:tr>
      <w:tr w:rsidR="005B46CE" w:rsidRPr="00343625" w14:paraId="211CC549" w14:textId="77777777" w:rsidTr="003A5A62">
        <w:tc>
          <w:tcPr>
            <w:tcW w:w="637" w:type="dxa"/>
            <w:tcBorders>
              <w:top w:val="single" w:sz="4" w:space="0" w:color="auto"/>
              <w:left w:val="single" w:sz="4" w:space="0" w:color="auto"/>
              <w:bottom w:val="single" w:sz="4" w:space="0" w:color="auto"/>
              <w:right w:val="single" w:sz="4" w:space="0" w:color="auto"/>
            </w:tcBorders>
          </w:tcPr>
          <w:p w14:paraId="3D872ED9" w14:textId="77777777" w:rsidR="007F5A3E" w:rsidRPr="00343625" w:rsidRDefault="007F5A3E" w:rsidP="00F3664A">
            <w:pPr>
              <w:pStyle w:val="Odstavecseseznamem"/>
              <w:numPr>
                <w:ilvl w:val="0"/>
                <w:numId w:val="97"/>
              </w:numPr>
              <w:spacing w:after="0" w:line="240" w:lineRule="auto"/>
              <w:contextualSpacing w:val="0"/>
              <w:rPr>
                <w:rFonts w:ascii="Times New Roman" w:hAnsi="Times New Roman" w:cs="Times New Roman"/>
              </w:rPr>
            </w:pPr>
          </w:p>
        </w:tc>
        <w:tc>
          <w:tcPr>
            <w:tcW w:w="7858" w:type="dxa"/>
            <w:tcBorders>
              <w:top w:val="single" w:sz="4" w:space="0" w:color="auto"/>
              <w:left w:val="single" w:sz="4" w:space="0" w:color="auto"/>
              <w:bottom w:val="single" w:sz="4" w:space="0" w:color="auto"/>
              <w:right w:val="single" w:sz="4" w:space="0" w:color="auto"/>
            </w:tcBorders>
            <w:hideMark/>
          </w:tcPr>
          <w:p w14:paraId="061CFCD9" w14:textId="77777777" w:rsidR="007F5A3E" w:rsidRPr="00343625" w:rsidRDefault="007F5A3E" w:rsidP="007F5A3E">
            <w:r w:rsidRPr="00343625">
              <w:t>Dodávky předmětu plnění veřejné zakázky budou řízeny jako společný projekt zadavatele a dodavatele.</w:t>
            </w:r>
          </w:p>
        </w:tc>
      </w:tr>
      <w:tr w:rsidR="005B46CE" w:rsidRPr="00343625" w14:paraId="2117DBC8" w14:textId="77777777" w:rsidTr="003A5A62">
        <w:tc>
          <w:tcPr>
            <w:tcW w:w="637" w:type="dxa"/>
            <w:tcBorders>
              <w:top w:val="single" w:sz="4" w:space="0" w:color="auto"/>
              <w:left w:val="single" w:sz="4" w:space="0" w:color="auto"/>
              <w:bottom w:val="single" w:sz="4" w:space="0" w:color="auto"/>
              <w:right w:val="single" w:sz="4" w:space="0" w:color="auto"/>
            </w:tcBorders>
          </w:tcPr>
          <w:p w14:paraId="67C93AB0" w14:textId="77777777" w:rsidR="007F5A3E" w:rsidRPr="00343625" w:rsidRDefault="007F5A3E" w:rsidP="00F3664A">
            <w:pPr>
              <w:pStyle w:val="Odstavecseseznamem"/>
              <w:numPr>
                <w:ilvl w:val="0"/>
                <w:numId w:val="97"/>
              </w:numPr>
              <w:spacing w:after="0" w:line="240" w:lineRule="auto"/>
              <w:contextualSpacing w:val="0"/>
              <w:rPr>
                <w:rFonts w:ascii="Times New Roman" w:hAnsi="Times New Roman" w:cs="Times New Roman"/>
              </w:rPr>
            </w:pPr>
          </w:p>
        </w:tc>
        <w:tc>
          <w:tcPr>
            <w:tcW w:w="7858" w:type="dxa"/>
            <w:tcBorders>
              <w:top w:val="single" w:sz="4" w:space="0" w:color="auto"/>
              <w:left w:val="single" w:sz="4" w:space="0" w:color="auto"/>
              <w:bottom w:val="single" w:sz="4" w:space="0" w:color="auto"/>
              <w:right w:val="single" w:sz="4" w:space="0" w:color="auto"/>
            </w:tcBorders>
            <w:hideMark/>
          </w:tcPr>
          <w:p w14:paraId="2DDD627B" w14:textId="2CC1F7F3" w:rsidR="007F5A3E" w:rsidRPr="00343625" w:rsidRDefault="007F5A3E" w:rsidP="007F5A3E">
            <w:r w:rsidRPr="00343625">
              <w:t xml:space="preserve">Při řízení projektu, kterým </w:t>
            </w:r>
            <w:proofErr w:type="gramStart"/>
            <w:r w:rsidRPr="00343625">
              <w:t>bude</w:t>
            </w:r>
            <w:proofErr w:type="gramEnd"/>
            <w:r w:rsidRPr="00343625">
              <w:t xml:space="preserve"> dodáván postupně předmět plnění veřejné zakázky </w:t>
            </w:r>
            <w:proofErr w:type="gramStart"/>
            <w:r w:rsidRPr="00343625">
              <w:t>bude</w:t>
            </w:r>
            <w:proofErr w:type="gramEnd"/>
            <w:r w:rsidRPr="00343625">
              <w:t xml:space="preserve"> použita metodika řízení projektu, kterou předloží zadavatel</w:t>
            </w:r>
            <w:r w:rsidR="007F523D">
              <w:rPr>
                <w:rStyle w:val="Znakapoznpodarou"/>
              </w:rPr>
              <w:footnoteReference w:id="31"/>
            </w:r>
            <w:r w:rsidRPr="00343625">
              <w:t>. Dodavatel je povinen se toto metodikou řídit.</w:t>
            </w:r>
          </w:p>
        </w:tc>
      </w:tr>
      <w:tr w:rsidR="005B46CE" w:rsidRPr="00343625" w14:paraId="783B25F7" w14:textId="77777777" w:rsidTr="003A5A62">
        <w:tc>
          <w:tcPr>
            <w:tcW w:w="637" w:type="dxa"/>
            <w:tcBorders>
              <w:top w:val="single" w:sz="4" w:space="0" w:color="auto"/>
              <w:left w:val="single" w:sz="4" w:space="0" w:color="auto"/>
              <w:bottom w:val="single" w:sz="4" w:space="0" w:color="auto"/>
              <w:right w:val="single" w:sz="4" w:space="0" w:color="auto"/>
            </w:tcBorders>
          </w:tcPr>
          <w:p w14:paraId="2B574BFE" w14:textId="77777777" w:rsidR="007F5A3E" w:rsidRPr="00343625" w:rsidRDefault="007F5A3E" w:rsidP="00F3664A">
            <w:pPr>
              <w:pStyle w:val="Odstavecseseznamem"/>
              <w:numPr>
                <w:ilvl w:val="0"/>
                <w:numId w:val="97"/>
              </w:numPr>
              <w:spacing w:after="0" w:line="240" w:lineRule="auto"/>
              <w:contextualSpacing w:val="0"/>
              <w:rPr>
                <w:rFonts w:ascii="Times New Roman" w:hAnsi="Times New Roman" w:cs="Times New Roman"/>
              </w:rPr>
            </w:pPr>
          </w:p>
        </w:tc>
        <w:tc>
          <w:tcPr>
            <w:tcW w:w="7858" w:type="dxa"/>
            <w:tcBorders>
              <w:top w:val="single" w:sz="4" w:space="0" w:color="auto"/>
              <w:left w:val="single" w:sz="4" w:space="0" w:color="auto"/>
              <w:bottom w:val="single" w:sz="4" w:space="0" w:color="auto"/>
              <w:right w:val="single" w:sz="4" w:space="0" w:color="auto"/>
            </w:tcBorders>
            <w:hideMark/>
          </w:tcPr>
          <w:p w14:paraId="4F0B1BED" w14:textId="77777777" w:rsidR="007F5A3E" w:rsidRPr="00343625" w:rsidRDefault="007F5A3E" w:rsidP="007F5A3E">
            <w:r w:rsidRPr="00343625">
              <w:t>Zadavatel společně s dodavatelem vytvoří příslušnou organizační strukturu projektu a projektové týmy a budou vykonávat procesy řízení projektu v souladu s projektovou metodikou.</w:t>
            </w:r>
          </w:p>
        </w:tc>
      </w:tr>
      <w:tr w:rsidR="005B46CE" w:rsidRPr="00343625" w14:paraId="018A594E" w14:textId="77777777" w:rsidTr="003A5A62">
        <w:tc>
          <w:tcPr>
            <w:tcW w:w="637" w:type="dxa"/>
            <w:tcBorders>
              <w:top w:val="single" w:sz="4" w:space="0" w:color="auto"/>
              <w:left w:val="single" w:sz="4" w:space="0" w:color="auto"/>
              <w:bottom w:val="single" w:sz="4" w:space="0" w:color="auto"/>
              <w:right w:val="single" w:sz="4" w:space="0" w:color="auto"/>
            </w:tcBorders>
          </w:tcPr>
          <w:p w14:paraId="102C70E4" w14:textId="77777777" w:rsidR="007F5A3E" w:rsidRPr="00343625" w:rsidRDefault="007F5A3E" w:rsidP="00F3664A">
            <w:pPr>
              <w:pStyle w:val="Odstavecseseznamem"/>
              <w:numPr>
                <w:ilvl w:val="0"/>
                <w:numId w:val="97"/>
              </w:numPr>
              <w:spacing w:after="0" w:line="240" w:lineRule="auto"/>
              <w:contextualSpacing w:val="0"/>
              <w:rPr>
                <w:rFonts w:ascii="Times New Roman" w:hAnsi="Times New Roman" w:cs="Times New Roman"/>
              </w:rPr>
            </w:pPr>
          </w:p>
        </w:tc>
        <w:tc>
          <w:tcPr>
            <w:tcW w:w="7858" w:type="dxa"/>
            <w:tcBorders>
              <w:top w:val="single" w:sz="4" w:space="0" w:color="auto"/>
              <w:left w:val="single" w:sz="4" w:space="0" w:color="auto"/>
              <w:bottom w:val="single" w:sz="4" w:space="0" w:color="auto"/>
              <w:right w:val="single" w:sz="4" w:space="0" w:color="auto"/>
            </w:tcBorders>
            <w:hideMark/>
          </w:tcPr>
          <w:p w14:paraId="13F38D8F" w14:textId="77777777" w:rsidR="007F5A3E" w:rsidRPr="00343625" w:rsidRDefault="007F5A3E" w:rsidP="007F5A3E">
            <w:r w:rsidRPr="00343625">
              <w:t>Průběh a řízení projektu budou dokumentovány v souladu s projektovou metodikou</w:t>
            </w:r>
          </w:p>
        </w:tc>
      </w:tr>
      <w:tr w:rsidR="005B46CE" w:rsidRPr="00343625" w14:paraId="76F062DF" w14:textId="77777777" w:rsidTr="003A5A62">
        <w:tc>
          <w:tcPr>
            <w:tcW w:w="637" w:type="dxa"/>
            <w:tcBorders>
              <w:top w:val="single" w:sz="4" w:space="0" w:color="auto"/>
              <w:left w:val="single" w:sz="4" w:space="0" w:color="auto"/>
              <w:bottom w:val="single" w:sz="4" w:space="0" w:color="auto"/>
              <w:right w:val="single" w:sz="4" w:space="0" w:color="auto"/>
            </w:tcBorders>
          </w:tcPr>
          <w:p w14:paraId="74B7E3D8" w14:textId="77777777" w:rsidR="00886C07" w:rsidRPr="00343625" w:rsidRDefault="00886C07" w:rsidP="00F3664A">
            <w:pPr>
              <w:pStyle w:val="Odstavecseseznamem"/>
              <w:numPr>
                <w:ilvl w:val="0"/>
                <w:numId w:val="97"/>
              </w:numPr>
              <w:spacing w:after="0" w:line="240" w:lineRule="auto"/>
              <w:contextualSpacing w:val="0"/>
              <w:rPr>
                <w:rFonts w:ascii="Times New Roman" w:hAnsi="Times New Roman" w:cs="Times New Roman"/>
              </w:rPr>
            </w:pPr>
          </w:p>
        </w:tc>
        <w:tc>
          <w:tcPr>
            <w:tcW w:w="7858" w:type="dxa"/>
            <w:tcBorders>
              <w:top w:val="single" w:sz="4" w:space="0" w:color="auto"/>
              <w:left w:val="single" w:sz="4" w:space="0" w:color="auto"/>
              <w:bottom w:val="single" w:sz="4" w:space="0" w:color="auto"/>
              <w:right w:val="single" w:sz="4" w:space="0" w:color="auto"/>
            </w:tcBorders>
          </w:tcPr>
          <w:p w14:paraId="36BB0E6F" w14:textId="3D5CE57A" w:rsidR="009A3AAF" w:rsidRDefault="005B46CE" w:rsidP="009A3AAF">
            <w:r>
              <w:t xml:space="preserve">Dodavatel předloží projektovou dokumentaci včetně </w:t>
            </w:r>
            <w:r w:rsidR="00886C07">
              <w:t>Plán</w:t>
            </w:r>
            <w:r>
              <w:t>u</w:t>
            </w:r>
            <w:r w:rsidR="00886C07">
              <w:t xml:space="preserve"> projektu </w:t>
            </w:r>
            <w:r>
              <w:t>do 5 dnů od podpisu smlouvy.</w:t>
            </w:r>
            <w:r w:rsidR="007F523D">
              <w:t xml:space="preserve"> </w:t>
            </w:r>
            <w:r>
              <w:t xml:space="preserve">Plán projektu </w:t>
            </w:r>
            <w:r w:rsidR="00576274">
              <w:t xml:space="preserve">bude </w:t>
            </w:r>
            <w:r>
              <w:t xml:space="preserve">zpracován </w:t>
            </w:r>
            <w:r w:rsidR="00576274">
              <w:t xml:space="preserve">s cílem zajistit </w:t>
            </w:r>
            <w:r w:rsidR="00886C07">
              <w:t>implementaci elektronického monitoringu včetně zajištění funkcionalit uvedených v </w:t>
            </w:r>
            <w:proofErr w:type="gramStart"/>
            <w:r w:rsidR="00886C07" w:rsidRPr="00886C07">
              <w:t>10.5.10</w:t>
            </w:r>
            <w:proofErr w:type="gramEnd"/>
            <w:r w:rsidR="00886C07">
              <w:t xml:space="preserve"> </w:t>
            </w:r>
            <w:r w:rsidR="00886C07" w:rsidRPr="00886C07">
              <w:t>Funkční požadavky na informační systém pro řízení a vyhodnocování monitoringu osob</w:t>
            </w:r>
            <w:r w:rsidR="00886C07">
              <w:t xml:space="preserve"> pod body 1-4, 7 a 8, nejpozději do 3 měsíců od podpisu smlouvy. </w:t>
            </w:r>
          </w:p>
          <w:p w14:paraId="4DACBD8B" w14:textId="41257996" w:rsidR="00886C07" w:rsidRPr="00343625" w:rsidRDefault="00886C07" w:rsidP="009A3AAF">
            <w:r>
              <w:t xml:space="preserve">Projekt může dodavatel </w:t>
            </w:r>
            <w:r w:rsidR="00576274">
              <w:t xml:space="preserve">v plánu projektu </w:t>
            </w:r>
            <w:r>
              <w:t xml:space="preserve">rozdělit do dvou fází, pokud je </w:t>
            </w:r>
            <w:r w:rsidR="005B46CE">
              <w:t>druhá fáze s delším časovým horizontem nezbytná</w:t>
            </w:r>
            <w:r>
              <w:t xml:space="preserve"> pro implementaci funkcionalit 5 a 6.</w:t>
            </w:r>
            <w:r w:rsidR="00576274">
              <w:t xml:space="preserve"> </w:t>
            </w:r>
            <w:r w:rsidR="009A3AAF">
              <w:t>Plán prací dodavatele v případě druhé fáze nesmí přesáhnout 5 měsíců, do této doby se nepočítá součinnost objednatele (s výjimkou akceptačních lhůt).</w:t>
            </w:r>
          </w:p>
        </w:tc>
      </w:tr>
      <w:tr w:rsidR="001E760F" w:rsidRPr="00343625" w14:paraId="26E11709" w14:textId="77777777" w:rsidTr="003A5A62">
        <w:tc>
          <w:tcPr>
            <w:tcW w:w="637" w:type="dxa"/>
            <w:tcBorders>
              <w:top w:val="single" w:sz="4" w:space="0" w:color="auto"/>
              <w:left w:val="single" w:sz="4" w:space="0" w:color="auto"/>
              <w:bottom w:val="single" w:sz="4" w:space="0" w:color="auto"/>
              <w:right w:val="single" w:sz="4" w:space="0" w:color="auto"/>
            </w:tcBorders>
          </w:tcPr>
          <w:p w14:paraId="1ECB3773" w14:textId="77777777" w:rsidR="001E760F" w:rsidRPr="00343625" w:rsidRDefault="001E760F" w:rsidP="001E760F">
            <w:pPr>
              <w:pStyle w:val="Odstavecseseznamem"/>
              <w:numPr>
                <w:ilvl w:val="0"/>
                <w:numId w:val="97"/>
              </w:numPr>
              <w:spacing w:after="0" w:line="240" w:lineRule="auto"/>
              <w:contextualSpacing w:val="0"/>
              <w:rPr>
                <w:rFonts w:ascii="Times New Roman" w:hAnsi="Times New Roman" w:cs="Times New Roman"/>
              </w:rPr>
            </w:pPr>
          </w:p>
        </w:tc>
        <w:tc>
          <w:tcPr>
            <w:tcW w:w="7858" w:type="dxa"/>
            <w:tcBorders>
              <w:top w:val="single" w:sz="4" w:space="0" w:color="auto"/>
              <w:left w:val="single" w:sz="4" w:space="0" w:color="auto"/>
              <w:bottom w:val="single" w:sz="4" w:space="0" w:color="auto"/>
              <w:right w:val="single" w:sz="4" w:space="0" w:color="auto"/>
            </w:tcBorders>
          </w:tcPr>
          <w:p w14:paraId="7B5920E3" w14:textId="77777777" w:rsidR="001E760F" w:rsidRDefault="001E760F" w:rsidP="001E760F">
            <w:r>
              <w:t xml:space="preserve">Plán projektu zahrne tři akceptační milníky: </w:t>
            </w:r>
          </w:p>
          <w:p w14:paraId="254FA56B" w14:textId="77777777" w:rsidR="001E760F" w:rsidRDefault="001E760F" w:rsidP="001E760F">
            <w:pPr>
              <w:pStyle w:val="Odstavecseseznamem"/>
              <w:numPr>
                <w:ilvl w:val="0"/>
                <w:numId w:val="115"/>
              </w:numPr>
              <w:rPr>
                <w:rFonts w:ascii="Times New Roman" w:hAnsi="Times New Roman" w:cs="Times New Roman"/>
              </w:rPr>
            </w:pPr>
            <w:r>
              <w:rPr>
                <w:rFonts w:ascii="Times New Roman" w:hAnsi="Times New Roman" w:cs="Times New Roman"/>
              </w:rPr>
              <w:t>Akceptace Koncepčního návrhu pro všechny části EMS;</w:t>
            </w:r>
          </w:p>
          <w:p w14:paraId="7B89C492" w14:textId="77777777" w:rsidR="001E760F" w:rsidRPr="005B46CE" w:rsidRDefault="001E760F" w:rsidP="001E760F">
            <w:pPr>
              <w:pStyle w:val="Odstavecseseznamem"/>
              <w:numPr>
                <w:ilvl w:val="0"/>
                <w:numId w:val="115"/>
              </w:numPr>
              <w:rPr>
                <w:rFonts w:ascii="Times New Roman" w:hAnsi="Times New Roman" w:cs="Times New Roman"/>
              </w:rPr>
            </w:pPr>
            <w:r w:rsidRPr="005B46CE">
              <w:rPr>
                <w:rFonts w:ascii="Times New Roman" w:hAnsi="Times New Roman" w:cs="Times New Roman"/>
              </w:rPr>
              <w:lastRenderedPageBreak/>
              <w:t xml:space="preserve">Akceptace Detailního </w:t>
            </w:r>
            <w:r>
              <w:rPr>
                <w:rFonts w:ascii="Times New Roman" w:hAnsi="Times New Roman" w:cs="Times New Roman"/>
              </w:rPr>
              <w:t xml:space="preserve">návrhu </w:t>
            </w:r>
            <w:r w:rsidRPr="005B46CE">
              <w:rPr>
                <w:rFonts w:ascii="Times New Roman" w:hAnsi="Times New Roman" w:cs="Times New Roman"/>
              </w:rPr>
              <w:t>pro všech</w:t>
            </w:r>
            <w:r>
              <w:rPr>
                <w:rFonts w:ascii="Times New Roman" w:hAnsi="Times New Roman" w:cs="Times New Roman"/>
              </w:rPr>
              <w:t>ny části EMS;</w:t>
            </w:r>
          </w:p>
          <w:p w14:paraId="6F4718E9" w14:textId="77777777" w:rsidR="001E760F" w:rsidRPr="005B46CE" w:rsidRDefault="001E760F" w:rsidP="001E760F">
            <w:pPr>
              <w:pStyle w:val="Odstavecseseznamem"/>
              <w:numPr>
                <w:ilvl w:val="0"/>
                <w:numId w:val="115"/>
              </w:numPr>
              <w:rPr>
                <w:rFonts w:ascii="Times New Roman" w:hAnsi="Times New Roman" w:cs="Times New Roman"/>
              </w:rPr>
            </w:pPr>
            <w:r w:rsidRPr="005B46CE">
              <w:rPr>
                <w:rFonts w:ascii="Times New Roman" w:hAnsi="Times New Roman" w:cs="Times New Roman"/>
              </w:rPr>
              <w:t>A</w:t>
            </w:r>
            <w:r>
              <w:rPr>
                <w:rFonts w:ascii="Times New Roman" w:hAnsi="Times New Roman" w:cs="Times New Roman"/>
              </w:rPr>
              <w:t>kceptace výsledků testů a provedených školení (akceptuje se na základě dokladů z testů a školení);</w:t>
            </w:r>
          </w:p>
          <w:p w14:paraId="751AF976" w14:textId="159396DC" w:rsidR="001E760F" w:rsidRDefault="001E760F" w:rsidP="001E760F">
            <w:r>
              <w:t>Plán nesmí zkrátit lhůty v rámci akceptace určené k posouzení splnění požadavků k předanému plnění, které v případě Koncepčního a Detailního návrhu činí 5 dní. Plán nesmí nepřiměřeně omezit testování a dobu pro školení.</w:t>
            </w:r>
            <w:r>
              <w:rPr>
                <w:rStyle w:val="Znakapoznpodarou"/>
              </w:rPr>
              <w:footnoteReference w:id="32"/>
            </w:r>
            <w:r>
              <w:t xml:space="preserve"> V případě rozdělení projektu do fází bude k akceptaci předložen koncepční návrh společný pro obě fáze, následně bude každá fáze obsahovat vlastní detailní návrh příslušné části plnění, vlastní testování a přípravu na provoz včetně školení. Příslušné akceptační procedury proběhnou nezávisle v rámci fází.</w:t>
            </w:r>
          </w:p>
        </w:tc>
      </w:tr>
    </w:tbl>
    <w:p w14:paraId="526AD119" w14:textId="77777777" w:rsidR="007F5A3E" w:rsidRPr="00343625" w:rsidRDefault="007F5A3E" w:rsidP="003A5A62">
      <w:pPr>
        <w:pStyle w:val="Nadpis3"/>
        <w:spacing w:after="240"/>
      </w:pPr>
      <w:bookmarkStart w:id="252" w:name="_Toc417034076"/>
      <w:bookmarkStart w:id="253" w:name="_Toc418776399"/>
      <w:r w:rsidRPr="00343625">
        <w:lastRenderedPageBreak/>
        <w:t>Požadavky na zajištění kvality</w:t>
      </w:r>
      <w:bookmarkEnd w:id="252"/>
      <w:bookmarkEnd w:id="253"/>
    </w:p>
    <w:tbl>
      <w:tblPr>
        <w:tblStyle w:val="Mkatabulky"/>
        <w:tblW w:w="0" w:type="auto"/>
        <w:tblLook w:val="04A0" w:firstRow="1" w:lastRow="0" w:firstColumn="1" w:lastColumn="0" w:noHBand="0" w:noVBand="1"/>
      </w:tblPr>
      <w:tblGrid>
        <w:gridCol w:w="652"/>
        <w:gridCol w:w="8069"/>
      </w:tblGrid>
      <w:tr w:rsidR="003A5A62" w:rsidRPr="003A5A62" w14:paraId="692BBA78" w14:textId="77777777" w:rsidTr="003A5A62">
        <w:trPr>
          <w:trHeight w:val="340"/>
          <w:tblHeader/>
        </w:trPr>
        <w:tc>
          <w:tcPr>
            <w:tcW w:w="703" w:type="dxa"/>
            <w:tcBorders>
              <w:top w:val="single" w:sz="4" w:space="0" w:color="auto"/>
              <w:left w:val="single" w:sz="4" w:space="0" w:color="auto"/>
              <w:bottom w:val="single" w:sz="4" w:space="0" w:color="auto"/>
              <w:right w:val="single" w:sz="4" w:space="0" w:color="auto"/>
            </w:tcBorders>
            <w:shd w:val="clear" w:color="auto" w:fill="00338D"/>
            <w:vAlign w:val="center"/>
          </w:tcPr>
          <w:p w14:paraId="66E48030" w14:textId="77777777" w:rsidR="007F5A3E" w:rsidRPr="003A5A62" w:rsidRDefault="007F5A3E" w:rsidP="003A5A62">
            <w:pPr>
              <w:rPr>
                <w:b/>
                <w:color w:val="FFFFFF" w:themeColor="background1"/>
              </w:rPr>
            </w:pPr>
          </w:p>
        </w:tc>
        <w:tc>
          <w:tcPr>
            <w:tcW w:w="8843" w:type="dxa"/>
            <w:tcBorders>
              <w:top w:val="single" w:sz="4" w:space="0" w:color="auto"/>
              <w:left w:val="single" w:sz="4" w:space="0" w:color="auto"/>
              <w:bottom w:val="single" w:sz="4" w:space="0" w:color="auto"/>
              <w:right w:val="single" w:sz="4" w:space="0" w:color="auto"/>
            </w:tcBorders>
            <w:shd w:val="clear" w:color="auto" w:fill="00338D"/>
            <w:vAlign w:val="center"/>
            <w:hideMark/>
          </w:tcPr>
          <w:p w14:paraId="67169A56" w14:textId="77777777" w:rsidR="007F5A3E" w:rsidRPr="003A5A62" w:rsidRDefault="007F5A3E" w:rsidP="003A5A62">
            <w:pPr>
              <w:rPr>
                <w:b/>
                <w:color w:val="FFFFFF" w:themeColor="background1"/>
              </w:rPr>
            </w:pPr>
            <w:r w:rsidRPr="003A5A62">
              <w:rPr>
                <w:b/>
                <w:color w:val="FFFFFF" w:themeColor="background1"/>
              </w:rPr>
              <w:t>Požadavek</w:t>
            </w:r>
          </w:p>
        </w:tc>
      </w:tr>
      <w:tr w:rsidR="007F5A3E" w:rsidRPr="00343625" w14:paraId="446EADD5" w14:textId="77777777" w:rsidTr="007F5A3E">
        <w:tc>
          <w:tcPr>
            <w:tcW w:w="703" w:type="dxa"/>
            <w:tcBorders>
              <w:top w:val="single" w:sz="4" w:space="0" w:color="auto"/>
              <w:left w:val="single" w:sz="4" w:space="0" w:color="auto"/>
              <w:bottom w:val="single" w:sz="4" w:space="0" w:color="auto"/>
              <w:right w:val="single" w:sz="4" w:space="0" w:color="auto"/>
            </w:tcBorders>
          </w:tcPr>
          <w:p w14:paraId="4D9D76A5" w14:textId="77777777" w:rsidR="007F5A3E" w:rsidRPr="00343625" w:rsidRDefault="007F5A3E" w:rsidP="00F3664A">
            <w:pPr>
              <w:pStyle w:val="Odstavecseseznamem"/>
              <w:numPr>
                <w:ilvl w:val="0"/>
                <w:numId w:val="98"/>
              </w:numPr>
              <w:spacing w:after="0" w:line="240" w:lineRule="auto"/>
              <w:contextualSpacing w:val="0"/>
              <w:rPr>
                <w:rFonts w:ascii="Times New Roman" w:hAnsi="Times New Roman" w:cs="Times New Roman"/>
              </w:rPr>
            </w:pPr>
          </w:p>
        </w:tc>
        <w:tc>
          <w:tcPr>
            <w:tcW w:w="8843" w:type="dxa"/>
            <w:tcBorders>
              <w:top w:val="single" w:sz="4" w:space="0" w:color="auto"/>
              <w:left w:val="single" w:sz="4" w:space="0" w:color="auto"/>
              <w:bottom w:val="single" w:sz="4" w:space="0" w:color="auto"/>
              <w:right w:val="single" w:sz="4" w:space="0" w:color="auto"/>
            </w:tcBorders>
            <w:hideMark/>
          </w:tcPr>
          <w:p w14:paraId="2CDD64BF" w14:textId="77777777" w:rsidR="007F5A3E" w:rsidRPr="00343625" w:rsidRDefault="007F5A3E" w:rsidP="007F5A3E">
            <w:r w:rsidRPr="00343625">
              <w:t xml:space="preserve">Kvalita všech dodávaných technických zařízení a dodávaného programového vybavení musí být řízena systémem řízení kvality dodavatele. </w:t>
            </w:r>
          </w:p>
        </w:tc>
      </w:tr>
      <w:tr w:rsidR="007F5A3E" w:rsidRPr="00343625" w14:paraId="359348C6" w14:textId="77777777" w:rsidTr="007F5A3E">
        <w:tc>
          <w:tcPr>
            <w:tcW w:w="703" w:type="dxa"/>
            <w:tcBorders>
              <w:top w:val="single" w:sz="4" w:space="0" w:color="auto"/>
              <w:left w:val="single" w:sz="4" w:space="0" w:color="auto"/>
              <w:bottom w:val="single" w:sz="4" w:space="0" w:color="auto"/>
              <w:right w:val="single" w:sz="4" w:space="0" w:color="auto"/>
            </w:tcBorders>
          </w:tcPr>
          <w:p w14:paraId="650F91EE" w14:textId="77777777" w:rsidR="007F5A3E" w:rsidRPr="00343625" w:rsidRDefault="007F5A3E" w:rsidP="00F3664A">
            <w:pPr>
              <w:pStyle w:val="Odstavecseseznamem"/>
              <w:numPr>
                <w:ilvl w:val="0"/>
                <w:numId w:val="98"/>
              </w:numPr>
              <w:spacing w:after="0" w:line="240" w:lineRule="auto"/>
              <w:contextualSpacing w:val="0"/>
              <w:rPr>
                <w:rFonts w:ascii="Times New Roman" w:hAnsi="Times New Roman" w:cs="Times New Roman"/>
              </w:rPr>
            </w:pPr>
          </w:p>
        </w:tc>
        <w:tc>
          <w:tcPr>
            <w:tcW w:w="8843" w:type="dxa"/>
            <w:tcBorders>
              <w:top w:val="single" w:sz="4" w:space="0" w:color="auto"/>
              <w:left w:val="single" w:sz="4" w:space="0" w:color="auto"/>
              <w:bottom w:val="single" w:sz="4" w:space="0" w:color="auto"/>
              <w:right w:val="single" w:sz="4" w:space="0" w:color="auto"/>
            </w:tcBorders>
            <w:hideMark/>
          </w:tcPr>
          <w:p w14:paraId="215E313A" w14:textId="77777777" w:rsidR="007F5A3E" w:rsidRPr="00343625" w:rsidRDefault="007F5A3E" w:rsidP="007F5A3E">
            <w:r w:rsidRPr="00343625">
              <w:t>Dodavatel předloží v nabídce popis svého systému řízení kvality (a jeho případný certifikát), ze kterého musí vyplývat, že dodávaná technická zařízení a dodávané programové vybavení projdou kontrolou kvality a odpovídají požadavkům na kvalitu stanoveným systémem řízení kvality dodavatele.</w:t>
            </w:r>
          </w:p>
        </w:tc>
      </w:tr>
    </w:tbl>
    <w:p w14:paraId="4EB309E7" w14:textId="1F6A0968" w:rsidR="007F5A3E" w:rsidRPr="00343625" w:rsidRDefault="007F5A3E" w:rsidP="003A5A62">
      <w:pPr>
        <w:pStyle w:val="Nadpis3"/>
        <w:spacing w:after="240"/>
      </w:pPr>
      <w:bookmarkStart w:id="254" w:name="_Toc418776400"/>
      <w:bookmarkStart w:id="255" w:name="_Toc417034077"/>
      <w:r w:rsidRPr="00343625">
        <w:t>Technické požadavky na budoucí rozvoj</w:t>
      </w:r>
      <w:bookmarkEnd w:id="254"/>
      <w:r w:rsidRPr="00343625">
        <w:t xml:space="preserve"> </w:t>
      </w:r>
      <w:bookmarkEnd w:id="255"/>
    </w:p>
    <w:tbl>
      <w:tblPr>
        <w:tblStyle w:val="Mkatabulky"/>
        <w:tblW w:w="0" w:type="auto"/>
        <w:tblLook w:val="04A0" w:firstRow="1" w:lastRow="0" w:firstColumn="1" w:lastColumn="0" w:noHBand="0" w:noVBand="1"/>
      </w:tblPr>
      <w:tblGrid>
        <w:gridCol w:w="651"/>
        <w:gridCol w:w="8070"/>
      </w:tblGrid>
      <w:tr w:rsidR="003A5A62" w:rsidRPr="003A5A62" w14:paraId="62471280" w14:textId="77777777" w:rsidTr="003A5A62">
        <w:trPr>
          <w:trHeight w:val="340"/>
          <w:tblHeader/>
        </w:trPr>
        <w:tc>
          <w:tcPr>
            <w:tcW w:w="703" w:type="dxa"/>
            <w:tcBorders>
              <w:top w:val="single" w:sz="4" w:space="0" w:color="auto"/>
              <w:left w:val="single" w:sz="4" w:space="0" w:color="auto"/>
              <w:bottom w:val="single" w:sz="4" w:space="0" w:color="auto"/>
              <w:right w:val="single" w:sz="4" w:space="0" w:color="auto"/>
            </w:tcBorders>
            <w:shd w:val="clear" w:color="auto" w:fill="00338D"/>
            <w:vAlign w:val="center"/>
          </w:tcPr>
          <w:p w14:paraId="458FB244" w14:textId="77777777" w:rsidR="007F5A3E" w:rsidRPr="003A5A62" w:rsidRDefault="007F5A3E" w:rsidP="003A5A62">
            <w:pPr>
              <w:rPr>
                <w:b/>
                <w:color w:val="FFFFFF" w:themeColor="background1"/>
              </w:rPr>
            </w:pPr>
          </w:p>
        </w:tc>
        <w:tc>
          <w:tcPr>
            <w:tcW w:w="8843" w:type="dxa"/>
            <w:tcBorders>
              <w:top w:val="single" w:sz="4" w:space="0" w:color="auto"/>
              <w:left w:val="single" w:sz="4" w:space="0" w:color="auto"/>
              <w:bottom w:val="single" w:sz="4" w:space="0" w:color="auto"/>
              <w:right w:val="single" w:sz="4" w:space="0" w:color="auto"/>
            </w:tcBorders>
            <w:shd w:val="clear" w:color="auto" w:fill="00338D"/>
            <w:vAlign w:val="center"/>
            <w:hideMark/>
          </w:tcPr>
          <w:p w14:paraId="34B6C241" w14:textId="77777777" w:rsidR="007F5A3E" w:rsidRPr="003A5A62" w:rsidRDefault="007F5A3E" w:rsidP="003A5A62">
            <w:pPr>
              <w:rPr>
                <w:b/>
                <w:color w:val="FFFFFF" w:themeColor="background1"/>
              </w:rPr>
            </w:pPr>
            <w:r w:rsidRPr="003A5A62">
              <w:rPr>
                <w:b/>
                <w:color w:val="FFFFFF" w:themeColor="background1"/>
              </w:rPr>
              <w:t>Požadavek</w:t>
            </w:r>
          </w:p>
        </w:tc>
      </w:tr>
      <w:tr w:rsidR="007F5A3E" w:rsidRPr="00343625" w14:paraId="5067F616" w14:textId="77777777" w:rsidTr="007F5A3E">
        <w:tc>
          <w:tcPr>
            <w:tcW w:w="703" w:type="dxa"/>
            <w:tcBorders>
              <w:top w:val="single" w:sz="4" w:space="0" w:color="auto"/>
              <w:left w:val="single" w:sz="4" w:space="0" w:color="auto"/>
              <w:bottom w:val="single" w:sz="4" w:space="0" w:color="auto"/>
              <w:right w:val="single" w:sz="4" w:space="0" w:color="auto"/>
            </w:tcBorders>
          </w:tcPr>
          <w:p w14:paraId="5B9D9F00" w14:textId="77777777" w:rsidR="007F5A3E" w:rsidRPr="00343625" w:rsidRDefault="007F5A3E" w:rsidP="00F3664A">
            <w:pPr>
              <w:pStyle w:val="Odstavecseseznamem"/>
              <w:numPr>
                <w:ilvl w:val="0"/>
                <w:numId w:val="99"/>
              </w:numPr>
              <w:spacing w:after="0" w:line="240" w:lineRule="auto"/>
              <w:contextualSpacing w:val="0"/>
              <w:rPr>
                <w:rFonts w:ascii="Times New Roman" w:hAnsi="Times New Roman" w:cs="Times New Roman"/>
              </w:rPr>
            </w:pPr>
          </w:p>
        </w:tc>
        <w:tc>
          <w:tcPr>
            <w:tcW w:w="8843" w:type="dxa"/>
            <w:tcBorders>
              <w:top w:val="single" w:sz="4" w:space="0" w:color="auto"/>
              <w:left w:val="single" w:sz="4" w:space="0" w:color="auto"/>
              <w:bottom w:val="single" w:sz="4" w:space="0" w:color="auto"/>
              <w:right w:val="single" w:sz="4" w:space="0" w:color="auto"/>
            </w:tcBorders>
            <w:hideMark/>
          </w:tcPr>
          <w:p w14:paraId="48E9AF6C" w14:textId="77777777" w:rsidR="007F5A3E" w:rsidRPr="00343625" w:rsidRDefault="007F5A3E" w:rsidP="007F5A3E">
            <w:r w:rsidRPr="00343625">
              <w:t>Zadavatel předpokládá, že EMS bude v budoucnu rozšiřován o další typy technických zařízení určených pro umístění u monitorovaných osob a o případná technická zařízení a programové vybavení informačního (řídícího) systému technologie.</w:t>
            </w:r>
          </w:p>
          <w:p w14:paraId="47FB95B4" w14:textId="77777777" w:rsidR="007F5A3E" w:rsidRPr="00343625" w:rsidRDefault="007F5A3E" w:rsidP="007F5A3E">
            <w:r w:rsidRPr="00343625">
              <w:t xml:space="preserve">Dále zadavatel předpokládá, že EMS bude v budoucnu integrován s resortními informačními systémy. </w:t>
            </w:r>
          </w:p>
          <w:p w14:paraId="19AB0192" w14:textId="77777777" w:rsidR="007F5A3E" w:rsidRPr="00343625" w:rsidRDefault="007F5A3E" w:rsidP="007F5A3E">
            <w:r w:rsidRPr="00343625">
              <w:t xml:space="preserve">Zadavatel požaduje, aby dodavatel EMS zajistil technické podmínky pro budoucí rozšiřování a integrace. </w:t>
            </w:r>
          </w:p>
        </w:tc>
      </w:tr>
      <w:tr w:rsidR="007F5A3E" w:rsidRPr="00343625" w14:paraId="25DF2F8D" w14:textId="77777777" w:rsidTr="007F5A3E">
        <w:tc>
          <w:tcPr>
            <w:tcW w:w="703" w:type="dxa"/>
            <w:tcBorders>
              <w:top w:val="single" w:sz="4" w:space="0" w:color="auto"/>
              <w:left w:val="single" w:sz="4" w:space="0" w:color="auto"/>
              <w:bottom w:val="single" w:sz="4" w:space="0" w:color="auto"/>
              <w:right w:val="single" w:sz="4" w:space="0" w:color="auto"/>
            </w:tcBorders>
          </w:tcPr>
          <w:p w14:paraId="3F587EBD" w14:textId="77777777" w:rsidR="007F5A3E" w:rsidRPr="00343625" w:rsidRDefault="007F5A3E" w:rsidP="00F3664A">
            <w:pPr>
              <w:pStyle w:val="Odstavecseseznamem"/>
              <w:numPr>
                <w:ilvl w:val="0"/>
                <w:numId w:val="99"/>
              </w:numPr>
              <w:spacing w:after="0" w:line="240" w:lineRule="auto"/>
              <w:contextualSpacing w:val="0"/>
              <w:rPr>
                <w:rFonts w:ascii="Times New Roman" w:hAnsi="Times New Roman" w:cs="Times New Roman"/>
              </w:rPr>
            </w:pPr>
          </w:p>
        </w:tc>
        <w:tc>
          <w:tcPr>
            <w:tcW w:w="8843" w:type="dxa"/>
            <w:tcBorders>
              <w:top w:val="single" w:sz="4" w:space="0" w:color="auto"/>
              <w:left w:val="single" w:sz="4" w:space="0" w:color="auto"/>
              <w:bottom w:val="single" w:sz="4" w:space="0" w:color="auto"/>
              <w:right w:val="single" w:sz="4" w:space="0" w:color="auto"/>
            </w:tcBorders>
            <w:hideMark/>
          </w:tcPr>
          <w:p w14:paraId="4102DCD8" w14:textId="77777777" w:rsidR="007F5A3E" w:rsidRPr="00343625" w:rsidRDefault="007F5A3E" w:rsidP="007F5A3E">
            <w:r w:rsidRPr="00343625">
              <w:t>Zadavatel požaduje, aby dodavatel EMS zajistil technickou součinnost při budoucím rozšiřování a integraci EMS.</w:t>
            </w:r>
          </w:p>
        </w:tc>
      </w:tr>
    </w:tbl>
    <w:p w14:paraId="2397EE19" w14:textId="77777777" w:rsidR="00824E46" w:rsidRPr="00343625" w:rsidRDefault="00824E46" w:rsidP="00824E46">
      <w:pPr>
        <w:pStyle w:val="Nadpis2"/>
        <w:rPr>
          <w:color w:val="051825"/>
        </w:rPr>
      </w:pPr>
      <w:r w:rsidRPr="00343625">
        <w:br w:type="page"/>
      </w:r>
    </w:p>
    <w:p w14:paraId="13BB9E87" w14:textId="02DE4208" w:rsidR="00E716A6" w:rsidRDefault="00E716A6" w:rsidP="00E716A6">
      <w:pPr>
        <w:pStyle w:val="Nadpis1"/>
      </w:pPr>
      <w:bookmarkStart w:id="256" w:name="_Toc418776401"/>
      <w:r>
        <w:lastRenderedPageBreak/>
        <w:t>Závěr</w:t>
      </w:r>
      <w:bookmarkEnd w:id="256"/>
    </w:p>
    <w:p w14:paraId="1FBD6814" w14:textId="77777777" w:rsidR="006276A3" w:rsidRDefault="006276A3" w:rsidP="006276A3"/>
    <w:p w14:paraId="68BAC341" w14:textId="24D14F0D" w:rsidR="00643ADB" w:rsidRDefault="00643ADB" w:rsidP="00643ADB">
      <w:pPr>
        <w:pStyle w:val="Zkladntext"/>
      </w:pPr>
      <w:r>
        <w:t xml:space="preserve">Z výsledků </w:t>
      </w:r>
      <w:r w:rsidRPr="002B6556">
        <w:t>zpracování</w:t>
      </w:r>
      <w:r>
        <w:t xml:space="preserve"> </w:t>
      </w:r>
      <w:r w:rsidRPr="00BB4E80">
        <w:t>studie proveditelnosti zavedení elektronického monitorovacího systému pro trestní justici</w:t>
      </w:r>
      <w:r>
        <w:t xml:space="preserve"> vyplýv</w:t>
      </w:r>
      <w:r w:rsidR="005F17B7">
        <w:t>á</w:t>
      </w:r>
      <w:r>
        <w:t xml:space="preserve"> následující:</w:t>
      </w:r>
    </w:p>
    <w:p w14:paraId="5FE193FD" w14:textId="77777777" w:rsidR="00643ADB" w:rsidRDefault="00643ADB" w:rsidP="00643ADB">
      <w:pPr>
        <w:pStyle w:val="Zkladntext"/>
      </w:pPr>
      <w:r>
        <w:t>Na trhu se nabízí technologická řešení, která dostatečně naplňují požadavky na funkcionalitu systému. Každá z technologií má určitá technologická omezení, která je nutné brát v potaz při jednotlivých případech užití.</w:t>
      </w:r>
    </w:p>
    <w:p w14:paraId="695F1E02" w14:textId="61EC7A04" w:rsidR="00643ADB" w:rsidRDefault="00643ADB" w:rsidP="00643ADB">
      <w:pPr>
        <w:pStyle w:val="Zkladntext"/>
      </w:pPr>
      <w:r>
        <w:t xml:space="preserve">Studie původně doporučila variantu „Integrace na desktopu“ s přechodem na variantu „Dvě integrační sběrnice“. </w:t>
      </w:r>
      <w:r w:rsidR="0048192C">
        <w:t xml:space="preserve">Na základě připomínek objednatele </w:t>
      </w:r>
      <w:r>
        <w:t xml:space="preserve">byla </w:t>
      </w:r>
      <w:r w:rsidR="0048192C">
        <w:t xml:space="preserve">rozpracována </w:t>
      </w:r>
      <w:r>
        <w:t>nová varianta zavedení „Jednoduchého rozhraní“</w:t>
      </w:r>
      <w:r w:rsidR="005F17B7">
        <w:t>.</w:t>
      </w:r>
      <w:r>
        <w:t xml:space="preserve"> </w:t>
      </w:r>
    </w:p>
    <w:p w14:paraId="28D6F20D" w14:textId="286E9AE2" w:rsidR="006C58FF" w:rsidRDefault="006C58FF" w:rsidP="00D05862">
      <w:pPr>
        <w:pStyle w:val="Nadpis2"/>
      </w:pPr>
      <w:bookmarkStart w:id="257" w:name="_Toc418776402"/>
      <w:r>
        <w:t>Průměrné náklady projektu</w:t>
      </w:r>
      <w:bookmarkEnd w:id="257"/>
    </w:p>
    <w:p w14:paraId="6DDF3E86" w14:textId="37E33BE8" w:rsidR="006C58FF" w:rsidRDefault="006C58FF" w:rsidP="00D05862">
      <w:pPr>
        <w:pStyle w:val="Nadpis3"/>
      </w:pPr>
      <w:bookmarkStart w:id="258" w:name="_Toc418776403"/>
      <w:r>
        <w:t>Průměr všech dodavatelů</w:t>
      </w:r>
      <w:bookmarkEnd w:id="258"/>
    </w:p>
    <w:p w14:paraId="7BB55C9B" w14:textId="2BB5DCF2" w:rsidR="0048192C" w:rsidRDefault="0048192C" w:rsidP="0048192C">
      <w:pPr>
        <w:pStyle w:val="Zkladntext"/>
      </w:pPr>
      <w:r>
        <w:t xml:space="preserve">S ohledem na výše uvedené závěry jsou v návaznosti na definované parametry požadavků EMS předpokládané průměrné náklady projektu vyčísleny na cca </w:t>
      </w:r>
      <w:r w:rsidR="007F5DD6">
        <w:t>288</w:t>
      </w:r>
      <w:r>
        <w:t xml:space="preserve"> mil. Kč včetně DPH, tj. na úrovni kalkulace průměrných cen pro realizaci projektu ve variantě „Jednoduché rozhraní“. </w:t>
      </w:r>
    </w:p>
    <w:p w14:paraId="77AE9C51" w14:textId="15EDBEB2" w:rsidR="0048192C" w:rsidRDefault="0048192C" w:rsidP="0048192C">
      <w:pPr>
        <w:pStyle w:val="Zkladntext"/>
      </w:pPr>
      <w:r>
        <w:t xml:space="preserve">Celkové náklady této varianty byly spočítány tak, že byly informace poskytnuté od všech dodavatelů technologií EMS přepočteny na základě aritmetického průměru dodaných cenových údajů. </w:t>
      </w:r>
    </w:p>
    <w:p w14:paraId="00AFD2EE" w14:textId="2236C452" w:rsidR="0048192C" w:rsidRDefault="0048192C" w:rsidP="0048192C">
      <w:pPr>
        <w:pStyle w:val="Zkladntext"/>
      </w:pPr>
      <w:r>
        <w:t xml:space="preserve">Předpokládané náklady projektu pro účely výběrového řízení (viz zeleně zvýrazněné položky v tabulce níže) lze takto rámcově vyčíslit ve výši </w:t>
      </w:r>
      <w:r w:rsidR="007F5DD6" w:rsidRPr="007F5DD6">
        <w:t>127 776</w:t>
      </w:r>
      <w:r w:rsidR="007F5DD6">
        <w:t> </w:t>
      </w:r>
      <w:r w:rsidR="007F5DD6" w:rsidRPr="007F5DD6">
        <w:t>921</w:t>
      </w:r>
      <w:r w:rsidR="007F5DD6">
        <w:t xml:space="preserve"> </w:t>
      </w:r>
      <w:r>
        <w:t>Kč bez DPH (</w:t>
      </w:r>
      <w:r w:rsidR="007F5DD6" w:rsidRPr="007F5DD6">
        <w:t>154 610</w:t>
      </w:r>
      <w:r w:rsidR="007F5DD6">
        <w:t> </w:t>
      </w:r>
      <w:r w:rsidR="007F5DD6" w:rsidRPr="007F5DD6">
        <w:t>074</w:t>
      </w:r>
      <w:r w:rsidR="007F5DD6">
        <w:t xml:space="preserve"> </w:t>
      </w:r>
      <w:r>
        <w:t>Kč včetně DPH). Výsledná cena bude záviset na konkrétním technologickém řešení jednotlivých dodavatelů nabídnutých v rámci výběrového řízení.</w:t>
      </w:r>
    </w:p>
    <w:p w14:paraId="743B9F8B" w14:textId="77777777" w:rsidR="0048192C" w:rsidRDefault="0048192C" w:rsidP="0048192C">
      <w:pPr>
        <w:pStyle w:val="Zkladntext"/>
      </w:pPr>
      <w:r>
        <w:t>Průměrné náklady preferované varianty:</w:t>
      </w:r>
    </w:p>
    <w:p w14:paraId="4D174286" w14:textId="239F3920" w:rsidR="000C2810" w:rsidRPr="000C2810" w:rsidRDefault="007F5DD6" w:rsidP="000C2810">
      <w:pPr>
        <w:pStyle w:val="Zkladntext"/>
      </w:pPr>
      <w:r w:rsidRPr="007F5DD6">
        <w:rPr>
          <w:noProof/>
          <w:lang w:eastAsia="cs-CZ"/>
        </w:rPr>
        <w:drawing>
          <wp:inline distT="0" distB="0" distL="0" distR="0" wp14:anchorId="1836CDEA" wp14:editId="5E91F4F1">
            <wp:extent cx="5400675" cy="2055534"/>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00675" cy="2055534"/>
                    </a:xfrm>
                    <a:prstGeom prst="rect">
                      <a:avLst/>
                    </a:prstGeom>
                    <a:noFill/>
                    <a:ln>
                      <a:noFill/>
                    </a:ln>
                  </pic:spPr>
                </pic:pic>
              </a:graphicData>
            </a:graphic>
          </wp:inline>
        </w:drawing>
      </w:r>
    </w:p>
    <w:p w14:paraId="371DEAB2" w14:textId="77777777" w:rsidR="001C4499" w:rsidRDefault="001C4499" w:rsidP="0048192C">
      <w:pPr>
        <w:pStyle w:val="Zkladntext"/>
        <w:rPr>
          <w:color w:val="000000" w:themeColor="text1"/>
        </w:rPr>
      </w:pPr>
    </w:p>
    <w:p w14:paraId="11C18A87" w14:textId="77777777" w:rsidR="001C4499" w:rsidRDefault="001C4499" w:rsidP="0048192C">
      <w:pPr>
        <w:pStyle w:val="Zkladntext"/>
        <w:rPr>
          <w:color w:val="000000" w:themeColor="text1"/>
        </w:rPr>
      </w:pPr>
    </w:p>
    <w:p w14:paraId="2C0950D4" w14:textId="77777777" w:rsidR="0048192C" w:rsidRDefault="0048192C" w:rsidP="0048192C">
      <w:pPr>
        <w:pStyle w:val="Zkladntext"/>
        <w:rPr>
          <w:color w:val="000000" w:themeColor="text1"/>
        </w:rPr>
      </w:pPr>
      <w:r>
        <w:rPr>
          <w:color w:val="000000" w:themeColor="text1"/>
        </w:rPr>
        <w:lastRenderedPageBreak/>
        <w:t>Níže je uveden popis jednotlivých položek nákladů. Jejich detailní kalkulace je uvedena v příloze č. 3.</w:t>
      </w:r>
    </w:p>
    <w:p w14:paraId="7C6E9E38" w14:textId="77777777" w:rsidR="0048192C" w:rsidRDefault="0048192C" w:rsidP="0048192C">
      <w:pPr>
        <w:pStyle w:val="Zkladntext"/>
        <w:numPr>
          <w:ilvl w:val="0"/>
          <w:numId w:val="120"/>
        </w:numPr>
        <w:rPr>
          <w:b/>
        </w:rPr>
      </w:pPr>
      <w:r>
        <w:rPr>
          <w:b/>
        </w:rPr>
        <w:t>Dlouhodobý hmotný a nehmotný majetek:</w:t>
      </w:r>
    </w:p>
    <w:p w14:paraId="269EE96D" w14:textId="46449610" w:rsidR="00A71B87" w:rsidRPr="00A71B87" w:rsidRDefault="0048192C" w:rsidP="00A71B87">
      <w:pPr>
        <w:pStyle w:val="Odstavecseseznamem"/>
        <w:numPr>
          <w:ilvl w:val="1"/>
          <w:numId w:val="120"/>
        </w:numPr>
        <w:jc w:val="both"/>
        <w:rPr>
          <w:rFonts w:ascii="Times New Roman" w:eastAsia="Times New Roman" w:hAnsi="Times New Roman" w:cs="Times New Roman"/>
          <w:szCs w:val="20"/>
        </w:rPr>
      </w:pPr>
      <w:r w:rsidRPr="00A71B87">
        <w:rPr>
          <w:rFonts w:ascii="Times New Roman" w:hAnsi="Times New Roman" w:cs="Times New Roman"/>
          <w:b/>
        </w:rPr>
        <w:t>Monitorovací centrum –</w:t>
      </w:r>
      <w:r w:rsidRPr="00A71B87">
        <w:rPr>
          <w:rFonts w:ascii="Times New Roman" w:hAnsi="Times New Roman" w:cs="Times New Roman"/>
        </w:rPr>
        <w:t xml:space="preserve"> </w:t>
      </w:r>
      <w:r w:rsidR="00A71B87" w:rsidRPr="00A71B87">
        <w:rPr>
          <w:rFonts w:ascii="Times New Roman" w:eastAsia="Times New Roman" w:hAnsi="Times New Roman" w:cs="Times New Roman"/>
          <w:szCs w:val="20"/>
        </w:rPr>
        <w:t xml:space="preserve">skládá se z ceny řídicího systému (poskytnutého od dodavatele koncových zařízení), jehož průměrná cena </w:t>
      </w:r>
      <w:r w:rsidR="00D431EC">
        <w:rPr>
          <w:rFonts w:ascii="Times New Roman" w:eastAsia="Times New Roman" w:hAnsi="Times New Roman" w:cs="Times New Roman"/>
          <w:szCs w:val="20"/>
        </w:rPr>
        <w:t xml:space="preserve">včetně licencí </w:t>
      </w:r>
      <w:r w:rsidR="00A71B87" w:rsidRPr="00A71B87">
        <w:rPr>
          <w:rFonts w:ascii="Times New Roman" w:eastAsia="Times New Roman" w:hAnsi="Times New Roman" w:cs="Times New Roman"/>
          <w:szCs w:val="20"/>
        </w:rPr>
        <w:t>je 9 732 tis. Kč vč. DPH, a IS pro řízení a vyhodnocování monitoringu osob, jehož průměrná cena činí 23 555 tis. Kč vč. DPH. Tento odhad zahrnuje rezervu na neznámý vyšší rozsah funkcionality a s tím spojené vyšší než původně stanovené pracnosti vývoje programového vybavení monitorovacího centra. Rezerva je potřebná s ohledem na to, že pro stanovení skutečného rozsahu nejsou v době zpracování studie dostatečné podklady</w:t>
      </w:r>
      <w:r w:rsidR="000728CC">
        <w:rPr>
          <w:rFonts w:ascii="Times New Roman" w:eastAsia="Times New Roman" w:hAnsi="Times New Roman" w:cs="Times New Roman"/>
          <w:szCs w:val="20"/>
        </w:rPr>
        <w:t xml:space="preserve"> </w:t>
      </w:r>
      <w:r w:rsidR="000728CC" w:rsidRPr="00A71B87">
        <w:rPr>
          <w:rFonts w:ascii="Times New Roman" w:eastAsia="Times New Roman" w:hAnsi="Times New Roman" w:cs="Times New Roman"/>
          <w:szCs w:val="20"/>
        </w:rPr>
        <w:t>(viz také zdůvodnění v kapitole 7.4.2)</w:t>
      </w:r>
      <w:r w:rsidR="00A71B87" w:rsidRPr="00A71B87">
        <w:rPr>
          <w:rFonts w:ascii="Times New Roman" w:eastAsia="Times New Roman" w:hAnsi="Times New Roman" w:cs="Times New Roman"/>
          <w:szCs w:val="20"/>
        </w:rPr>
        <w:t xml:space="preserve"> a byla dohodnuta s objednatelem. Hodnota je vypočítaná jako průměr mezi odhadem ceny uvedené v tzv. maximální variantě ve výši 10,8 mil. Kč a odhadem maximálního rozsahu funkcionality MC ve výši 36,3 mil. Kč.</w:t>
      </w:r>
    </w:p>
    <w:p w14:paraId="5B28B218" w14:textId="4EFDF477" w:rsidR="0048192C" w:rsidRDefault="0048192C" w:rsidP="0048192C">
      <w:pPr>
        <w:pStyle w:val="Zkladntext"/>
        <w:numPr>
          <w:ilvl w:val="1"/>
          <w:numId w:val="120"/>
        </w:numPr>
      </w:pPr>
      <w:r>
        <w:rPr>
          <w:b/>
        </w:rPr>
        <w:t>Technické zařízení určené k monitorování osob</w:t>
      </w:r>
      <w:r>
        <w:t xml:space="preserve"> </w:t>
      </w:r>
      <w:r w:rsidR="00680D10">
        <w:t>– obsahuje nákup zařízení sloužících k monitorování osob mezi roky 2016 - 2021 (GPS technologie – 1 200 kusů, m</w:t>
      </w:r>
      <w:r w:rsidR="00680D10" w:rsidRPr="00103120">
        <w:t>obilní zařízení pro oběť</w:t>
      </w:r>
      <w:r w:rsidR="00680D10">
        <w:t xml:space="preserve"> – 400 kusů, alkohol tester – 400 kusů, zařízení pro ostrahu (skupinový monitoring) – 20 kusů), operativní zásobu zařízení určených k monitorování osob (ta představuje náklady na nákup 5 % zařízení z celkového počtu zařízení vlastněných ke konci daného roku z důvodu jejich rozbití bez možnosti reklamace), nákup 120 ks instalačních sad (</w:t>
      </w:r>
      <w:proofErr w:type="spellStart"/>
      <w:r w:rsidR="00680D10">
        <w:t>officer</w:t>
      </w:r>
      <w:proofErr w:type="spellEnd"/>
      <w:r w:rsidR="00680D10">
        <w:t xml:space="preserve"> </w:t>
      </w:r>
      <w:proofErr w:type="spellStart"/>
      <w:r w:rsidR="00680D10">
        <w:t>tool</w:t>
      </w:r>
      <w:proofErr w:type="spellEnd"/>
      <w:r w:rsidR="00680D10">
        <w:t>) a 100 ks mobilních zařízení pro probační úředníky</w:t>
      </w:r>
      <w:r w:rsidR="00680D10" w:rsidDel="00DD7854">
        <w:t xml:space="preserve"> </w:t>
      </w:r>
    </w:p>
    <w:p w14:paraId="434530DD" w14:textId="77777777" w:rsidR="0048192C" w:rsidRDefault="0048192C" w:rsidP="0048192C">
      <w:pPr>
        <w:pStyle w:val="Zkladntext"/>
        <w:numPr>
          <w:ilvl w:val="0"/>
          <w:numId w:val="120"/>
        </w:numPr>
      </w:pPr>
      <w:r>
        <w:rPr>
          <w:b/>
        </w:rPr>
        <w:t>Další náklady spojené s investicí (nepřímé):</w:t>
      </w:r>
    </w:p>
    <w:p w14:paraId="50706893" w14:textId="77777777" w:rsidR="0048192C" w:rsidRDefault="0048192C" w:rsidP="0048192C">
      <w:pPr>
        <w:pStyle w:val="Zkladntext"/>
        <w:numPr>
          <w:ilvl w:val="1"/>
          <w:numId w:val="120"/>
        </w:numPr>
      </w:pPr>
      <w:r>
        <w:rPr>
          <w:b/>
        </w:rPr>
        <w:t>Školení obsluhy koncových uživatelů</w:t>
      </w:r>
      <w:r>
        <w:t xml:space="preserve"> - zahrnuje náklady na proškolení 100 zaměstnanců, kteří budou tato zařízení obsluhovat</w:t>
      </w:r>
    </w:p>
    <w:p w14:paraId="0368A486" w14:textId="77777777" w:rsidR="0048192C" w:rsidRDefault="0048192C" w:rsidP="0048192C">
      <w:pPr>
        <w:pStyle w:val="Zkladntext"/>
        <w:numPr>
          <w:ilvl w:val="1"/>
          <w:numId w:val="120"/>
        </w:numPr>
      </w:pPr>
      <w:r>
        <w:rPr>
          <w:b/>
        </w:rPr>
        <w:t>Školení pro obsluhu monitorovacího centra, případně dalších zúčastněných stran</w:t>
      </w:r>
      <w:r>
        <w:t xml:space="preserve"> - zahrnuje náklady na proškolení 21 zaměstnanců, kteří budou zaměstnanci řídícího centra</w:t>
      </w:r>
    </w:p>
    <w:p w14:paraId="607C6957" w14:textId="77777777" w:rsidR="0048192C" w:rsidRDefault="0048192C" w:rsidP="0048192C">
      <w:pPr>
        <w:pStyle w:val="Zkladntext"/>
        <w:numPr>
          <w:ilvl w:val="1"/>
          <w:numId w:val="120"/>
        </w:numPr>
      </w:pPr>
      <w:r>
        <w:rPr>
          <w:b/>
        </w:rPr>
        <w:t>Nastavení procesů</w:t>
      </w:r>
      <w:r>
        <w:t xml:space="preserve"> – představuje zpracování detailní analýzy zaměřené na detailní nastavení procesů systému EMS</w:t>
      </w:r>
    </w:p>
    <w:p w14:paraId="1FE22572" w14:textId="77777777" w:rsidR="0048192C" w:rsidRDefault="0048192C" w:rsidP="0048192C">
      <w:pPr>
        <w:pStyle w:val="Zkladntext"/>
        <w:numPr>
          <w:ilvl w:val="1"/>
          <w:numId w:val="120"/>
        </w:numPr>
      </w:pPr>
      <w:r>
        <w:rPr>
          <w:b/>
        </w:rPr>
        <w:t>Řízení projektu</w:t>
      </w:r>
      <w:r>
        <w:t xml:space="preserve"> – představuje náklady na projektového manažera, jehož úkolem bude úspěšné spuštění EMS</w:t>
      </w:r>
    </w:p>
    <w:p w14:paraId="41C33D09" w14:textId="77777777" w:rsidR="0048192C" w:rsidRDefault="0048192C" w:rsidP="0048192C">
      <w:pPr>
        <w:pStyle w:val="Zkladntext"/>
        <w:numPr>
          <w:ilvl w:val="0"/>
          <w:numId w:val="120"/>
        </w:numPr>
        <w:rPr>
          <w:b/>
        </w:rPr>
      </w:pPr>
      <w:r>
        <w:rPr>
          <w:b/>
        </w:rPr>
        <w:t>Osobní náklady:</w:t>
      </w:r>
    </w:p>
    <w:p w14:paraId="7A096C11" w14:textId="77777777" w:rsidR="0048192C" w:rsidRDefault="0048192C" w:rsidP="0048192C">
      <w:pPr>
        <w:pStyle w:val="Zkladntext"/>
        <w:numPr>
          <w:ilvl w:val="1"/>
          <w:numId w:val="120"/>
        </w:numPr>
      </w:pPr>
      <w:r>
        <w:rPr>
          <w:b/>
        </w:rPr>
        <w:t>Mzdové náklady – Řídící centrum</w:t>
      </w:r>
      <w:r>
        <w:t xml:space="preserve"> – obsahují náklady na mzdy zaměstnanců řídícího centra. V roce 2016 se počítá se zaměstnáním 18 lidí, v roce 2017 – 2021 se zaměstnáním 21 lidí.</w:t>
      </w:r>
    </w:p>
    <w:p w14:paraId="5683B44C" w14:textId="77777777" w:rsidR="0048192C" w:rsidRDefault="0048192C" w:rsidP="0048192C">
      <w:pPr>
        <w:pStyle w:val="Zkladntext"/>
        <w:numPr>
          <w:ilvl w:val="1"/>
          <w:numId w:val="120"/>
        </w:numPr>
      </w:pPr>
      <w:r>
        <w:rPr>
          <w:b/>
        </w:rPr>
        <w:t>Mzdové náklady - Technické zařízení určené k monitorování osob</w:t>
      </w:r>
      <w:r>
        <w:t xml:space="preserve"> – náklady na zajištění 24 hodinové pohotovosti ze strany zaměstnanců PMS a na přesčasové hodiny spojené s touto aktivitou</w:t>
      </w:r>
    </w:p>
    <w:p w14:paraId="15A8A5A6" w14:textId="77777777" w:rsidR="0048192C" w:rsidRDefault="0048192C" w:rsidP="0048192C">
      <w:pPr>
        <w:pStyle w:val="Zkladntext"/>
        <w:numPr>
          <w:ilvl w:val="1"/>
          <w:numId w:val="120"/>
        </w:numPr>
      </w:pPr>
      <w:r>
        <w:rPr>
          <w:b/>
        </w:rPr>
        <w:lastRenderedPageBreak/>
        <w:t>Zákonné sociální náklady</w:t>
      </w:r>
      <w:r>
        <w:t xml:space="preserve"> – představují 34 % (25 % + 9 %) z celkových mzdových prostředků</w:t>
      </w:r>
    </w:p>
    <w:p w14:paraId="01E78336" w14:textId="77777777" w:rsidR="0048192C" w:rsidRDefault="0048192C" w:rsidP="0048192C">
      <w:pPr>
        <w:pStyle w:val="Zkladntext"/>
        <w:numPr>
          <w:ilvl w:val="1"/>
          <w:numId w:val="120"/>
        </w:numPr>
      </w:pPr>
      <w:r>
        <w:rPr>
          <w:b/>
        </w:rPr>
        <w:t>Ostatní osobní náklady</w:t>
      </w:r>
      <w:r>
        <w:t xml:space="preserve"> – náklady na 1 % FKSP z celkových mzdových prostředků</w:t>
      </w:r>
    </w:p>
    <w:p w14:paraId="29A1610C" w14:textId="77777777" w:rsidR="0048192C" w:rsidRDefault="0048192C" w:rsidP="0048192C">
      <w:pPr>
        <w:pStyle w:val="Zkladntext"/>
        <w:numPr>
          <w:ilvl w:val="0"/>
          <w:numId w:val="120"/>
        </w:numPr>
        <w:rPr>
          <w:b/>
        </w:rPr>
      </w:pPr>
      <w:r>
        <w:rPr>
          <w:b/>
        </w:rPr>
        <w:t>Režijní náklady</w:t>
      </w:r>
      <w:r>
        <w:t xml:space="preserve"> - představují 30 % celkových mzdových prostředků</w:t>
      </w:r>
    </w:p>
    <w:p w14:paraId="2F14C634" w14:textId="77777777" w:rsidR="0048192C" w:rsidRDefault="0048192C" w:rsidP="0048192C">
      <w:pPr>
        <w:pStyle w:val="Zkladntext"/>
        <w:numPr>
          <w:ilvl w:val="0"/>
          <w:numId w:val="120"/>
        </w:numPr>
        <w:rPr>
          <w:b/>
        </w:rPr>
      </w:pPr>
      <w:r>
        <w:rPr>
          <w:b/>
        </w:rPr>
        <w:t>Náklady na vybudování MC</w:t>
      </w:r>
      <w:r>
        <w:t xml:space="preserve"> - představuje náklady na vybudování monitorovacího centra a jeho vybavení nábytkem</w:t>
      </w:r>
    </w:p>
    <w:p w14:paraId="4B049640" w14:textId="77777777" w:rsidR="0048192C" w:rsidRDefault="0048192C" w:rsidP="0048192C">
      <w:pPr>
        <w:pStyle w:val="Zkladntext"/>
        <w:numPr>
          <w:ilvl w:val="0"/>
          <w:numId w:val="120"/>
        </w:numPr>
        <w:rPr>
          <w:b/>
        </w:rPr>
      </w:pPr>
      <w:r>
        <w:rPr>
          <w:b/>
        </w:rPr>
        <w:t>Výdaje na IT:</w:t>
      </w:r>
    </w:p>
    <w:p w14:paraId="0A04FB88" w14:textId="31459812" w:rsidR="0048192C" w:rsidRDefault="0048192C" w:rsidP="0048192C">
      <w:pPr>
        <w:pStyle w:val="Zkladntext"/>
        <w:numPr>
          <w:ilvl w:val="1"/>
          <w:numId w:val="120"/>
        </w:numPr>
        <w:rPr>
          <w:b/>
        </w:rPr>
      </w:pPr>
      <w:r>
        <w:rPr>
          <w:b/>
        </w:rPr>
        <w:t>Podpora k systémům MC</w:t>
      </w:r>
      <w:r>
        <w:t xml:space="preserve"> - představuje cenu poplatků za údržbu a rozvoj řídicího systému dodavatele a zařízení určených k monitorování osob</w:t>
      </w:r>
    </w:p>
    <w:p w14:paraId="7C32418E" w14:textId="77777777" w:rsidR="0048192C" w:rsidRDefault="0048192C" w:rsidP="0048192C">
      <w:pPr>
        <w:pStyle w:val="Zkladntext"/>
        <w:numPr>
          <w:ilvl w:val="1"/>
          <w:numId w:val="120"/>
        </w:numPr>
        <w:rPr>
          <w:b/>
        </w:rPr>
      </w:pPr>
      <w:r>
        <w:rPr>
          <w:b/>
        </w:rPr>
        <w:t>Nákup ostatního drobného materiálu</w:t>
      </w:r>
      <w:r>
        <w:t xml:space="preserve"> - zahrnuje nákup drobného materiálu spojeného se zařízeními určených k monitorování osob (např. jednorázové klipsny na připevnění náramku na nohu monitorované osoby)</w:t>
      </w:r>
    </w:p>
    <w:p w14:paraId="2F09EAC9" w14:textId="77777777" w:rsidR="0048192C" w:rsidRDefault="0048192C" w:rsidP="0048192C">
      <w:pPr>
        <w:pStyle w:val="Zkladntext"/>
        <w:numPr>
          <w:ilvl w:val="1"/>
          <w:numId w:val="120"/>
        </w:numPr>
        <w:rPr>
          <w:b/>
        </w:rPr>
      </w:pPr>
      <w:r>
        <w:rPr>
          <w:b/>
        </w:rPr>
        <w:t>Telekomunikační poplatky (datové spojení, telefonní náklady)</w:t>
      </w:r>
      <w:r>
        <w:t xml:space="preserve"> - obsahují náklady na datové spojení a telefonní náklady spojené s přenosem dat ze zařízení určených k monitorování osob do monitorovacího centra (bylo počítáno s cenou tarifu 1 016 Kč vč. DPH na jedno koncové zařízení na rok)</w:t>
      </w:r>
    </w:p>
    <w:p w14:paraId="2A80E0C9" w14:textId="77777777" w:rsidR="0048192C" w:rsidRDefault="0048192C" w:rsidP="0048192C">
      <w:pPr>
        <w:pStyle w:val="Zkladntext"/>
        <w:numPr>
          <w:ilvl w:val="1"/>
          <w:numId w:val="120"/>
        </w:numPr>
        <w:rPr>
          <w:b/>
        </w:rPr>
      </w:pPr>
      <w:r>
        <w:rPr>
          <w:b/>
        </w:rPr>
        <w:t xml:space="preserve">Technické vybavení MC </w:t>
      </w:r>
      <w:r>
        <w:t>– náklady na pořízení počítačového vybavení, televizoru, tiskáren a aktivní prvků počítačové sítě</w:t>
      </w:r>
    </w:p>
    <w:p w14:paraId="2D3C489A" w14:textId="77777777" w:rsidR="0048192C" w:rsidRDefault="0048192C" w:rsidP="0048192C">
      <w:pPr>
        <w:pStyle w:val="Zkladntext"/>
        <w:numPr>
          <w:ilvl w:val="1"/>
          <w:numId w:val="120"/>
        </w:numPr>
      </w:pPr>
      <w:r w:rsidRPr="001A589B">
        <w:rPr>
          <w:b/>
        </w:rPr>
        <w:t>Dodatečné náklady obsluhy (podpora mobility – notebooky pro obsluhu koncových uživatelů)</w:t>
      </w:r>
      <w:r>
        <w:t xml:space="preserve"> – náklady na pořízení 3 počítačů</w:t>
      </w:r>
    </w:p>
    <w:p w14:paraId="7CB9FDA7" w14:textId="77777777" w:rsidR="0048192C" w:rsidRDefault="0048192C" w:rsidP="0048192C">
      <w:pPr>
        <w:pStyle w:val="Zkladntext"/>
        <w:numPr>
          <w:ilvl w:val="1"/>
          <w:numId w:val="120"/>
        </w:numPr>
      </w:pPr>
      <w:r w:rsidRPr="001A589B">
        <w:rPr>
          <w:b/>
        </w:rPr>
        <w:t>Dodatečné náklady obsluhy (mobilní telefony pro obsluhu koncových uživatelů)</w:t>
      </w:r>
      <w:r>
        <w:t xml:space="preserve"> – náklady na pořízení 74 mobilních telefonů</w:t>
      </w:r>
    </w:p>
    <w:p w14:paraId="6AE36019" w14:textId="4357CE4A" w:rsidR="006C58FF" w:rsidRDefault="006C58FF" w:rsidP="00D05862">
      <w:pPr>
        <w:pStyle w:val="Nadpis3"/>
      </w:pPr>
      <w:bookmarkStart w:id="259" w:name="_Toc418776404"/>
      <w:r>
        <w:t>Průměr dodavatelů s referencemi obdobnými rozsahu elektronického monitoringu v České republice</w:t>
      </w:r>
      <w:bookmarkEnd w:id="259"/>
    </w:p>
    <w:p w14:paraId="267C04EF" w14:textId="3205211C" w:rsidR="0048192C" w:rsidRDefault="0048192C" w:rsidP="00D05862">
      <w:pPr>
        <w:pStyle w:val="Zkladntext"/>
      </w:pPr>
      <w:r>
        <w:t xml:space="preserve">Na základě požadavku objednatele byly tytéž položky přepočítány na průměr nákladů dodavatelů, kteří uvedli, že mají reference obdobné rozsahu implementace technologií elektronického monitoringu v České republice. Výsledná tabulka pak </w:t>
      </w:r>
      <w:r w:rsidR="005C23E2">
        <w:t xml:space="preserve">poskytuje </w:t>
      </w:r>
      <w:r>
        <w:t>následující výsledky:</w:t>
      </w:r>
    </w:p>
    <w:p w14:paraId="1CE43596" w14:textId="6167FF83" w:rsidR="005C23E2" w:rsidRDefault="0018018C" w:rsidP="005C23E2">
      <w:pPr>
        <w:pStyle w:val="Zkladntext"/>
      </w:pPr>
      <w:r w:rsidRPr="0018018C">
        <w:rPr>
          <w:noProof/>
          <w:lang w:eastAsia="cs-CZ"/>
        </w:rPr>
        <w:lastRenderedPageBreak/>
        <w:drawing>
          <wp:inline distT="0" distB="0" distL="0" distR="0" wp14:anchorId="5DC86A66" wp14:editId="1C731D5B">
            <wp:extent cx="5400675" cy="2055534"/>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00675" cy="2055534"/>
                    </a:xfrm>
                    <a:prstGeom prst="rect">
                      <a:avLst/>
                    </a:prstGeom>
                    <a:noFill/>
                    <a:ln>
                      <a:noFill/>
                    </a:ln>
                  </pic:spPr>
                </pic:pic>
              </a:graphicData>
            </a:graphic>
          </wp:inline>
        </w:drawing>
      </w:r>
    </w:p>
    <w:p w14:paraId="517EEA62" w14:textId="06D4AA79" w:rsidR="005C23E2" w:rsidRDefault="001C4499" w:rsidP="005C23E2">
      <w:pPr>
        <w:pStyle w:val="Zkladntext"/>
      </w:pPr>
      <w:r>
        <w:t xml:space="preserve">Předpokládané náklady projektu pro účely výběrového řízení (viz zeleně zvýrazněné položky v tabulce níže) lze takto rámcově vyčíslit ve výši </w:t>
      </w:r>
      <w:r w:rsidRPr="001C4499">
        <w:t>156 949</w:t>
      </w:r>
      <w:r>
        <w:t> </w:t>
      </w:r>
      <w:r w:rsidRPr="001C4499">
        <w:t>418</w:t>
      </w:r>
      <w:r>
        <w:t xml:space="preserve"> Kč bez DPH (</w:t>
      </w:r>
      <w:r w:rsidRPr="001C4499">
        <w:t>189 908</w:t>
      </w:r>
      <w:r>
        <w:t> </w:t>
      </w:r>
      <w:r w:rsidRPr="001C4499">
        <w:t>795</w:t>
      </w:r>
      <w:r>
        <w:t xml:space="preserve"> Kč včetně DPH). </w:t>
      </w:r>
      <w:r w:rsidR="00D4763B" w:rsidRPr="00D05862">
        <w:t xml:space="preserve">Pokud se </w:t>
      </w:r>
      <w:r w:rsidR="005C23E2">
        <w:t xml:space="preserve">tedy </w:t>
      </w:r>
      <w:r w:rsidR="00D4763B" w:rsidRPr="00D05862">
        <w:t>objednatel s ohledem na rizika projektu (viz kapitola 8.1.4) rozhodne pro stanovení požadavků na reference na dodávky obdobného rozsahu, p</w:t>
      </w:r>
      <w:r w:rsidR="00D70F3C" w:rsidRPr="00D05862">
        <w:t>ak budou</w:t>
      </w:r>
      <w:r w:rsidR="00D4763B" w:rsidRPr="00D05862">
        <w:t xml:space="preserve"> průměrn</w:t>
      </w:r>
      <w:r w:rsidR="00D70F3C" w:rsidRPr="00D05862">
        <w:t>é náklady u položek</w:t>
      </w:r>
      <w:r w:rsidR="003D32A3">
        <w:t>,</w:t>
      </w:r>
      <w:r w:rsidR="00D70F3C" w:rsidRPr="00D05862">
        <w:t xml:space="preserve"> které reprezentují předpokládané náklady pro účely veřejné zakázky (zeleně označené položky)</w:t>
      </w:r>
      <w:r w:rsidR="00D4763B" w:rsidRPr="00D05862">
        <w:t xml:space="preserve"> </w:t>
      </w:r>
      <w:r w:rsidR="00D70F3C" w:rsidRPr="00D05862">
        <w:t xml:space="preserve">přibližně o </w:t>
      </w:r>
      <w:r w:rsidR="0018018C" w:rsidRPr="0018018C">
        <w:t>29 172</w:t>
      </w:r>
      <w:r w:rsidR="0018018C">
        <w:t> </w:t>
      </w:r>
      <w:r w:rsidR="0018018C" w:rsidRPr="0018018C">
        <w:t>497</w:t>
      </w:r>
      <w:r w:rsidR="0018018C">
        <w:t xml:space="preserve"> </w:t>
      </w:r>
      <w:r w:rsidR="003D32A3">
        <w:t>Kč bez DPH (</w:t>
      </w:r>
      <w:r w:rsidR="0018018C" w:rsidRPr="0018018C">
        <w:t>35 298</w:t>
      </w:r>
      <w:r w:rsidR="0018018C">
        <w:t> </w:t>
      </w:r>
      <w:r w:rsidR="0018018C" w:rsidRPr="0018018C">
        <w:t>722</w:t>
      </w:r>
      <w:r w:rsidR="0018018C">
        <w:t xml:space="preserve"> </w:t>
      </w:r>
      <w:r w:rsidR="003D32A3">
        <w:t>Kč včetně DPH)</w:t>
      </w:r>
      <w:r w:rsidR="008F0B66">
        <w:t xml:space="preserve"> </w:t>
      </w:r>
      <w:r w:rsidR="00D70F3C" w:rsidRPr="00D05862">
        <w:t>vyšší, než bez takových požadavků na reference.</w:t>
      </w:r>
    </w:p>
    <w:p w14:paraId="7B55CCE1" w14:textId="0CF28167" w:rsidR="005F17B7" w:rsidRDefault="005F17B7" w:rsidP="005C23E2">
      <w:pPr>
        <w:pStyle w:val="Nadpis2"/>
      </w:pPr>
      <w:bookmarkStart w:id="260" w:name="_Toc418776405"/>
      <w:r>
        <w:t>Harmonogram</w:t>
      </w:r>
      <w:bookmarkEnd w:id="260"/>
    </w:p>
    <w:p w14:paraId="29E43F1A" w14:textId="77777777" w:rsidR="00643ADB" w:rsidRDefault="00643ADB" w:rsidP="00643ADB">
      <w:pPr>
        <w:pStyle w:val="Zkladntext"/>
      </w:pPr>
      <w:r>
        <w:t>V návaznosti na požadavek zahájení provozu systému EMS do konce roku 2015 a zvolenou variantu architektonického řešení, jsou dílčí termíny projektu zavedení EMS stanoveny dle následujícího harmonogramu:</w:t>
      </w:r>
    </w:p>
    <w:p w14:paraId="34559446" w14:textId="77777777" w:rsidR="00643ADB" w:rsidRDefault="00643ADB" w:rsidP="00643ADB">
      <w:pPr>
        <w:jc w:val="both"/>
      </w:pPr>
      <w:r w:rsidRPr="00CA3FDA">
        <w:rPr>
          <w:noProof/>
          <w:lang w:eastAsia="cs-CZ"/>
        </w:rPr>
        <w:drawing>
          <wp:inline distT="0" distB="0" distL="0" distR="0" wp14:anchorId="27BBEF16" wp14:editId="6FCFD47D">
            <wp:extent cx="5400675" cy="107897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00675" cy="1078975"/>
                    </a:xfrm>
                    <a:prstGeom prst="rect">
                      <a:avLst/>
                    </a:prstGeom>
                    <a:noFill/>
                    <a:ln>
                      <a:noFill/>
                    </a:ln>
                  </pic:spPr>
                </pic:pic>
              </a:graphicData>
            </a:graphic>
          </wp:inline>
        </w:drawing>
      </w:r>
    </w:p>
    <w:p w14:paraId="22AA114D" w14:textId="7F499453" w:rsidR="002024F2" w:rsidRDefault="002024F2" w:rsidP="00643ADB">
      <w:pPr>
        <w:pStyle w:val="Zkladntext"/>
      </w:pPr>
      <w:r>
        <w:t>Implementace EMS je tedy plánována na dobu 3 měsíců s výjimkou, která je popsána v kapitole 10.6.6.</w:t>
      </w:r>
    </w:p>
    <w:p w14:paraId="23F98E0A" w14:textId="3629083C" w:rsidR="00C56D89" w:rsidRDefault="00643ADB" w:rsidP="00643ADB">
      <w:pPr>
        <w:pStyle w:val="Zkladntext"/>
      </w:pPr>
      <w:r w:rsidRPr="00413BD6">
        <w:t xml:space="preserve"> </w:t>
      </w:r>
    </w:p>
    <w:p w14:paraId="4410EEAF" w14:textId="77777777" w:rsidR="00040F2C" w:rsidRDefault="00040F2C" w:rsidP="00040F2C">
      <w:pPr>
        <w:pStyle w:val="Nadpis1"/>
      </w:pPr>
      <w:bookmarkStart w:id="261" w:name="_Toc415846907"/>
      <w:bookmarkStart w:id="262" w:name="_Toc418776406"/>
      <w:r>
        <w:lastRenderedPageBreak/>
        <w:t>Příloha 1 – Určení počtu koncových zařízení</w:t>
      </w:r>
      <w:bookmarkEnd w:id="261"/>
      <w:bookmarkEnd w:id="262"/>
    </w:p>
    <w:p w14:paraId="58A18418" w14:textId="77777777" w:rsidR="00040F2C" w:rsidRDefault="00040F2C" w:rsidP="00040F2C"/>
    <w:p w14:paraId="4755625D" w14:textId="77777777" w:rsidR="00040F2C" w:rsidRPr="008860D1" w:rsidRDefault="00040F2C" w:rsidP="00040F2C">
      <w:r w:rsidRPr="008860D1">
        <w:t>Následující návrh je určen do zadávací dokumentace, do pokynů ke zpracování nabídky.</w:t>
      </w:r>
    </w:p>
    <w:p w14:paraId="31AB54DD" w14:textId="77777777" w:rsidR="00040F2C" w:rsidRPr="008860D1" w:rsidRDefault="00040F2C" w:rsidP="00040F2C"/>
    <w:p w14:paraId="14E37C47" w14:textId="77777777" w:rsidR="00040F2C" w:rsidRPr="008860D1" w:rsidRDefault="00040F2C" w:rsidP="00040F2C">
      <w:r w:rsidRPr="008860D1">
        <w:rPr>
          <w:b/>
        </w:rPr>
        <w:t>Tabulka pro stanovení počtu nabízených koncových zařízení.</w:t>
      </w:r>
      <w:r w:rsidRPr="008860D1">
        <w:t xml:space="preserve"> </w:t>
      </w:r>
    </w:p>
    <w:p w14:paraId="76236909" w14:textId="77777777" w:rsidR="00040F2C" w:rsidRPr="008860D1" w:rsidRDefault="00040F2C" w:rsidP="00040F2C"/>
    <w:p w14:paraId="478175C8" w14:textId="77777777" w:rsidR="00040F2C" w:rsidRPr="008860D1" w:rsidRDefault="00040F2C" w:rsidP="00040F2C">
      <w:r w:rsidRPr="008860D1">
        <w:t>Uchazeč na základě životnosti nabízených koncových zařízení vypočte počty dodaných zařízení pro potřeby monitorování. Uchazeč může nabídnout počet vyšší. Výpočet provede podle vzorce:</w:t>
      </w:r>
    </w:p>
    <w:p w14:paraId="4C9048B5" w14:textId="77777777" w:rsidR="00040F2C" w:rsidRPr="008860D1" w:rsidRDefault="00040F2C" w:rsidP="00040F2C"/>
    <w:p w14:paraId="5642136E" w14:textId="77777777" w:rsidR="00040F2C" w:rsidRPr="008860D1" w:rsidRDefault="00040F2C" w:rsidP="00040F2C">
      <w:pPr>
        <w:jc w:val="center"/>
      </w:pPr>
      <w:r w:rsidRPr="008860D1">
        <w:t>Dodaný počet = Potřeba * (5let /životnost)</w:t>
      </w:r>
    </w:p>
    <w:p w14:paraId="3FF04E55" w14:textId="77777777" w:rsidR="00040F2C" w:rsidRPr="008860D1" w:rsidRDefault="00040F2C" w:rsidP="00040F2C"/>
    <w:p w14:paraId="00F9F7E3" w14:textId="77777777" w:rsidR="00040F2C" w:rsidRDefault="00040F2C" w:rsidP="00040F2C">
      <w:r w:rsidRPr="008860D1">
        <w:t>Pokud je životnost delší, než 5 let, počítá se ve výpočtu vždy životnost 5 let.</w:t>
      </w:r>
    </w:p>
    <w:p w14:paraId="10A76D40" w14:textId="77777777" w:rsidR="00040F2C" w:rsidRDefault="00040F2C" w:rsidP="00040F2C"/>
    <w:tbl>
      <w:tblPr>
        <w:tblStyle w:val="Mkatabulky"/>
        <w:tblW w:w="8359" w:type="dxa"/>
        <w:tblLook w:val="04A0" w:firstRow="1" w:lastRow="0" w:firstColumn="1" w:lastColumn="0" w:noHBand="0" w:noVBand="1"/>
      </w:tblPr>
      <w:tblGrid>
        <w:gridCol w:w="328"/>
        <w:gridCol w:w="3920"/>
        <w:gridCol w:w="992"/>
        <w:gridCol w:w="1134"/>
        <w:gridCol w:w="1985"/>
      </w:tblGrid>
      <w:tr w:rsidR="00040F2C" w:rsidRPr="008860D1" w14:paraId="135BF0AD" w14:textId="77777777" w:rsidTr="00040F2C">
        <w:tc>
          <w:tcPr>
            <w:tcW w:w="328" w:type="dxa"/>
            <w:tcBorders>
              <w:top w:val="single" w:sz="4" w:space="0" w:color="auto"/>
              <w:left w:val="single" w:sz="4" w:space="0" w:color="auto"/>
              <w:bottom w:val="single" w:sz="4" w:space="0" w:color="auto"/>
              <w:right w:val="single" w:sz="4" w:space="0" w:color="auto"/>
            </w:tcBorders>
            <w:hideMark/>
          </w:tcPr>
          <w:p w14:paraId="0216E30F" w14:textId="77777777" w:rsidR="00040F2C" w:rsidRPr="008860D1" w:rsidRDefault="00040F2C" w:rsidP="00040F2C">
            <w:pPr>
              <w:rPr>
                <w:sz w:val="20"/>
              </w:rPr>
            </w:pPr>
            <w:r w:rsidRPr="008860D1">
              <w:rPr>
                <w:sz w:val="20"/>
              </w:rPr>
              <w:t>#</w:t>
            </w:r>
          </w:p>
        </w:tc>
        <w:tc>
          <w:tcPr>
            <w:tcW w:w="3920" w:type="dxa"/>
            <w:tcBorders>
              <w:top w:val="single" w:sz="4" w:space="0" w:color="auto"/>
              <w:left w:val="single" w:sz="4" w:space="0" w:color="auto"/>
              <w:bottom w:val="single" w:sz="4" w:space="0" w:color="auto"/>
              <w:right w:val="single" w:sz="4" w:space="0" w:color="auto"/>
            </w:tcBorders>
            <w:hideMark/>
          </w:tcPr>
          <w:p w14:paraId="431154E8" w14:textId="77777777" w:rsidR="00040F2C" w:rsidRPr="008860D1" w:rsidRDefault="00040F2C" w:rsidP="00040F2C">
            <w:pPr>
              <w:rPr>
                <w:sz w:val="20"/>
              </w:rPr>
            </w:pPr>
            <w:r>
              <w:rPr>
                <w:sz w:val="20"/>
              </w:rPr>
              <w:t>Případy u</w:t>
            </w:r>
            <w:r w:rsidRPr="008860D1">
              <w:rPr>
                <w:sz w:val="20"/>
              </w:rPr>
              <w:t xml:space="preserve">žití </w:t>
            </w:r>
            <w:r>
              <w:rPr>
                <w:sz w:val="20"/>
              </w:rPr>
              <w:t>EMS</w:t>
            </w:r>
          </w:p>
        </w:tc>
        <w:tc>
          <w:tcPr>
            <w:tcW w:w="992" w:type="dxa"/>
            <w:tcBorders>
              <w:top w:val="single" w:sz="4" w:space="0" w:color="auto"/>
              <w:left w:val="single" w:sz="4" w:space="0" w:color="auto"/>
              <w:bottom w:val="single" w:sz="4" w:space="0" w:color="auto"/>
              <w:right w:val="single" w:sz="4" w:space="0" w:color="auto"/>
            </w:tcBorders>
            <w:hideMark/>
          </w:tcPr>
          <w:p w14:paraId="0AF32F0D" w14:textId="4DBDEEB2" w:rsidR="00040F2C" w:rsidRPr="008860D1" w:rsidRDefault="00040F2C" w:rsidP="005F48F3">
            <w:pPr>
              <w:jc w:val="center"/>
              <w:rPr>
                <w:sz w:val="20"/>
              </w:rPr>
            </w:pPr>
            <w:r w:rsidRPr="008860D1">
              <w:rPr>
                <w:sz w:val="20"/>
              </w:rPr>
              <w:t>Potřeba</w:t>
            </w:r>
          </w:p>
        </w:tc>
        <w:tc>
          <w:tcPr>
            <w:tcW w:w="1134" w:type="dxa"/>
            <w:tcBorders>
              <w:top w:val="single" w:sz="4" w:space="0" w:color="auto"/>
              <w:left w:val="single" w:sz="4" w:space="0" w:color="auto"/>
              <w:bottom w:val="single" w:sz="4" w:space="0" w:color="auto"/>
              <w:right w:val="single" w:sz="4" w:space="0" w:color="auto"/>
            </w:tcBorders>
            <w:hideMark/>
          </w:tcPr>
          <w:p w14:paraId="2E60C197" w14:textId="77777777" w:rsidR="00040F2C" w:rsidRPr="008860D1" w:rsidRDefault="00040F2C" w:rsidP="00040F2C">
            <w:pPr>
              <w:jc w:val="center"/>
              <w:rPr>
                <w:sz w:val="20"/>
              </w:rPr>
            </w:pPr>
            <w:r w:rsidRPr="008860D1">
              <w:rPr>
                <w:sz w:val="20"/>
              </w:rPr>
              <w:t>Životnost</w:t>
            </w:r>
          </w:p>
        </w:tc>
        <w:tc>
          <w:tcPr>
            <w:tcW w:w="1985" w:type="dxa"/>
            <w:tcBorders>
              <w:top w:val="single" w:sz="4" w:space="0" w:color="auto"/>
              <w:left w:val="single" w:sz="4" w:space="0" w:color="auto"/>
              <w:bottom w:val="single" w:sz="4" w:space="0" w:color="auto"/>
              <w:right w:val="single" w:sz="4" w:space="0" w:color="auto"/>
            </w:tcBorders>
            <w:hideMark/>
          </w:tcPr>
          <w:p w14:paraId="50EF9CB7" w14:textId="77777777" w:rsidR="00040F2C" w:rsidRPr="008860D1" w:rsidRDefault="00040F2C" w:rsidP="00040F2C">
            <w:pPr>
              <w:jc w:val="center"/>
              <w:rPr>
                <w:sz w:val="20"/>
              </w:rPr>
            </w:pPr>
            <w:r>
              <w:rPr>
                <w:sz w:val="20"/>
              </w:rPr>
              <w:t>Počet koncových zařízení pro nabídku</w:t>
            </w:r>
          </w:p>
        </w:tc>
      </w:tr>
      <w:tr w:rsidR="00040F2C" w:rsidRPr="008860D1" w14:paraId="6D81CEDA" w14:textId="77777777" w:rsidTr="00040F2C">
        <w:tc>
          <w:tcPr>
            <w:tcW w:w="328" w:type="dxa"/>
            <w:tcBorders>
              <w:top w:val="single" w:sz="4" w:space="0" w:color="auto"/>
              <w:left w:val="single" w:sz="4" w:space="0" w:color="auto"/>
              <w:bottom w:val="single" w:sz="4" w:space="0" w:color="auto"/>
              <w:right w:val="single" w:sz="4" w:space="0" w:color="auto"/>
            </w:tcBorders>
          </w:tcPr>
          <w:p w14:paraId="492CC84E" w14:textId="77777777" w:rsidR="00040F2C" w:rsidRPr="009640BE" w:rsidRDefault="00040F2C" w:rsidP="00040F2C">
            <w:pPr>
              <w:rPr>
                <w:sz w:val="20"/>
              </w:rPr>
            </w:pPr>
          </w:p>
        </w:tc>
        <w:tc>
          <w:tcPr>
            <w:tcW w:w="3920" w:type="dxa"/>
            <w:tcBorders>
              <w:top w:val="single" w:sz="4" w:space="0" w:color="auto"/>
              <w:left w:val="single" w:sz="4" w:space="0" w:color="auto"/>
              <w:bottom w:val="single" w:sz="4" w:space="0" w:color="auto"/>
              <w:right w:val="single" w:sz="4" w:space="0" w:color="auto"/>
            </w:tcBorders>
          </w:tcPr>
          <w:p w14:paraId="560D3FA9" w14:textId="77777777" w:rsidR="00040F2C" w:rsidRPr="009640BE" w:rsidRDefault="00040F2C" w:rsidP="00040F2C">
            <w:pPr>
              <w:rPr>
                <w:sz w:val="20"/>
              </w:rPr>
            </w:pPr>
          </w:p>
        </w:tc>
        <w:tc>
          <w:tcPr>
            <w:tcW w:w="992" w:type="dxa"/>
            <w:tcBorders>
              <w:top w:val="single" w:sz="4" w:space="0" w:color="auto"/>
              <w:left w:val="single" w:sz="4" w:space="0" w:color="auto"/>
              <w:bottom w:val="single" w:sz="4" w:space="0" w:color="auto"/>
              <w:right w:val="single" w:sz="4" w:space="0" w:color="auto"/>
            </w:tcBorders>
            <w:vAlign w:val="bottom"/>
            <w:hideMark/>
          </w:tcPr>
          <w:p w14:paraId="555022BD" w14:textId="77777777" w:rsidR="00040F2C" w:rsidRPr="008860D1" w:rsidRDefault="00040F2C" w:rsidP="00040F2C">
            <w:pPr>
              <w:jc w:val="center"/>
              <w:rPr>
                <w:sz w:val="20"/>
              </w:rPr>
            </w:pPr>
            <w:r w:rsidRPr="008860D1">
              <w:rPr>
                <w:sz w:val="20"/>
              </w:rPr>
              <w:t>ks</w:t>
            </w:r>
          </w:p>
        </w:tc>
        <w:tc>
          <w:tcPr>
            <w:tcW w:w="1134" w:type="dxa"/>
            <w:tcBorders>
              <w:top w:val="single" w:sz="4" w:space="0" w:color="auto"/>
              <w:left w:val="single" w:sz="4" w:space="0" w:color="auto"/>
              <w:bottom w:val="single" w:sz="4" w:space="0" w:color="auto"/>
              <w:right w:val="single" w:sz="4" w:space="0" w:color="auto"/>
            </w:tcBorders>
            <w:hideMark/>
          </w:tcPr>
          <w:p w14:paraId="7E519F86" w14:textId="77777777" w:rsidR="00040F2C" w:rsidRPr="008860D1" w:rsidRDefault="00040F2C" w:rsidP="00040F2C">
            <w:pPr>
              <w:jc w:val="center"/>
              <w:rPr>
                <w:sz w:val="20"/>
              </w:rPr>
            </w:pPr>
            <w:r w:rsidRPr="008860D1">
              <w:rPr>
                <w:sz w:val="20"/>
              </w:rPr>
              <w:t>let</w:t>
            </w:r>
          </w:p>
        </w:tc>
        <w:tc>
          <w:tcPr>
            <w:tcW w:w="1985" w:type="dxa"/>
            <w:tcBorders>
              <w:top w:val="single" w:sz="4" w:space="0" w:color="auto"/>
              <w:left w:val="single" w:sz="4" w:space="0" w:color="auto"/>
              <w:bottom w:val="single" w:sz="4" w:space="0" w:color="auto"/>
              <w:right w:val="single" w:sz="4" w:space="0" w:color="auto"/>
            </w:tcBorders>
            <w:hideMark/>
          </w:tcPr>
          <w:p w14:paraId="1C61C2FB" w14:textId="77777777" w:rsidR="00040F2C" w:rsidRPr="008860D1" w:rsidRDefault="00040F2C" w:rsidP="00040F2C">
            <w:pPr>
              <w:jc w:val="center"/>
              <w:rPr>
                <w:sz w:val="20"/>
              </w:rPr>
            </w:pPr>
            <w:r w:rsidRPr="008860D1">
              <w:rPr>
                <w:sz w:val="20"/>
              </w:rPr>
              <w:t>Výpočet</w:t>
            </w:r>
          </w:p>
        </w:tc>
      </w:tr>
      <w:tr w:rsidR="00040F2C" w:rsidRPr="008860D1" w14:paraId="41C1DA23" w14:textId="77777777" w:rsidTr="00040F2C">
        <w:tc>
          <w:tcPr>
            <w:tcW w:w="328" w:type="dxa"/>
            <w:tcBorders>
              <w:top w:val="single" w:sz="4" w:space="0" w:color="auto"/>
              <w:left w:val="single" w:sz="4" w:space="0" w:color="auto"/>
              <w:bottom w:val="single" w:sz="4" w:space="0" w:color="auto"/>
              <w:right w:val="single" w:sz="4" w:space="0" w:color="auto"/>
            </w:tcBorders>
            <w:hideMark/>
          </w:tcPr>
          <w:p w14:paraId="27E97FD3" w14:textId="77777777" w:rsidR="00040F2C" w:rsidRPr="008860D1" w:rsidRDefault="00040F2C" w:rsidP="00040F2C">
            <w:pPr>
              <w:rPr>
                <w:sz w:val="20"/>
              </w:rPr>
            </w:pPr>
            <w:r w:rsidRPr="008860D1">
              <w:rPr>
                <w:sz w:val="20"/>
              </w:rPr>
              <w:t>1</w:t>
            </w:r>
          </w:p>
        </w:tc>
        <w:tc>
          <w:tcPr>
            <w:tcW w:w="3920" w:type="dxa"/>
            <w:tcBorders>
              <w:top w:val="single" w:sz="4" w:space="0" w:color="auto"/>
              <w:left w:val="single" w:sz="4" w:space="0" w:color="auto"/>
              <w:bottom w:val="single" w:sz="4" w:space="0" w:color="auto"/>
              <w:right w:val="single" w:sz="4" w:space="0" w:color="auto"/>
            </w:tcBorders>
          </w:tcPr>
          <w:p w14:paraId="43D99A98" w14:textId="77777777" w:rsidR="00040F2C" w:rsidRPr="008860D1" w:rsidRDefault="00040F2C" w:rsidP="00040F2C">
            <w:pPr>
              <w:rPr>
                <w:sz w:val="20"/>
              </w:rPr>
            </w:pPr>
            <w:r w:rsidRPr="007F63A4">
              <w:t>Kontrola výkonu trestu domácího vězení a uložení dalších podmínek</w:t>
            </w:r>
          </w:p>
        </w:tc>
        <w:tc>
          <w:tcPr>
            <w:tcW w:w="992" w:type="dxa"/>
            <w:tcBorders>
              <w:top w:val="single" w:sz="4" w:space="0" w:color="auto"/>
              <w:left w:val="single" w:sz="4" w:space="0" w:color="auto"/>
              <w:bottom w:val="single" w:sz="4" w:space="0" w:color="auto"/>
              <w:right w:val="single" w:sz="4" w:space="0" w:color="auto"/>
            </w:tcBorders>
            <w:vAlign w:val="bottom"/>
          </w:tcPr>
          <w:p w14:paraId="0E0C8400" w14:textId="2B7A13B6" w:rsidR="00040F2C" w:rsidRPr="00EE5CBC" w:rsidRDefault="00BE3D1D" w:rsidP="00040F2C">
            <w:pPr>
              <w:jc w:val="center"/>
            </w:pPr>
            <w:r w:rsidRPr="00BE3D1D">
              <w:rPr>
                <w:highlight w:val="yellow"/>
              </w:rPr>
              <w:t>…</w:t>
            </w:r>
          </w:p>
        </w:tc>
        <w:tc>
          <w:tcPr>
            <w:tcW w:w="1134" w:type="dxa"/>
            <w:tcBorders>
              <w:top w:val="single" w:sz="4" w:space="0" w:color="auto"/>
              <w:left w:val="single" w:sz="4" w:space="0" w:color="auto"/>
              <w:bottom w:val="single" w:sz="4" w:space="0" w:color="auto"/>
              <w:right w:val="single" w:sz="4" w:space="0" w:color="auto"/>
            </w:tcBorders>
          </w:tcPr>
          <w:p w14:paraId="1130B21E" w14:textId="77777777" w:rsidR="00040F2C" w:rsidRPr="008860D1" w:rsidRDefault="00040F2C" w:rsidP="00040F2C">
            <w:pPr>
              <w:jc w:val="center"/>
              <w:rPr>
                <w:sz w:val="20"/>
              </w:rPr>
            </w:pPr>
          </w:p>
        </w:tc>
        <w:tc>
          <w:tcPr>
            <w:tcW w:w="1985" w:type="dxa"/>
            <w:tcBorders>
              <w:top w:val="single" w:sz="4" w:space="0" w:color="auto"/>
              <w:left w:val="single" w:sz="4" w:space="0" w:color="auto"/>
              <w:bottom w:val="single" w:sz="4" w:space="0" w:color="auto"/>
              <w:right w:val="single" w:sz="4" w:space="0" w:color="auto"/>
            </w:tcBorders>
          </w:tcPr>
          <w:p w14:paraId="142DF2A2" w14:textId="77777777" w:rsidR="00040F2C" w:rsidRPr="008860D1" w:rsidRDefault="00040F2C" w:rsidP="00040F2C">
            <w:pPr>
              <w:jc w:val="center"/>
              <w:rPr>
                <w:sz w:val="20"/>
              </w:rPr>
            </w:pPr>
          </w:p>
        </w:tc>
      </w:tr>
      <w:tr w:rsidR="00040F2C" w:rsidRPr="008860D1" w14:paraId="4DE75F50" w14:textId="77777777" w:rsidTr="00040F2C">
        <w:tc>
          <w:tcPr>
            <w:tcW w:w="328" w:type="dxa"/>
            <w:tcBorders>
              <w:top w:val="single" w:sz="4" w:space="0" w:color="auto"/>
              <w:left w:val="single" w:sz="4" w:space="0" w:color="auto"/>
              <w:bottom w:val="single" w:sz="4" w:space="0" w:color="auto"/>
              <w:right w:val="single" w:sz="4" w:space="0" w:color="auto"/>
            </w:tcBorders>
            <w:hideMark/>
          </w:tcPr>
          <w:p w14:paraId="44DA4DC7" w14:textId="77777777" w:rsidR="00040F2C" w:rsidRPr="008860D1" w:rsidRDefault="00040F2C" w:rsidP="00040F2C">
            <w:pPr>
              <w:rPr>
                <w:sz w:val="20"/>
              </w:rPr>
            </w:pPr>
            <w:r w:rsidRPr="008860D1">
              <w:rPr>
                <w:sz w:val="20"/>
              </w:rPr>
              <w:t>2</w:t>
            </w:r>
          </w:p>
        </w:tc>
        <w:tc>
          <w:tcPr>
            <w:tcW w:w="3920" w:type="dxa"/>
            <w:tcBorders>
              <w:top w:val="single" w:sz="4" w:space="0" w:color="auto"/>
              <w:left w:val="single" w:sz="4" w:space="0" w:color="auto"/>
              <w:bottom w:val="single" w:sz="4" w:space="0" w:color="auto"/>
              <w:right w:val="single" w:sz="4" w:space="0" w:color="auto"/>
            </w:tcBorders>
          </w:tcPr>
          <w:p w14:paraId="05E695B3" w14:textId="77777777" w:rsidR="00040F2C" w:rsidRPr="008860D1" w:rsidRDefault="00040F2C" w:rsidP="00040F2C">
            <w:pPr>
              <w:rPr>
                <w:sz w:val="20"/>
              </w:rPr>
            </w:pPr>
            <w:r w:rsidRPr="007F63A4">
              <w:t>Zajištění ochrany oběti</w:t>
            </w:r>
          </w:p>
        </w:tc>
        <w:tc>
          <w:tcPr>
            <w:tcW w:w="992" w:type="dxa"/>
            <w:tcBorders>
              <w:top w:val="single" w:sz="4" w:space="0" w:color="auto"/>
              <w:left w:val="single" w:sz="4" w:space="0" w:color="auto"/>
              <w:bottom w:val="single" w:sz="4" w:space="0" w:color="auto"/>
              <w:right w:val="single" w:sz="4" w:space="0" w:color="auto"/>
            </w:tcBorders>
            <w:vAlign w:val="bottom"/>
          </w:tcPr>
          <w:p w14:paraId="7A09B5A9" w14:textId="68322DFA" w:rsidR="00040F2C" w:rsidRPr="00EE5CBC" w:rsidRDefault="00BE3D1D" w:rsidP="00040F2C">
            <w:pPr>
              <w:jc w:val="center"/>
            </w:pPr>
            <w:r w:rsidRPr="00BE3D1D">
              <w:rPr>
                <w:highlight w:val="yellow"/>
              </w:rPr>
              <w:t>…</w:t>
            </w:r>
          </w:p>
        </w:tc>
        <w:tc>
          <w:tcPr>
            <w:tcW w:w="1134" w:type="dxa"/>
            <w:tcBorders>
              <w:top w:val="single" w:sz="4" w:space="0" w:color="auto"/>
              <w:left w:val="single" w:sz="4" w:space="0" w:color="auto"/>
              <w:bottom w:val="single" w:sz="4" w:space="0" w:color="auto"/>
              <w:right w:val="single" w:sz="4" w:space="0" w:color="auto"/>
            </w:tcBorders>
          </w:tcPr>
          <w:p w14:paraId="618B1917" w14:textId="77777777" w:rsidR="00040F2C" w:rsidRPr="008860D1" w:rsidRDefault="00040F2C" w:rsidP="00040F2C">
            <w:pPr>
              <w:jc w:val="center"/>
              <w:rPr>
                <w:sz w:val="20"/>
              </w:rPr>
            </w:pPr>
          </w:p>
        </w:tc>
        <w:tc>
          <w:tcPr>
            <w:tcW w:w="1985" w:type="dxa"/>
            <w:tcBorders>
              <w:top w:val="single" w:sz="4" w:space="0" w:color="auto"/>
              <w:left w:val="single" w:sz="4" w:space="0" w:color="auto"/>
              <w:bottom w:val="single" w:sz="4" w:space="0" w:color="auto"/>
              <w:right w:val="single" w:sz="4" w:space="0" w:color="auto"/>
            </w:tcBorders>
          </w:tcPr>
          <w:p w14:paraId="304E7B92" w14:textId="77777777" w:rsidR="00040F2C" w:rsidRPr="008860D1" w:rsidRDefault="00040F2C" w:rsidP="00040F2C">
            <w:pPr>
              <w:jc w:val="center"/>
              <w:rPr>
                <w:sz w:val="20"/>
              </w:rPr>
            </w:pPr>
          </w:p>
        </w:tc>
      </w:tr>
      <w:tr w:rsidR="00040F2C" w:rsidRPr="008860D1" w14:paraId="52A395B3" w14:textId="77777777" w:rsidTr="00040F2C">
        <w:tc>
          <w:tcPr>
            <w:tcW w:w="328" w:type="dxa"/>
            <w:tcBorders>
              <w:top w:val="single" w:sz="4" w:space="0" w:color="auto"/>
              <w:left w:val="single" w:sz="4" w:space="0" w:color="auto"/>
              <w:bottom w:val="single" w:sz="4" w:space="0" w:color="auto"/>
              <w:right w:val="single" w:sz="4" w:space="0" w:color="auto"/>
            </w:tcBorders>
            <w:hideMark/>
          </w:tcPr>
          <w:p w14:paraId="404060A5" w14:textId="77777777" w:rsidR="00040F2C" w:rsidRPr="008860D1" w:rsidRDefault="00040F2C" w:rsidP="00040F2C">
            <w:pPr>
              <w:rPr>
                <w:sz w:val="20"/>
              </w:rPr>
            </w:pPr>
            <w:r w:rsidRPr="008860D1">
              <w:rPr>
                <w:sz w:val="20"/>
              </w:rPr>
              <w:t>3</w:t>
            </w:r>
          </w:p>
        </w:tc>
        <w:tc>
          <w:tcPr>
            <w:tcW w:w="3920" w:type="dxa"/>
            <w:tcBorders>
              <w:top w:val="single" w:sz="4" w:space="0" w:color="auto"/>
              <w:left w:val="single" w:sz="4" w:space="0" w:color="auto"/>
              <w:bottom w:val="single" w:sz="4" w:space="0" w:color="auto"/>
              <w:right w:val="single" w:sz="4" w:space="0" w:color="auto"/>
            </w:tcBorders>
          </w:tcPr>
          <w:p w14:paraId="00C878F4" w14:textId="77777777" w:rsidR="00040F2C" w:rsidRPr="008860D1" w:rsidRDefault="00040F2C" w:rsidP="00040F2C">
            <w:pPr>
              <w:rPr>
                <w:sz w:val="20"/>
              </w:rPr>
            </w:pPr>
            <w:r w:rsidRPr="007F63A4">
              <w:t>Zajištění ostrahy</w:t>
            </w:r>
          </w:p>
        </w:tc>
        <w:tc>
          <w:tcPr>
            <w:tcW w:w="992" w:type="dxa"/>
            <w:tcBorders>
              <w:top w:val="single" w:sz="4" w:space="0" w:color="auto"/>
              <w:left w:val="single" w:sz="4" w:space="0" w:color="auto"/>
              <w:bottom w:val="single" w:sz="4" w:space="0" w:color="auto"/>
              <w:right w:val="single" w:sz="4" w:space="0" w:color="auto"/>
            </w:tcBorders>
            <w:vAlign w:val="bottom"/>
          </w:tcPr>
          <w:p w14:paraId="25D4E868" w14:textId="681AC2D5" w:rsidR="00040F2C" w:rsidRPr="00EE5CBC" w:rsidRDefault="00BE3D1D" w:rsidP="00040F2C">
            <w:pPr>
              <w:jc w:val="center"/>
            </w:pPr>
            <w:r w:rsidRPr="00BE3D1D">
              <w:rPr>
                <w:highlight w:val="yellow"/>
              </w:rPr>
              <w:t>…</w:t>
            </w:r>
          </w:p>
        </w:tc>
        <w:tc>
          <w:tcPr>
            <w:tcW w:w="1134" w:type="dxa"/>
            <w:tcBorders>
              <w:top w:val="single" w:sz="4" w:space="0" w:color="auto"/>
              <w:left w:val="single" w:sz="4" w:space="0" w:color="auto"/>
              <w:bottom w:val="single" w:sz="4" w:space="0" w:color="auto"/>
              <w:right w:val="single" w:sz="4" w:space="0" w:color="auto"/>
            </w:tcBorders>
          </w:tcPr>
          <w:p w14:paraId="73E4A75C" w14:textId="77777777" w:rsidR="00040F2C" w:rsidRPr="008860D1" w:rsidRDefault="00040F2C" w:rsidP="00040F2C">
            <w:pPr>
              <w:jc w:val="center"/>
              <w:rPr>
                <w:sz w:val="20"/>
              </w:rPr>
            </w:pPr>
          </w:p>
        </w:tc>
        <w:tc>
          <w:tcPr>
            <w:tcW w:w="1985" w:type="dxa"/>
            <w:tcBorders>
              <w:top w:val="single" w:sz="4" w:space="0" w:color="auto"/>
              <w:left w:val="single" w:sz="4" w:space="0" w:color="auto"/>
              <w:bottom w:val="single" w:sz="4" w:space="0" w:color="auto"/>
              <w:right w:val="single" w:sz="4" w:space="0" w:color="auto"/>
            </w:tcBorders>
          </w:tcPr>
          <w:p w14:paraId="25F56800" w14:textId="77777777" w:rsidR="00040F2C" w:rsidRPr="008860D1" w:rsidRDefault="00040F2C" w:rsidP="00040F2C">
            <w:pPr>
              <w:jc w:val="center"/>
              <w:rPr>
                <w:sz w:val="20"/>
              </w:rPr>
            </w:pPr>
          </w:p>
        </w:tc>
      </w:tr>
      <w:tr w:rsidR="00040F2C" w:rsidRPr="008860D1" w14:paraId="36DDED38" w14:textId="77777777" w:rsidTr="00040F2C">
        <w:tc>
          <w:tcPr>
            <w:tcW w:w="328" w:type="dxa"/>
            <w:tcBorders>
              <w:top w:val="single" w:sz="4" w:space="0" w:color="auto"/>
              <w:left w:val="single" w:sz="4" w:space="0" w:color="auto"/>
              <w:bottom w:val="single" w:sz="4" w:space="0" w:color="auto"/>
              <w:right w:val="single" w:sz="4" w:space="0" w:color="auto"/>
            </w:tcBorders>
            <w:hideMark/>
          </w:tcPr>
          <w:p w14:paraId="68B2DBBA" w14:textId="77777777" w:rsidR="00040F2C" w:rsidRPr="008860D1" w:rsidRDefault="00040F2C" w:rsidP="00040F2C">
            <w:pPr>
              <w:rPr>
                <w:sz w:val="20"/>
              </w:rPr>
            </w:pPr>
            <w:r w:rsidRPr="008860D1">
              <w:rPr>
                <w:sz w:val="20"/>
              </w:rPr>
              <w:t>4</w:t>
            </w:r>
          </w:p>
        </w:tc>
        <w:tc>
          <w:tcPr>
            <w:tcW w:w="3920" w:type="dxa"/>
            <w:tcBorders>
              <w:top w:val="single" w:sz="4" w:space="0" w:color="auto"/>
              <w:left w:val="single" w:sz="4" w:space="0" w:color="auto"/>
              <w:bottom w:val="single" w:sz="4" w:space="0" w:color="auto"/>
              <w:right w:val="single" w:sz="4" w:space="0" w:color="auto"/>
            </w:tcBorders>
            <w:hideMark/>
          </w:tcPr>
          <w:p w14:paraId="30A45765" w14:textId="77777777" w:rsidR="00040F2C" w:rsidRPr="008860D1" w:rsidRDefault="00040F2C" w:rsidP="00040F2C">
            <w:pPr>
              <w:rPr>
                <w:sz w:val="20"/>
              </w:rPr>
            </w:pPr>
            <w:r w:rsidRPr="007F63A4">
              <w:t>Kontrola požití alkoholu</w:t>
            </w:r>
          </w:p>
        </w:tc>
        <w:tc>
          <w:tcPr>
            <w:tcW w:w="992" w:type="dxa"/>
            <w:tcBorders>
              <w:top w:val="single" w:sz="4" w:space="0" w:color="auto"/>
              <w:left w:val="single" w:sz="4" w:space="0" w:color="auto"/>
              <w:bottom w:val="single" w:sz="4" w:space="0" w:color="auto"/>
              <w:right w:val="single" w:sz="4" w:space="0" w:color="auto"/>
            </w:tcBorders>
            <w:vAlign w:val="bottom"/>
          </w:tcPr>
          <w:p w14:paraId="2BB99BF4" w14:textId="65B15E9C" w:rsidR="00040F2C" w:rsidRPr="00EE5CBC" w:rsidRDefault="00BE3D1D" w:rsidP="00040F2C">
            <w:pPr>
              <w:jc w:val="center"/>
            </w:pPr>
            <w:r w:rsidRPr="00BE3D1D">
              <w:rPr>
                <w:highlight w:val="yellow"/>
              </w:rPr>
              <w:t>…</w:t>
            </w:r>
          </w:p>
        </w:tc>
        <w:tc>
          <w:tcPr>
            <w:tcW w:w="1134" w:type="dxa"/>
            <w:tcBorders>
              <w:top w:val="single" w:sz="4" w:space="0" w:color="auto"/>
              <w:left w:val="single" w:sz="4" w:space="0" w:color="auto"/>
              <w:bottom w:val="single" w:sz="4" w:space="0" w:color="auto"/>
              <w:right w:val="single" w:sz="4" w:space="0" w:color="auto"/>
            </w:tcBorders>
          </w:tcPr>
          <w:p w14:paraId="0AA0A674" w14:textId="77777777" w:rsidR="00040F2C" w:rsidRPr="008860D1" w:rsidRDefault="00040F2C" w:rsidP="00040F2C">
            <w:pPr>
              <w:jc w:val="center"/>
              <w:rPr>
                <w:sz w:val="20"/>
              </w:rPr>
            </w:pPr>
          </w:p>
        </w:tc>
        <w:tc>
          <w:tcPr>
            <w:tcW w:w="1985" w:type="dxa"/>
            <w:tcBorders>
              <w:top w:val="single" w:sz="4" w:space="0" w:color="auto"/>
              <w:left w:val="single" w:sz="4" w:space="0" w:color="auto"/>
              <w:bottom w:val="single" w:sz="4" w:space="0" w:color="auto"/>
              <w:right w:val="single" w:sz="4" w:space="0" w:color="auto"/>
            </w:tcBorders>
          </w:tcPr>
          <w:p w14:paraId="501E5634" w14:textId="77777777" w:rsidR="00040F2C" w:rsidRPr="008860D1" w:rsidRDefault="00040F2C" w:rsidP="00040F2C">
            <w:pPr>
              <w:jc w:val="center"/>
              <w:rPr>
                <w:sz w:val="20"/>
              </w:rPr>
            </w:pPr>
          </w:p>
        </w:tc>
      </w:tr>
    </w:tbl>
    <w:p w14:paraId="7AE25F7F" w14:textId="77777777" w:rsidR="00040F2C" w:rsidRPr="008860D1" w:rsidRDefault="00040F2C" w:rsidP="00040F2C">
      <w:pPr>
        <w:ind w:left="360"/>
      </w:pPr>
    </w:p>
    <w:p w14:paraId="6B15354D" w14:textId="77777777" w:rsidR="008860D1" w:rsidRPr="008860D1" w:rsidRDefault="008860D1" w:rsidP="008860D1">
      <w:pPr>
        <w:ind w:left="360"/>
      </w:pPr>
    </w:p>
    <w:p w14:paraId="08A0E168" w14:textId="448CA1FB" w:rsidR="00C56D89" w:rsidRDefault="00343625" w:rsidP="00343625">
      <w:pPr>
        <w:pStyle w:val="Nadpis1"/>
      </w:pPr>
      <w:bookmarkStart w:id="263" w:name="_Toc418776407"/>
      <w:r>
        <w:lastRenderedPageBreak/>
        <w:t xml:space="preserve">Příloha </w:t>
      </w:r>
      <w:r w:rsidR="00EE5CBC">
        <w:t>2</w:t>
      </w:r>
      <w:r>
        <w:t xml:space="preserve"> – Datová komunikace do informačního systému pro řízení a vyhodnocování monitoringu</w:t>
      </w:r>
      <w:bookmarkEnd w:id="263"/>
    </w:p>
    <w:p w14:paraId="7E8358CF" w14:textId="77777777" w:rsidR="00343625" w:rsidRDefault="00343625" w:rsidP="00343625"/>
    <w:p w14:paraId="229993BE" w14:textId="77777777" w:rsidR="00343625" w:rsidRPr="002572F2" w:rsidRDefault="00343625" w:rsidP="00343625">
      <w:r w:rsidRPr="002572F2">
        <w:t>Ministerstvo spravedlnosti ČR aktuálně předpokládá následující základní předávaná data z informačního systému PMS do informačního systému pro řízení a vyhodnocování monitoringu:</w:t>
      </w:r>
    </w:p>
    <w:p w14:paraId="0FF2EC19" w14:textId="77777777" w:rsidR="00343625" w:rsidRPr="002572F2" w:rsidRDefault="00343625" w:rsidP="00343625"/>
    <w:p w14:paraId="78C595E5" w14:textId="77777777" w:rsidR="00343625" w:rsidRPr="002572F2" w:rsidRDefault="00343625" w:rsidP="00F3664A">
      <w:pPr>
        <w:pStyle w:val="Odstavecseseznamem"/>
        <w:numPr>
          <w:ilvl w:val="0"/>
          <w:numId w:val="47"/>
        </w:numPr>
        <w:spacing w:after="200" w:line="276" w:lineRule="auto"/>
        <w:rPr>
          <w:rFonts w:ascii="Times New Roman" w:hAnsi="Times New Roman" w:cs="Times New Roman"/>
        </w:rPr>
      </w:pPr>
      <w:r w:rsidRPr="002572F2">
        <w:rPr>
          <w:rFonts w:ascii="Times New Roman" w:hAnsi="Times New Roman" w:cs="Times New Roman"/>
        </w:rPr>
        <w:t>Data o monitorované osobě</w:t>
      </w:r>
    </w:p>
    <w:p w14:paraId="4F146308" w14:textId="77777777" w:rsidR="00343625" w:rsidRPr="002572F2" w:rsidRDefault="00343625" w:rsidP="00F3664A">
      <w:pPr>
        <w:pStyle w:val="Odstavecseseznamem"/>
        <w:numPr>
          <w:ilvl w:val="1"/>
          <w:numId w:val="49"/>
        </w:numPr>
        <w:spacing w:after="200" w:line="276" w:lineRule="auto"/>
        <w:rPr>
          <w:rFonts w:ascii="Times New Roman" w:hAnsi="Times New Roman" w:cs="Times New Roman"/>
        </w:rPr>
      </w:pPr>
      <w:r w:rsidRPr="002572F2">
        <w:rPr>
          <w:rFonts w:ascii="Times New Roman" w:hAnsi="Times New Roman" w:cs="Times New Roman"/>
        </w:rPr>
        <w:t>Unikátní identifikátor monitorované osoby – PM číslo</w:t>
      </w:r>
    </w:p>
    <w:p w14:paraId="5C281906" w14:textId="77777777" w:rsidR="00343625" w:rsidRPr="002572F2" w:rsidRDefault="00343625" w:rsidP="00F3664A">
      <w:pPr>
        <w:pStyle w:val="Odstavecseseznamem"/>
        <w:numPr>
          <w:ilvl w:val="1"/>
          <w:numId w:val="49"/>
        </w:numPr>
        <w:spacing w:after="200" w:line="276" w:lineRule="auto"/>
        <w:rPr>
          <w:rFonts w:ascii="Times New Roman" w:hAnsi="Times New Roman" w:cs="Times New Roman"/>
        </w:rPr>
      </w:pPr>
      <w:r w:rsidRPr="002572F2">
        <w:rPr>
          <w:rFonts w:ascii="Times New Roman" w:hAnsi="Times New Roman" w:cs="Times New Roman"/>
        </w:rPr>
        <w:t>Jméno, příjmení, datum narození</w:t>
      </w:r>
    </w:p>
    <w:p w14:paraId="0954E355" w14:textId="77777777" w:rsidR="00343625" w:rsidRPr="002572F2" w:rsidRDefault="00343625" w:rsidP="00F3664A">
      <w:pPr>
        <w:pStyle w:val="Odstavecseseznamem"/>
        <w:numPr>
          <w:ilvl w:val="1"/>
          <w:numId w:val="49"/>
        </w:numPr>
        <w:spacing w:after="200" w:line="276" w:lineRule="auto"/>
        <w:rPr>
          <w:rFonts w:ascii="Times New Roman" w:hAnsi="Times New Roman" w:cs="Times New Roman"/>
        </w:rPr>
      </w:pPr>
      <w:r w:rsidRPr="002572F2">
        <w:rPr>
          <w:rFonts w:ascii="Times New Roman" w:hAnsi="Times New Roman" w:cs="Times New Roman"/>
        </w:rPr>
        <w:t xml:space="preserve">Adresa bydliště </w:t>
      </w:r>
    </w:p>
    <w:p w14:paraId="18A1F9CA" w14:textId="77777777" w:rsidR="00343625" w:rsidRPr="002572F2" w:rsidRDefault="00343625" w:rsidP="00F3664A">
      <w:pPr>
        <w:pStyle w:val="Odstavecseseznamem"/>
        <w:numPr>
          <w:ilvl w:val="1"/>
          <w:numId w:val="49"/>
        </w:numPr>
        <w:spacing w:after="200" w:line="276" w:lineRule="auto"/>
        <w:rPr>
          <w:rFonts w:ascii="Times New Roman" w:hAnsi="Times New Roman" w:cs="Times New Roman"/>
        </w:rPr>
      </w:pPr>
      <w:r w:rsidRPr="002572F2">
        <w:rPr>
          <w:rFonts w:ascii="Times New Roman" w:hAnsi="Times New Roman" w:cs="Times New Roman"/>
        </w:rPr>
        <w:t>Adresa místa výkonu elektronické kontroly (v případě sankce typu „zdržovat se v místě“)</w:t>
      </w:r>
    </w:p>
    <w:p w14:paraId="18F87FEB" w14:textId="77777777" w:rsidR="00343625" w:rsidRPr="002572F2" w:rsidRDefault="00343625" w:rsidP="00F3664A">
      <w:pPr>
        <w:pStyle w:val="Odstavecseseznamem"/>
        <w:numPr>
          <w:ilvl w:val="1"/>
          <w:numId w:val="49"/>
        </w:numPr>
        <w:spacing w:after="200" w:line="276" w:lineRule="auto"/>
        <w:rPr>
          <w:rFonts w:ascii="Times New Roman" w:hAnsi="Times New Roman" w:cs="Times New Roman"/>
        </w:rPr>
      </w:pPr>
      <w:r w:rsidRPr="002572F2">
        <w:rPr>
          <w:rFonts w:ascii="Times New Roman" w:hAnsi="Times New Roman" w:cs="Times New Roman"/>
        </w:rPr>
        <w:t>Kontaktní telefon monitorovaného</w:t>
      </w:r>
    </w:p>
    <w:p w14:paraId="1050236E" w14:textId="77777777" w:rsidR="00343625" w:rsidRPr="002572F2" w:rsidRDefault="00343625" w:rsidP="00343625">
      <w:pPr>
        <w:pStyle w:val="Odstavecseseznamem"/>
        <w:ind w:left="2160"/>
        <w:rPr>
          <w:rFonts w:ascii="Times New Roman" w:hAnsi="Times New Roman" w:cs="Times New Roman"/>
        </w:rPr>
      </w:pPr>
    </w:p>
    <w:p w14:paraId="6006C1C3" w14:textId="77777777" w:rsidR="00343625" w:rsidRPr="002572F2" w:rsidRDefault="00343625" w:rsidP="00F3664A">
      <w:pPr>
        <w:pStyle w:val="Odstavecseseznamem"/>
        <w:numPr>
          <w:ilvl w:val="0"/>
          <w:numId w:val="47"/>
        </w:numPr>
        <w:spacing w:after="200" w:line="276" w:lineRule="auto"/>
        <w:rPr>
          <w:rFonts w:ascii="Times New Roman" w:hAnsi="Times New Roman" w:cs="Times New Roman"/>
        </w:rPr>
      </w:pPr>
      <w:r w:rsidRPr="002572F2">
        <w:rPr>
          <w:rFonts w:ascii="Times New Roman" w:hAnsi="Times New Roman" w:cs="Times New Roman"/>
        </w:rPr>
        <w:t>Data o kontrolované sankci</w:t>
      </w:r>
    </w:p>
    <w:p w14:paraId="7E44434E" w14:textId="77777777" w:rsidR="00343625" w:rsidRDefault="00343625" w:rsidP="00F3664A">
      <w:pPr>
        <w:pStyle w:val="Odstavecseseznamem"/>
        <w:numPr>
          <w:ilvl w:val="1"/>
          <w:numId w:val="49"/>
        </w:numPr>
        <w:spacing w:after="200" w:line="276" w:lineRule="auto"/>
        <w:rPr>
          <w:rFonts w:ascii="Times New Roman" w:hAnsi="Times New Roman" w:cs="Times New Roman"/>
        </w:rPr>
      </w:pPr>
      <w:r w:rsidRPr="002572F2">
        <w:rPr>
          <w:rFonts w:ascii="Times New Roman" w:hAnsi="Times New Roman" w:cs="Times New Roman"/>
        </w:rPr>
        <w:t>Specifikace druhu trestu / opatření</w:t>
      </w:r>
    </w:p>
    <w:p w14:paraId="031FBE1F" w14:textId="73CD6E05" w:rsidR="00D66033" w:rsidRPr="002572F2" w:rsidRDefault="00D66033" w:rsidP="00F3664A">
      <w:pPr>
        <w:pStyle w:val="Odstavecseseznamem"/>
        <w:numPr>
          <w:ilvl w:val="1"/>
          <w:numId w:val="49"/>
        </w:numPr>
        <w:spacing w:after="200" w:line="276" w:lineRule="auto"/>
        <w:rPr>
          <w:rFonts w:ascii="Times New Roman" w:hAnsi="Times New Roman" w:cs="Times New Roman"/>
        </w:rPr>
      </w:pPr>
      <w:r>
        <w:rPr>
          <w:rFonts w:ascii="Times New Roman" w:hAnsi="Times New Roman" w:cs="Times New Roman"/>
        </w:rPr>
        <w:t>Druh trestné činnosti</w:t>
      </w:r>
    </w:p>
    <w:p w14:paraId="1BD71600" w14:textId="77777777" w:rsidR="00343625" w:rsidRPr="002572F2" w:rsidRDefault="00343625" w:rsidP="00F3664A">
      <w:pPr>
        <w:pStyle w:val="Odstavecseseznamem"/>
        <w:numPr>
          <w:ilvl w:val="1"/>
          <w:numId w:val="49"/>
        </w:numPr>
        <w:spacing w:after="200" w:line="276" w:lineRule="auto"/>
        <w:rPr>
          <w:rFonts w:ascii="Times New Roman" w:hAnsi="Times New Roman" w:cs="Times New Roman"/>
        </w:rPr>
      </w:pPr>
      <w:r w:rsidRPr="002572F2">
        <w:rPr>
          <w:rFonts w:ascii="Times New Roman" w:hAnsi="Times New Roman" w:cs="Times New Roman"/>
        </w:rPr>
        <w:t>Označení soudu, který o sankci rozhodl</w:t>
      </w:r>
    </w:p>
    <w:p w14:paraId="2573D1D9" w14:textId="77777777" w:rsidR="00343625" w:rsidRPr="002572F2" w:rsidRDefault="00343625" w:rsidP="00F3664A">
      <w:pPr>
        <w:pStyle w:val="Odstavecseseznamem"/>
        <w:numPr>
          <w:ilvl w:val="1"/>
          <w:numId w:val="49"/>
        </w:numPr>
        <w:spacing w:after="200" w:line="276" w:lineRule="auto"/>
        <w:rPr>
          <w:rFonts w:ascii="Times New Roman" w:hAnsi="Times New Roman" w:cs="Times New Roman"/>
        </w:rPr>
      </w:pPr>
      <w:r w:rsidRPr="002572F2">
        <w:rPr>
          <w:rFonts w:ascii="Times New Roman" w:hAnsi="Times New Roman" w:cs="Times New Roman"/>
        </w:rPr>
        <w:t>Spisová značka trestní věci</w:t>
      </w:r>
    </w:p>
    <w:p w14:paraId="67462F1F" w14:textId="77777777" w:rsidR="00343625" w:rsidRPr="002572F2" w:rsidRDefault="00343625" w:rsidP="00F3664A">
      <w:pPr>
        <w:pStyle w:val="Odstavecseseznamem"/>
        <w:numPr>
          <w:ilvl w:val="1"/>
          <w:numId w:val="49"/>
        </w:numPr>
        <w:spacing w:after="200" w:line="276" w:lineRule="auto"/>
        <w:rPr>
          <w:rFonts w:ascii="Times New Roman" w:hAnsi="Times New Roman" w:cs="Times New Roman"/>
        </w:rPr>
      </w:pPr>
      <w:r w:rsidRPr="002572F2">
        <w:rPr>
          <w:rFonts w:ascii="Times New Roman" w:hAnsi="Times New Roman" w:cs="Times New Roman"/>
        </w:rPr>
        <w:t>Právní moc rozhodnutí</w:t>
      </w:r>
    </w:p>
    <w:p w14:paraId="0A8AA86F" w14:textId="77777777" w:rsidR="00343625" w:rsidRPr="002572F2" w:rsidRDefault="00343625" w:rsidP="00F3664A">
      <w:pPr>
        <w:pStyle w:val="Odstavecseseznamem"/>
        <w:numPr>
          <w:ilvl w:val="1"/>
          <w:numId w:val="49"/>
        </w:numPr>
        <w:spacing w:after="200" w:line="276" w:lineRule="auto"/>
        <w:rPr>
          <w:rFonts w:ascii="Times New Roman" w:hAnsi="Times New Roman" w:cs="Times New Roman"/>
        </w:rPr>
      </w:pPr>
      <w:r w:rsidRPr="002572F2">
        <w:rPr>
          <w:rFonts w:ascii="Times New Roman" w:hAnsi="Times New Roman" w:cs="Times New Roman"/>
        </w:rPr>
        <w:t xml:space="preserve">Datum nařízení výkonu </w:t>
      </w:r>
    </w:p>
    <w:p w14:paraId="046C5A95" w14:textId="77777777" w:rsidR="00343625" w:rsidRPr="002572F2" w:rsidRDefault="00343625" w:rsidP="00F3664A">
      <w:pPr>
        <w:pStyle w:val="Odstavecseseznamem"/>
        <w:numPr>
          <w:ilvl w:val="1"/>
          <w:numId w:val="49"/>
        </w:numPr>
        <w:spacing w:after="200" w:line="276" w:lineRule="auto"/>
        <w:rPr>
          <w:rFonts w:ascii="Times New Roman" w:hAnsi="Times New Roman" w:cs="Times New Roman"/>
        </w:rPr>
      </w:pPr>
      <w:r w:rsidRPr="002572F2">
        <w:rPr>
          <w:rFonts w:ascii="Times New Roman" w:hAnsi="Times New Roman" w:cs="Times New Roman"/>
        </w:rPr>
        <w:t>Datum konce výkonu trestu / opatření</w:t>
      </w:r>
    </w:p>
    <w:p w14:paraId="4BDBB8B5" w14:textId="77777777" w:rsidR="00343625" w:rsidRPr="002572F2" w:rsidRDefault="00343625" w:rsidP="00343625">
      <w:pPr>
        <w:pStyle w:val="Odstavecseseznamem"/>
        <w:ind w:left="1440"/>
        <w:rPr>
          <w:rFonts w:ascii="Times New Roman" w:hAnsi="Times New Roman" w:cs="Times New Roman"/>
        </w:rPr>
      </w:pPr>
    </w:p>
    <w:p w14:paraId="4749C288" w14:textId="77777777" w:rsidR="00343625" w:rsidRPr="002572F2" w:rsidRDefault="00343625" w:rsidP="00F3664A">
      <w:pPr>
        <w:pStyle w:val="Odstavecseseznamem"/>
        <w:numPr>
          <w:ilvl w:val="0"/>
          <w:numId w:val="47"/>
        </w:numPr>
        <w:spacing w:after="200" w:line="276" w:lineRule="auto"/>
        <w:rPr>
          <w:rFonts w:ascii="Times New Roman" w:hAnsi="Times New Roman" w:cs="Times New Roman"/>
        </w:rPr>
      </w:pPr>
      <w:r w:rsidRPr="002572F2">
        <w:rPr>
          <w:rFonts w:ascii="Times New Roman" w:hAnsi="Times New Roman" w:cs="Times New Roman"/>
        </w:rPr>
        <w:t>Data určující režim elektronické kontroly (standardní rozvrh)</w:t>
      </w:r>
    </w:p>
    <w:p w14:paraId="73B8BFE2" w14:textId="77777777" w:rsidR="00343625" w:rsidRPr="002572F2" w:rsidRDefault="00343625" w:rsidP="00F3664A">
      <w:pPr>
        <w:pStyle w:val="Odstavecseseznamem"/>
        <w:numPr>
          <w:ilvl w:val="1"/>
          <w:numId w:val="49"/>
        </w:numPr>
        <w:spacing w:after="200" w:line="276" w:lineRule="auto"/>
        <w:rPr>
          <w:rFonts w:ascii="Times New Roman" w:hAnsi="Times New Roman" w:cs="Times New Roman"/>
        </w:rPr>
      </w:pPr>
      <w:r w:rsidRPr="002572F2">
        <w:rPr>
          <w:rFonts w:ascii="Times New Roman" w:hAnsi="Times New Roman" w:cs="Times New Roman"/>
        </w:rPr>
        <w:t>Specifikace režimu sankce „zdržovat se v místě“ / „nevstupovat do oblasti“</w:t>
      </w:r>
    </w:p>
    <w:p w14:paraId="11A63133" w14:textId="5F2DBAEA" w:rsidR="00343625" w:rsidRPr="002572F2" w:rsidRDefault="00343625" w:rsidP="00F3664A">
      <w:pPr>
        <w:pStyle w:val="Odstavecseseznamem"/>
        <w:numPr>
          <w:ilvl w:val="1"/>
          <w:numId w:val="49"/>
        </w:numPr>
        <w:spacing w:after="200" w:line="276" w:lineRule="auto"/>
        <w:rPr>
          <w:rFonts w:ascii="Times New Roman" w:hAnsi="Times New Roman" w:cs="Times New Roman"/>
        </w:rPr>
      </w:pPr>
      <w:r w:rsidRPr="002572F2">
        <w:rPr>
          <w:rFonts w:ascii="Times New Roman" w:hAnsi="Times New Roman" w:cs="Times New Roman"/>
        </w:rPr>
        <w:t>Specifikace požadované technologie (RF / GPS /RT)-AIS rozšířit</w:t>
      </w:r>
    </w:p>
    <w:p w14:paraId="2FBA1AD0" w14:textId="77777777" w:rsidR="00343625" w:rsidRPr="002572F2" w:rsidRDefault="00343625" w:rsidP="00343625">
      <w:pPr>
        <w:pStyle w:val="Odstavecseseznamem"/>
        <w:ind w:left="1440"/>
        <w:rPr>
          <w:rFonts w:ascii="Times New Roman" w:hAnsi="Times New Roman" w:cs="Times New Roman"/>
        </w:rPr>
      </w:pPr>
    </w:p>
    <w:p w14:paraId="11A37AA0" w14:textId="77777777" w:rsidR="00343625" w:rsidRPr="002572F2" w:rsidRDefault="00343625" w:rsidP="00F3664A">
      <w:pPr>
        <w:pStyle w:val="Odstavecseseznamem"/>
        <w:numPr>
          <w:ilvl w:val="0"/>
          <w:numId w:val="47"/>
        </w:numPr>
        <w:spacing w:after="200" w:line="276" w:lineRule="auto"/>
        <w:rPr>
          <w:rFonts w:ascii="Times New Roman" w:hAnsi="Times New Roman" w:cs="Times New Roman"/>
        </w:rPr>
      </w:pPr>
      <w:r w:rsidRPr="002572F2">
        <w:rPr>
          <w:rFonts w:ascii="Times New Roman" w:hAnsi="Times New Roman" w:cs="Times New Roman"/>
        </w:rPr>
        <w:t>Data o středisku PMS příslušném k případu</w:t>
      </w:r>
    </w:p>
    <w:p w14:paraId="47A41687" w14:textId="77777777" w:rsidR="00343625" w:rsidRPr="002572F2" w:rsidRDefault="00343625" w:rsidP="00F3664A">
      <w:pPr>
        <w:pStyle w:val="Odstavecseseznamem"/>
        <w:numPr>
          <w:ilvl w:val="1"/>
          <w:numId w:val="49"/>
        </w:numPr>
        <w:spacing w:after="200" w:line="276" w:lineRule="auto"/>
        <w:rPr>
          <w:rFonts w:ascii="Times New Roman" w:hAnsi="Times New Roman" w:cs="Times New Roman"/>
        </w:rPr>
      </w:pPr>
      <w:r w:rsidRPr="002572F2">
        <w:rPr>
          <w:rFonts w:ascii="Times New Roman" w:hAnsi="Times New Roman" w:cs="Times New Roman"/>
        </w:rPr>
        <w:t>Označení střediska</w:t>
      </w:r>
    </w:p>
    <w:p w14:paraId="7D01210A" w14:textId="77777777" w:rsidR="00343625" w:rsidRPr="002572F2" w:rsidRDefault="00343625" w:rsidP="00F3664A">
      <w:pPr>
        <w:pStyle w:val="Odstavecseseznamem"/>
        <w:numPr>
          <w:ilvl w:val="1"/>
          <w:numId w:val="49"/>
        </w:numPr>
        <w:spacing w:after="200" w:line="276" w:lineRule="auto"/>
        <w:rPr>
          <w:rFonts w:ascii="Times New Roman" w:hAnsi="Times New Roman" w:cs="Times New Roman"/>
        </w:rPr>
      </w:pPr>
      <w:r w:rsidRPr="002572F2">
        <w:rPr>
          <w:rFonts w:ascii="Times New Roman" w:hAnsi="Times New Roman" w:cs="Times New Roman"/>
        </w:rPr>
        <w:t>ID datové schránky</w:t>
      </w:r>
    </w:p>
    <w:p w14:paraId="2F5D8155" w14:textId="77777777" w:rsidR="00343625" w:rsidRPr="002572F2" w:rsidRDefault="00343625" w:rsidP="00F3664A">
      <w:pPr>
        <w:pStyle w:val="Odstavecseseznamem"/>
        <w:numPr>
          <w:ilvl w:val="1"/>
          <w:numId w:val="49"/>
        </w:numPr>
        <w:spacing w:after="200" w:line="276" w:lineRule="auto"/>
        <w:rPr>
          <w:rFonts w:ascii="Times New Roman" w:hAnsi="Times New Roman" w:cs="Times New Roman"/>
        </w:rPr>
      </w:pPr>
      <w:r w:rsidRPr="002572F2">
        <w:rPr>
          <w:rFonts w:ascii="Times New Roman" w:hAnsi="Times New Roman" w:cs="Times New Roman"/>
        </w:rPr>
        <w:t>Jméno vedoucí případu</w:t>
      </w:r>
    </w:p>
    <w:p w14:paraId="313767BB" w14:textId="77777777" w:rsidR="00343625" w:rsidRPr="002572F2" w:rsidRDefault="00343625" w:rsidP="00F3664A">
      <w:pPr>
        <w:pStyle w:val="Odstavecseseznamem"/>
        <w:numPr>
          <w:ilvl w:val="1"/>
          <w:numId w:val="49"/>
        </w:numPr>
        <w:spacing w:after="200" w:line="276" w:lineRule="auto"/>
        <w:rPr>
          <w:rFonts w:ascii="Times New Roman" w:hAnsi="Times New Roman" w:cs="Times New Roman"/>
        </w:rPr>
      </w:pPr>
      <w:r w:rsidRPr="002572F2">
        <w:rPr>
          <w:rFonts w:ascii="Times New Roman" w:hAnsi="Times New Roman" w:cs="Times New Roman"/>
        </w:rPr>
        <w:t>kontaktní údaje vedoucího případu – pevná linka, mobil, email</w:t>
      </w:r>
    </w:p>
    <w:p w14:paraId="35934035" w14:textId="77777777" w:rsidR="00343625" w:rsidRPr="002572F2" w:rsidRDefault="00343625" w:rsidP="00343625">
      <w:r w:rsidRPr="002572F2">
        <w:t>Předávaná data opačným směrem jsou předpokládána:</w:t>
      </w:r>
    </w:p>
    <w:p w14:paraId="6D1311D6" w14:textId="77777777" w:rsidR="00343625" w:rsidRPr="002572F2" w:rsidRDefault="00343625" w:rsidP="00F3664A">
      <w:pPr>
        <w:pStyle w:val="Odstavecseseznamem"/>
        <w:numPr>
          <w:ilvl w:val="0"/>
          <w:numId w:val="48"/>
        </w:numPr>
        <w:spacing w:after="200" w:line="276" w:lineRule="auto"/>
        <w:rPr>
          <w:rFonts w:ascii="Times New Roman" w:hAnsi="Times New Roman" w:cs="Times New Roman"/>
        </w:rPr>
      </w:pPr>
      <w:r w:rsidRPr="002572F2">
        <w:rPr>
          <w:rFonts w:ascii="Times New Roman" w:hAnsi="Times New Roman" w:cs="Times New Roman"/>
        </w:rPr>
        <w:t>Reportování porušení určeného režimu kontrolovanou osobou</w:t>
      </w:r>
    </w:p>
    <w:p w14:paraId="0FA01DC1" w14:textId="77777777" w:rsidR="00343625" w:rsidRPr="002572F2" w:rsidRDefault="00343625" w:rsidP="00F3664A">
      <w:pPr>
        <w:pStyle w:val="Odstavecseseznamem"/>
        <w:numPr>
          <w:ilvl w:val="1"/>
          <w:numId w:val="49"/>
        </w:numPr>
        <w:spacing w:after="200" w:line="276" w:lineRule="auto"/>
        <w:rPr>
          <w:rFonts w:ascii="Times New Roman" w:hAnsi="Times New Roman" w:cs="Times New Roman"/>
        </w:rPr>
      </w:pPr>
      <w:r w:rsidRPr="002572F2">
        <w:rPr>
          <w:rFonts w:ascii="Times New Roman" w:hAnsi="Times New Roman" w:cs="Times New Roman"/>
        </w:rPr>
        <w:t>automatický report jednotlivých porušení</w:t>
      </w:r>
    </w:p>
    <w:p w14:paraId="0CA234E1" w14:textId="77777777" w:rsidR="00343625" w:rsidRPr="002572F2" w:rsidRDefault="00343625" w:rsidP="00343625">
      <w:pPr>
        <w:ind w:left="426"/>
        <w:rPr>
          <w:b/>
        </w:rPr>
      </w:pPr>
    </w:p>
    <w:p w14:paraId="45D36551" w14:textId="77777777" w:rsidR="00343625" w:rsidRPr="002572F2" w:rsidRDefault="00343625" w:rsidP="00343625">
      <w:pPr>
        <w:ind w:left="1560"/>
      </w:pPr>
      <w:r w:rsidRPr="002572F2">
        <w:t>Formát reportu:</w:t>
      </w:r>
    </w:p>
    <w:p w14:paraId="59E2BC80" w14:textId="77777777" w:rsidR="00343625" w:rsidRPr="002572F2" w:rsidRDefault="00343625" w:rsidP="00F3664A">
      <w:pPr>
        <w:pStyle w:val="Odstavecseseznamem"/>
        <w:numPr>
          <w:ilvl w:val="1"/>
          <w:numId w:val="49"/>
        </w:numPr>
        <w:spacing w:after="200" w:line="276" w:lineRule="auto"/>
        <w:rPr>
          <w:rFonts w:ascii="Times New Roman" w:hAnsi="Times New Roman" w:cs="Times New Roman"/>
        </w:rPr>
      </w:pPr>
      <w:r w:rsidRPr="002572F2">
        <w:rPr>
          <w:rFonts w:ascii="Times New Roman" w:hAnsi="Times New Roman" w:cs="Times New Roman"/>
        </w:rPr>
        <w:t>Identifikátor monitorované osoby (PM číslo)</w:t>
      </w:r>
    </w:p>
    <w:p w14:paraId="6A665FCD" w14:textId="77777777" w:rsidR="00343625" w:rsidRPr="002572F2" w:rsidRDefault="00343625" w:rsidP="00F3664A">
      <w:pPr>
        <w:pStyle w:val="Odstavecseseznamem"/>
        <w:numPr>
          <w:ilvl w:val="1"/>
          <w:numId w:val="49"/>
        </w:numPr>
        <w:spacing w:after="200" w:line="276" w:lineRule="auto"/>
        <w:rPr>
          <w:rFonts w:ascii="Times New Roman" w:hAnsi="Times New Roman" w:cs="Times New Roman"/>
        </w:rPr>
      </w:pPr>
      <w:r w:rsidRPr="002572F2">
        <w:rPr>
          <w:rFonts w:ascii="Times New Roman" w:hAnsi="Times New Roman" w:cs="Times New Roman"/>
        </w:rPr>
        <w:t>Jméno, příjmení, datum narození monitorovaného</w:t>
      </w:r>
    </w:p>
    <w:p w14:paraId="74762B7D" w14:textId="77777777" w:rsidR="00343625" w:rsidRPr="002572F2" w:rsidRDefault="00343625" w:rsidP="00F3664A">
      <w:pPr>
        <w:pStyle w:val="Odstavecseseznamem"/>
        <w:numPr>
          <w:ilvl w:val="1"/>
          <w:numId w:val="49"/>
        </w:numPr>
        <w:spacing w:after="200" w:line="276" w:lineRule="auto"/>
        <w:rPr>
          <w:rFonts w:ascii="Times New Roman" w:hAnsi="Times New Roman" w:cs="Times New Roman"/>
        </w:rPr>
      </w:pPr>
      <w:r w:rsidRPr="002572F2">
        <w:rPr>
          <w:rFonts w:ascii="Times New Roman" w:hAnsi="Times New Roman" w:cs="Times New Roman"/>
        </w:rPr>
        <w:lastRenderedPageBreak/>
        <w:t>Druh porušení</w:t>
      </w:r>
    </w:p>
    <w:p w14:paraId="746F4973" w14:textId="77777777" w:rsidR="00343625" w:rsidRPr="002572F2" w:rsidRDefault="00343625" w:rsidP="00F3664A">
      <w:pPr>
        <w:pStyle w:val="Odstavecseseznamem"/>
        <w:numPr>
          <w:ilvl w:val="1"/>
          <w:numId w:val="49"/>
        </w:numPr>
        <w:spacing w:after="200" w:line="276" w:lineRule="auto"/>
        <w:rPr>
          <w:rFonts w:ascii="Times New Roman" w:hAnsi="Times New Roman" w:cs="Times New Roman"/>
        </w:rPr>
      </w:pPr>
      <w:r w:rsidRPr="002572F2">
        <w:rPr>
          <w:rFonts w:ascii="Times New Roman" w:hAnsi="Times New Roman" w:cs="Times New Roman"/>
        </w:rPr>
        <w:t>Délka trvání porušení od – do s rozlišením: datum, hodina, minuta, vteřina</w:t>
      </w:r>
    </w:p>
    <w:p w14:paraId="6C61C878" w14:textId="77777777" w:rsidR="00343625" w:rsidRPr="002572F2" w:rsidRDefault="00343625" w:rsidP="00F3664A">
      <w:pPr>
        <w:pStyle w:val="Odstavecseseznamem"/>
        <w:numPr>
          <w:ilvl w:val="1"/>
          <w:numId w:val="49"/>
        </w:numPr>
        <w:spacing w:after="200" w:line="276" w:lineRule="auto"/>
        <w:rPr>
          <w:rFonts w:ascii="Times New Roman" w:hAnsi="Times New Roman" w:cs="Times New Roman"/>
        </w:rPr>
      </w:pPr>
      <w:r w:rsidRPr="002572F2">
        <w:rPr>
          <w:rFonts w:ascii="Times New Roman" w:hAnsi="Times New Roman" w:cs="Times New Roman"/>
        </w:rPr>
        <w:t>Výsledek verifikace operátorem (tj. zjištění operátora při prověrce technologie a výsledek hlasového či jiného dálkového kontaktu s monitorovaným)</w:t>
      </w:r>
    </w:p>
    <w:p w14:paraId="7E54A1FF" w14:textId="77777777" w:rsidR="00343625" w:rsidRPr="002572F2" w:rsidRDefault="00343625" w:rsidP="00F3664A">
      <w:pPr>
        <w:pStyle w:val="Odstavecseseznamem"/>
        <w:numPr>
          <w:ilvl w:val="1"/>
          <w:numId w:val="49"/>
        </w:numPr>
        <w:spacing w:after="200" w:line="276" w:lineRule="auto"/>
        <w:rPr>
          <w:rFonts w:ascii="Times New Roman" w:hAnsi="Times New Roman" w:cs="Times New Roman"/>
        </w:rPr>
      </w:pPr>
      <w:r w:rsidRPr="002572F2">
        <w:rPr>
          <w:rFonts w:ascii="Times New Roman" w:hAnsi="Times New Roman" w:cs="Times New Roman"/>
        </w:rPr>
        <w:t>Doporučení pro PMS (především v oblasti prověření technologie v místě instalace)</w:t>
      </w:r>
    </w:p>
    <w:p w14:paraId="0FD79DF7" w14:textId="77777777" w:rsidR="00343625" w:rsidRPr="002572F2" w:rsidRDefault="00343625" w:rsidP="00343625">
      <w:pPr>
        <w:pStyle w:val="Odstavecseseznamem"/>
        <w:spacing w:after="200" w:line="276" w:lineRule="auto"/>
        <w:ind w:left="1440"/>
        <w:rPr>
          <w:rFonts w:ascii="Times New Roman" w:hAnsi="Times New Roman" w:cs="Times New Roman"/>
        </w:rPr>
      </w:pPr>
    </w:p>
    <w:p w14:paraId="5DD3B69D" w14:textId="77777777" w:rsidR="00343625" w:rsidRPr="002572F2" w:rsidRDefault="00343625" w:rsidP="00F3664A">
      <w:pPr>
        <w:pStyle w:val="Odstavecseseznamem"/>
        <w:numPr>
          <w:ilvl w:val="0"/>
          <w:numId w:val="48"/>
        </w:numPr>
        <w:spacing w:after="200" w:line="276" w:lineRule="auto"/>
        <w:rPr>
          <w:rFonts w:ascii="Times New Roman" w:hAnsi="Times New Roman" w:cs="Times New Roman"/>
        </w:rPr>
      </w:pPr>
      <w:r w:rsidRPr="002572F2">
        <w:rPr>
          <w:rFonts w:ascii="Times New Roman" w:hAnsi="Times New Roman" w:cs="Times New Roman"/>
        </w:rPr>
        <w:t>Reportování technologických událostí</w:t>
      </w:r>
    </w:p>
    <w:p w14:paraId="1E11937B" w14:textId="77777777" w:rsidR="00343625" w:rsidRPr="002572F2" w:rsidRDefault="00343625" w:rsidP="00F3664A">
      <w:pPr>
        <w:pStyle w:val="Odstavecseseznamem"/>
        <w:numPr>
          <w:ilvl w:val="1"/>
          <w:numId w:val="49"/>
        </w:numPr>
        <w:spacing w:after="200" w:line="276" w:lineRule="auto"/>
        <w:rPr>
          <w:rFonts w:ascii="Times New Roman" w:hAnsi="Times New Roman" w:cs="Times New Roman"/>
        </w:rPr>
      </w:pPr>
      <w:r w:rsidRPr="002572F2">
        <w:rPr>
          <w:rFonts w:ascii="Times New Roman" w:hAnsi="Times New Roman" w:cs="Times New Roman"/>
        </w:rPr>
        <w:t>Reportuje se pouze událost vyžadující technologický zásah, nebo událost (souhrn událostí) zakládající podezření na snahu o neoprávněnou manipulaci se zařízením</w:t>
      </w:r>
    </w:p>
    <w:p w14:paraId="2353A57C" w14:textId="77777777" w:rsidR="00343625" w:rsidRPr="002572F2" w:rsidRDefault="00343625" w:rsidP="00F3664A">
      <w:pPr>
        <w:pStyle w:val="Odstavecseseznamem"/>
        <w:numPr>
          <w:ilvl w:val="1"/>
          <w:numId w:val="49"/>
        </w:numPr>
        <w:spacing w:after="200" w:line="276" w:lineRule="auto"/>
        <w:rPr>
          <w:rFonts w:ascii="Times New Roman" w:hAnsi="Times New Roman" w:cs="Times New Roman"/>
        </w:rPr>
      </w:pPr>
      <w:r w:rsidRPr="002572F2">
        <w:rPr>
          <w:rFonts w:ascii="Times New Roman" w:hAnsi="Times New Roman" w:cs="Times New Roman"/>
        </w:rPr>
        <w:t>Reportuje MC na základě vyhodnocení situace</w:t>
      </w:r>
    </w:p>
    <w:p w14:paraId="5B004AAE" w14:textId="77777777" w:rsidR="00343625" w:rsidRPr="002572F2" w:rsidRDefault="00343625" w:rsidP="00343625">
      <w:pPr>
        <w:ind w:left="1560"/>
      </w:pPr>
      <w:r w:rsidRPr="002572F2">
        <w:t>Formát reportu:</w:t>
      </w:r>
    </w:p>
    <w:p w14:paraId="353DDDBD" w14:textId="77777777" w:rsidR="00343625" w:rsidRPr="002572F2" w:rsidRDefault="00343625" w:rsidP="00F3664A">
      <w:pPr>
        <w:pStyle w:val="Odstavecseseznamem"/>
        <w:numPr>
          <w:ilvl w:val="1"/>
          <w:numId w:val="49"/>
        </w:numPr>
        <w:spacing w:after="200" w:line="276" w:lineRule="auto"/>
        <w:rPr>
          <w:rFonts w:ascii="Times New Roman" w:hAnsi="Times New Roman" w:cs="Times New Roman"/>
        </w:rPr>
      </w:pPr>
      <w:r w:rsidRPr="002572F2">
        <w:rPr>
          <w:rFonts w:ascii="Times New Roman" w:hAnsi="Times New Roman" w:cs="Times New Roman"/>
        </w:rPr>
        <w:t>Identifikátor monitorované osoby (PM číslo)</w:t>
      </w:r>
    </w:p>
    <w:p w14:paraId="21705E0C" w14:textId="77777777" w:rsidR="00343625" w:rsidRPr="002572F2" w:rsidRDefault="00343625" w:rsidP="00F3664A">
      <w:pPr>
        <w:pStyle w:val="Odstavecseseznamem"/>
        <w:numPr>
          <w:ilvl w:val="1"/>
          <w:numId w:val="49"/>
        </w:numPr>
        <w:spacing w:after="200" w:line="276" w:lineRule="auto"/>
        <w:rPr>
          <w:rFonts w:ascii="Times New Roman" w:hAnsi="Times New Roman" w:cs="Times New Roman"/>
        </w:rPr>
      </w:pPr>
      <w:r w:rsidRPr="002572F2">
        <w:rPr>
          <w:rFonts w:ascii="Times New Roman" w:hAnsi="Times New Roman" w:cs="Times New Roman"/>
        </w:rPr>
        <w:t>Jméno, příjmení, datum narození monitorovaného</w:t>
      </w:r>
    </w:p>
    <w:p w14:paraId="6ED4C9A6" w14:textId="77777777" w:rsidR="00343625" w:rsidRPr="002572F2" w:rsidRDefault="00343625" w:rsidP="00F3664A">
      <w:pPr>
        <w:pStyle w:val="Odstavecseseznamem"/>
        <w:numPr>
          <w:ilvl w:val="1"/>
          <w:numId w:val="49"/>
        </w:numPr>
        <w:spacing w:after="200" w:line="276" w:lineRule="auto"/>
        <w:rPr>
          <w:rFonts w:ascii="Times New Roman" w:hAnsi="Times New Roman" w:cs="Times New Roman"/>
        </w:rPr>
      </w:pPr>
      <w:r w:rsidRPr="002572F2">
        <w:rPr>
          <w:rFonts w:ascii="Times New Roman" w:hAnsi="Times New Roman" w:cs="Times New Roman"/>
        </w:rPr>
        <w:t>Specifikace události</w:t>
      </w:r>
    </w:p>
    <w:p w14:paraId="7448D698" w14:textId="77777777" w:rsidR="00343625" w:rsidRPr="002572F2" w:rsidRDefault="00343625" w:rsidP="00F3664A">
      <w:pPr>
        <w:pStyle w:val="Odstavecseseznamem"/>
        <w:numPr>
          <w:ilvl w:val="1"/>
          <w:numId w:val="49"/>
        </w:numPr>
        <w:spacing w:after="200" w:line="276" w:lineRule="auto"/>
        <w:rPr>
          <w:rFonts w:ascii="Times New Roman" w:hAnsi="Times New Roman" w:cs="Times New Roman"/>
        </w:rPr>
      </w:pPr>
      <w:r w:rsidRPr="002572F2">
        <w:rPr>
          <w:rFonts w:ascii="Times New Roman" w:hAnsi="Times New Roman" w:cs="Times New Roman"/>
        </w:rPr>
        <w:t>Požadavek na technický či jiný zásah ze strany PMS</w:t>
      </w:r>
    </w:p>
    <w:p w14:paraId="295D77A3" w14:textId="77777777" w:rsidR="00343625" w:rsidRPr="002572F2" w:rsidRDefault="00343625" w:rsidP="00343625">
      <w:pPr>
        <w:pStyle w:val="Odstavecseseznamem"/>
        <w:ind w:left="426"/>
        <w:rPr>
          <w:rFonts w:ascii="Times New Roman" w:hAnsi="Times New Roman" w:cs="Times New Roman"/>
          <w:b/>
        </w:rPr>
      </w:pPr>
    </w:p>
    <w:p w14:paraId="01C369C8" w14:textId="77777777" w:rsidR="00343625" w:rsidRPr="002572F2" w:rsidRDefault="00343625" w:rsidP="00343625">
      <w:pPr>
        <w:pStyle w:val="Odstavecseseznamem"/>
        <w:ind w:left="426"/>
        <w:rPr>
          <w:rFonts w:ascii="Times New Roman" w:hAnsi="Times New Roman" w:cs="Times New Roman"/>
          <w:b/>
        </w:rPr>
      </w:pPr>
    </w:p>
    <w:p w14:paraId="40BDCEA9" w14:textId="77777777" w:rsidR="00343625" w:rsidRPr="002572F2" w:rsidRDefault="00343625" w:rsidP="00F3664A">
      <w:pPr>
        <w:pStyle w:val="Odstavecseseznamem"/>
        <w:numPr>
          <w:ilvl w:val="0"/>
          <w:numId w:val="48"/>
        </w:numPr>
        <w:spacing w:after="200" w:line="276" w:lineRule="auto"/>
        <w:rPr>
          <w:rFonts w:ascii="Times New Roman" w:hAnsi="Times New Roman" w:cs="Times New Roman"/>
        </w:rPr>
      </w:pPr>
      <w:r w:rsidRPr="002572F2">
        <w:rPr>
          <w:rFonts w:ascii="Times New Roman" w:hAnsi="Times New Roman" w:cs="Times New Roman"/>
        </w:rPr>
        <w:t xml:space="preserve">Souhrnný report o průběhu el. </w:t>
      </w:r>
      <w:proofErr w:type="gramStart"/>
      <w:r w:rsidRPr="002572F2">
        <w:rPr>
          <w:rFonts w:ascii="Times New Roman" w:hAnsi="Times New Roman" w:cs="Times New Roman"/>
        </w:rPr>
        <w:t>kontroly</w:t>
      </w:r>
      <w:proofErr w:type="gramEnd"/>
      <w:r w:rsidRPr="002572F2">
        <w:rPr>
          <w:rFonts w:ascii="Times New Roman" w:hAnsi="Times New Roman" w:cs="Times New Roman"/>
        </w:rPr>
        <w:t xml:space="preserve"> za definované období</w:t>
      </w:r>
    </w:p>
    <w:p w14:paraId="4CADFB4B" w14:textId="77777777" w:rsidR="00343625" w:rsidRPr="002572F2" w:rsidRDefault="00343625" w:rsidP="00F3664A">
      <w:pPr>
        <w:pStyle w:val="Odstavecseseznamem"/>
        <w:numPr>
          <w:ilvl w:val="1"/>
          <w:numId w:val="49"/>
        </w:numPr>
        <w:spacing w:after="200" w:line="276" w:lineRule="auto"/>
        <w:rPr>
          <w:rFonts w:ascii="Times New Roman" w:hAnsi="Times New Roman" w:cs="Times New Roman"/>
        </w:rPr>
      </w:pPr>
      <w:r w:rsidRPr="002572F2">
        <w:rPr>
          <w:rFonts w:ascii="Times New Roman" w:hAnsi="Times New Roman" w:cs="Times New Roman"/>
        </w:rPr>
        <w:t xml:space="preserve">Generuje se automaticky v předem nastaveném cyklu (např. 1x 3 </w:t>
      </w:r>
      <w:proofErr w:type="spellStart"/>
      <w:r w:rsidRPr="002572F2">
        <w:rPr>
          <w:rFonts w:ascii="Times New Roman" w:hAnsi="Times New Roman" w:cs="Times New Roman"/>
        </w:rPr>
        <w:t>měs</w:t>
      </w:r>
      <w:proofErr w:type="spellEnd"/>
      <w:r w:rsidRPr="002572F2">
        <w:rPr>
          <w:rFonts w:ascii="Times New Roman" w:hAnsi="Times New Roman" w:cs="Times New Roman"/>
        </w:rPr>
        <w:t>.)</w:t>
      </w:r>
    </w:p>
    <w:p w14:paraId="498E4B2E" w14:textId="77777777" w:rsidR="00343625" w:rsidRPr="002572F2" w:rsidRDefault="00343625" w:rsidP="00F3664A">
      <w:pPr>
        <w:pStyle w:val="Odstavecseseznamem"/>
        <w:numPr>
          <w:ilvl w:val="1"/>
          <w:numId w:val="49"/>
        </w:numPr>
        <w:spacing w:after="200" w:line="276" w:lineRule="auto"/>
        <w:rPr>
          <w:rFonts w:ascii="Times New Roman" w:hAnsi="Times New Roman" w:cs="Times New Roman"/>
        </w:rPr>
      </w:pPr>
      <w:r w:rsidRPr="002572F2">
        <w:rPr>
          <w:rFonts w:ascii="Times New Roman" w:hAnsi="Times New Roman" w:cs="Times New Roman"/>
        </w:rPr>
        <w:t>Je možno generovat jej kdykoliv na vyžádání za jakékoliv období monitorování</w:t>
      </w:r>
    </w:p>
    <w:p w14:paraId="72E702DE" w14:textId="77777777" w:rsidR="00343625" w:rsidRPr="002572F2" w:rsidRDefault="00343625" w:rsidP="00F3664A">
      <w:pPr>
        <w:pStyle w:val="Odstavecseseznamem"/>
        <w:numPr>
          <w:ilvl w:val="1"/>
          <w:numId w:val="49"/>
        </w:numPr>
        <w:spacing w:after="200" w:line="276" w:lineRule="auto"/>
        <w:rPr>
          <w:rFonts w:ascii="Times New Roman" w:hAnsi="Times New Roman" w:cs="Times New Roman"/>
        </w:rPr>
      </w:pPr>
      <w:r w:rsidRPr="002572F2">
        <w:rPr>
          <w:rFonts w:ascii="Times New Roman" w:hAnsi="Times New Roman" w:cs="Times New Roman"/>
        </w:rPr>
        <w:t xml:space="preserve">Obsahuje pouze sdělení o porušení režimu, nebo technologických incidentech </w:t>
      </w:r>
    </w:p>
    <w:p w14:paraId="2365F2B7" w14:textId="46A13991" w:rsidR="00343625" w:rsidRPr="002572F2" w:rsidRDefault="00343625" w:rsidP="00F3664A">
      <w:pPr>
        <w:pStyle w:val="Odstavecseseznamem"/>
        <w:numPr>
          <w:ilvl w:val="1"/>
          <w:numId w:val="49"/>
        </w:numPr>
        <w:spacing w:after="200" w:line="276" w:lineRule="auto"/>
        <w:rPr>
          <w:rFonts w:ascii="Times New Roman" w:hAnsi="Times New Roman" w:cs="Times New Roman"/>
        </w:rPr>
      </w:pPr>
      <w:r w:rsidRPr="002572F2">
        <w:rPr>
          <w:rFonts w:ascii="Times New Roman" w:hAnsi="Times New Roman" w:cs="Times New Roman"/>
        </w:rPr>
        <w:t>Report tříděn podle typu události (kategorie)</w:t>
      </w:r>
    </w:p>
    <w:p w14:paraId="191D17E5" w14:textId="77777777" w:rsidR="00343625" w:rsidRPr="002572F2" w:rsidRDefault="00343625" w:rsidP="00343625">
      <w:pPr>
        <w:pStyle w:val="Odstavecseseznamem"/>
        <w:ind w:left="426"/>
        <w:rPr>
          <w:rFonts w:ascii="Times New Roman" w:hAnsi="Times New Roman" w:cs="Times New Roman"/>
          <w:b/>
        </w:rPr>
      </w:pPr>
    </w:p>
    <w:p w14:paraId="0C2A75A0" w14:textId="77777777" w:rsidR="00343625" w:rsidRPr="002572F2" w:rsidRDefault="00343625" w:rsidP="00343625">
      <w:pPr>
        <w:ind w:left="1560"/>
        <w:rPr>
          <w:b/>
        </w:rPr>
      </w:pPr>
      <w:r w:rsidRPr="002572F2">
        <w:rPr>
          <w:b/>
        </w:rPr>
        <w:t>Formát reportu:</w:t>
      </w:r>
    </w:p>
    <w:p w14:paraId="53EF2EE6" w14:textId="77777777" w:rsidR="00343625" w:rsidRPr="002572F2" w:rsidRDefault="00343625" w:rsidP="00F3664A">
      <w:pPr>
        <w:pStyle w:val="Odstavecseseznamem"/>
        <w:numPr>
          <w:ilvl w:val="1"/>
          <w:numId w:val="49"/>
        </w:numPr>
        <w:spacing w:after="200" w:line="276" w:lineRule="auto"/>
        <w:rPr>
          <w:rFonts w:ascii="Times New Roman" w:hAnsi="Times New Roman" w:cs="Times New Roman"/>
        </w:rPr>
      </w:pPr>
      <w:r w:rsidRPr="002572F2">
        <w:rPr>
          <w:rFonts w:ascii="Times New Roman" w:hAnsi="Times New Roman" w:cs="Times New Roman"/>
        </w:rPr>
        <w:t>Identifikátor monitorované osoby (PM číslo)</w:t>
      </w:r>
    </w:p>
    <w:p w14:paraId="19E71B1A" w14:textId="77777777" w:rsidR="00343625" w:rsidRPr="002572F2" w:rsidRDefault="00343625" w:rsidP="00F3664A">
      <w:pPr>
        <w:pStyle w:val="Odstavecseseznamem"/>
        <w:numPr>
          <w:ilvl w:val="1"/>
          <w:numId w:val="49"/>
        </w:numPr>
        <w:spacing w:after="200" w:line="276" w:lineRule="auto"/>
        <w:rPr>
          <w:rFonts w:ascii="Times New Roman" w:hAnsi="Times New Roman" w:cs="Times New Roman"/>
        </w:rPr>
      </w:pPr>
      <w:r w:rsidRPr="002572F2">
        <w:rPr>
          <w:rFonts w:ascii="Times New Roman" w:hAnsi="Times New Roman" w:cs="Times New Roman"/>
        </w:rPr>
        <w:t>Jméno, příjmení, datum narození monitorovaného</w:t>
      </w:r>
    </w:p>
    <w:p w14:paraId="52077D5A" w14:textId="77777777" w:rsidR="00343625" w:rsidRPr="002572F2" w:rsidRDefault="00343625" w:rsidP="00F3664A">
      <w:pPr>
        <w:pStyle w:val="Odstavecseseznamem"/>
        <w:numPr>
          <w:ilvl w:val="1"/>
          <w:numId w:val="49"/>
        </w:numPr>
        <w:spacing w:after="200" w:line="276" w:lineRule="auto"/>
        <w:rPr>
          <w:rFonts w:ascii="Times New Roman" w:hAnsi="Times New Roman" w:cs="Times New Roman"/>
        </w:rPr>
      </w:pPr>
      <w:r w:rsidRPr="002572F2">
        <w:rPr>
          <w:rFonts w:ascii="Times New Roman" w:hAnsi="Times New Roman" w:cs="Times New Roman"/>
        </w:rPr>
        <w:t xml:space="preserve">Jednotlivé události v dané kategorii jsou řazeny chronologicky a obsahují </w:t>
      </w:r>
    </w:p>
    <w:p w14:paraId="0460B56C" w14:textId="77777777" w:rsidR="00343625" w:rsidRPr="002572F2" w:rsidRDefault="00343625" w:rsidP="00F3664A">
      <w:pPr>
        <w:pStyle w:val="Odstavecseseznamem"/>
        <w:numPr>
          <w:ilvl w:val="2"/>
          <w:numId w:val="48"/>
        </w:numPr>
        <w:spacing w:after="200" w:line="276" w:lineRule="auto"/>
        <w:rPr>
          <w:rFonts w:ascii="Times New Roman" w:hAnsi="Times New Roman" w:cs="Times New Roman"/>
        </w:rPr>
      </w:pPr>
      <w:r w:rsidRPr="002572F2">
        <w:rPr>
          <w:rFonts w:ascii="Times New Roman" w:hAnsi="Times New Roman" w:cs="Times New Roman"/>
        </w:rPr>
        <w:t>specifikaci události</w:t>
      </w:r>
    </w:p>
    <w:p w14:paraId="0E5FA97A" w14:textId="6472F9D5" w:rsidR="0014524E" w:rsidRPr="002572F2" w:rsidRDefault="00343625" w:rsidP="00F3664A">
      <w:pPr>
        <w:pStyle w:val="Odstavecseseznamem"/>
        <w:numPr>
          <w:ilvl w:val="2"/>
          <w:numId w:val="48"/>
        </w:numPr>
        <w:spacing w:after="200" w:line="276" w:lineRule="auto"/>
        <w:rPr>
          <w:rFonts w:ascii="Times New Roman" w:hAnsi="Times New Roman" w:cs="Times New Roman"/>
        </w:rPr>
      </w:pPr>
      <w:r w:rsidRPr="002572F2">
        <w:rPr>
          <w:rFonts w:ascii="Times New Roman" w:hAnsi="Times New Roman" w:cs="Times New Roman"/>
        </w:rPr>
        <w:t>trvání události</w:t>
      </w:r>
    </w:p>
    <w:p w14:paraId="6314B310" w14:textId="77777777" w:rsidR="00343625" w:rsidRDefault="00343625" w:rsidP="006C58FF">
      <w:pPr>
        <w:spacing w:after="200" w:line="276" w:lineRule="auto"/>
        <w:ind w:left="2700"/>
      </w:pPr>
    </w:p>
    <w:p w14:paraId="7762BD8D" w14:textId="168EDA1A" w:rsidR="0014524E" w:rsidRDefault="0014524E" w:rsidP="0014524E">
      <w:pPr>
        <w:pStyle w:val="Nadpis1"/>
      </w:pPr>
      <w:bookmarkStart w:id="264" w:name="_Toc418776408"/>
      <w:r>
        <w:lastRenderedPageBreak/>
        <w:t>Příloha 3 – Kalkulace jednotlivých položek nákladů</w:t>
      </w:r>
      <w:bookmarkEnd w:id="264"/>
    </w:p>
    <w:p w14:paraId="5A382199" w14:textId="77777777" w:rsidR="0014524E" w:rsidRDefault="0014524E" w:rsidP="0014524E">
      <w:pPr>
        <w:pStyle w:val="Zkladntext"/>
      </w:pPr>
      <w:r>
        <w:t>Níže je uvedena detailní kalkulace velikosti jednotlivých položek nákladů:</w:t>
      </w:r>
    </w:p>
    <w:p w14:paraId="366DBEBA" w14:textId="77777777" w:rsidR="0014524E" w:rsidRDefault="0014524E" w:rsidP="0014524E">
      <w:pPr>
        <w:pStyle w:val="Zkladntext"/>
        <w:numPr>
          <w:ilvl w:val="0"/>
          <w:numId w:val="121"/>
        </w:numPr>
        <w:ind w:left="426"/>
        <w:rPr>
          <w:b/>
        </w:rPr>
      </w:pPr>
      <w:r>
        <w:rPr>
          <w:b/>
        </w:rPr>
        <w:t>Dlouhodobý hmotný a nehmotný majetek:</w:t>
      </w:r>
    </w:p>
    <w:p w14:paraId="2B3ABEBD" w14:textId="77777777" w:rsidR="0014524E" w:rsidRDefault="0014524E" w:rsidP="0014524E">
      <w:pPr>
        <w:pStyle w:val="Zkladntext"/>
        <w:numPr>
          <w:ilvl w:val="0"/>
          <w:numId w:val="120"/>
        </w:numPr>
      </w:pPr>
      <w:r>
        <w:rPr>
          <w:b/>
        </w:rPr>
        <w:t>Monitorovací cent</w:t>
      </w:r>
      <w:bookmarkStart w:id="265" w:name="_GoBack"/>
      <w:bookmarkEnd w:id="265"/>
      <w:r>
        <w:rPr>
          <w:b/>
        </w:rPr>
        <w:t>rum</w:t>
      </w:r>
    </w:p>
    <w:p w14:paraId="07B411FC" w14:textId="503DC957" w:rsidR="0014524E" w:rsidRDefault="0014524E" w:rsidP="0014524E">
      <w:pPr>
        <w:pStyle w:val="Zkladntext"/>
        <w:numPr>
          <w:ilvl w:val="1"/>
          <w:numId w:val="122"/>
        </w:numPr>
        <w:ind w:left="1134"/>
      </w:pPr>
      <w:r>
        <w:t xml:space="preserve">skládá se z ceny řídicího systému (poskytnutého od dodavatele koncových zařízení), jehož průměrná cena je </w:t>
      </w:r>
      <w:r w:rsidR="004E0D97">
        <w:t>9 732</w:t>
      </w:r>
      <w:r>
        <w:t xml:space="preserve"> tis. Kč vč. DPH, a IS pro řízení a vyhodnocování monitoringu osob, jehož </w:t>
      </w:r>
      <w:r w:rsidR="006C58FF">
        <w:t xml:space="preserve">průměrná </w:t>
      </w:r>
      <w:r>
        <w:t xml:space="preserve">cena </w:t>
      </w:r>
      <w:r w:rsidR="00D431EC">
        <w:t xml:space="preserve">včetně licencí </w:t>
      </w:r>
      <w:r>
        <w:t>činí 23 555 tis. Kč vč. DPH</w:t>
      </w:r>
      <w:r w:rsidR="00D4763B">
        <w:t>. Tento odhad zahrnuje rezervu na neznámý vyšší rozsah funkcionality a s tím spojené vyšší než původně stanovené pracnosti vývoje programového vybavení monitorovacího centra. Rezerva je potřebná s ohledem na to, že pro stanovení skutečného rozsahu nejsou v době zpracování studie dostatečné podklady a byla dohodnuta s objednatelem (viz také zdůvodnění v kapitole 7.4.2). Hodnota je vypočítaná jako průměr mezi odhadem ceny uvedené v tzv. maximální variantě ve výši 10,8 mil. Kč a odhadem maximálního rozsahu funkcionality MC ve výši 36,3 mil. Kč</w:t>
      </w:r>
      <w:r w:rsidR="009E66CF">
        <w:t>.</w:t>
      </w:r>
    </w:p>
    <w:p w14:paraId="2222A24D" w14:textId="77777777" w:rsidR="0014524E" w:rsidRDefault="0014524E" w:rsidP="0014524E">
      <w:pPr>
        <w:pStyle w:val="Zkladntext"/>
        <w:numPr>
          <w:ilvl w:val="1"/>
          <w:numId w:val="122"/>
        </w:numPr>
        <w:ind w:left="1134"/>
      </w:pPr>
      <w:r>
        <w:t>tabulka s průměrnými cenami je uvedena níže</w:t>
      </w:r>
    </w:p>
    <w:tbl>
      <w:tblPr>
        <w:tblW w:w="5000" w:type="pct"/>
        <w:tblCellMar>
          <w:left w:w="70" w:type="dxa"/>
          <w:right w:w="70" w:type="dxa"/>
        </w:tblCellMar>
        <w:tblLook w:val="04A0" w:firstRow="1" w:lastRow="0" w:firstColumn="1" w:lastColumn="0" w:noHBand="0" w:noVBand="1"/>
      </w:tblPr>
      <w:tblGrid>
        <w:gridCol w:w="3076"/>
        <w:gridCol w:w="2785"/>
        <w:gridCol w:w="2784"/>
      </w:tblGrid>
      <w:tr w:rsidR="0014524E" w14:paraId="69E7481B" w14:textId="77777777" w:rsidTr="0014524E">
        <w:trPr>
          <w:trHeight w:val="552"/>
        </w:trPr>
        <w:tc>
          <w:tcPr>
            <w:tcW w:w="1779" w:type="pct"/>
            <w:tcBorders>
              <w:top w:val="single" w:sz="4" w:space="0" w:color="auto"/>
              <w:left w:val="single" w:sz="4" w:space="0" w:color="auto"/>
              <w:bottom w:val="nil"/>
              <w:right w:val="single" w:sz="4" w:space="0" w:color="auto"/>
            </w:tcBorders>
            <w:shd w:val="clear" w:color="auto" w:fill="00338D"/>
            <w:vAlign w:val="center"/>
            <w:hideMark/>
          </w:tcPr>
          <w:p w14:paraId="25B92ED4" w14:textId="77777777" w:rsidR="0014524E" w:rsidRDefault="0014524E">
            <w:pPr>
              <w:jc w:val="center"/>
              <w:rPr>
                <w:b/>
                <w:bCs/>
                <w:color w:val="FFFFFF"/>
                <w:sz w:val="20"/>
                <w:lang w:eastAsia="cs-CZ"/>
              </w:rPr>
            </w:pPr>
            <w:r>
              <w:rPr>
                <w:b/>
                <w:bCs/>
                <w:color w:val="FFFFFF"/>
                <w:sz w:val="20"/>
                <w:lang w:eastAsia="cs-CZ"/>
              </w:rPr>
              <w:t> </w:t>
            </w:r>
          </w:p>
        </w:tc>
        <w:tc>
          <w:tcPr>
            <w:tcW w:w="1611" w:type="pct"/>
            <w:tcBorders>
              <w:top w:val="single" w:sz="4" w:space="0" w:color="auto"/>
              <w:left w:val="nil"/>
              <w:bottom w:val="nil"/>
              <w:right w:val="single" w:sz="4" w:space="0" w:color="auto"/>
            </w:tcBorders>
            <w:shd w:val="clear" w:color="auto" w:fill="00338D"/>
            <w:vAlign w:val="center"/>
            <w:hideMark/>
          </w:tcPr>
          <w:p w14:paraId="4C464019" w14:textId="77777777" w:rsidR="0014524E" w:rsidRDefault="0014524E">
            <w:pPr>
              <w:jc w:val="center"/>
              <w:rPr>
                <w:b/>
                <w:bCs/>
                <w:color w:val="FFFFFF"/>
                <w:sz w:val="20"/>
                <w:lang w:eastAsia="cs-CZ"/>
              </w:rPr>
            </w:pPr>
            <w:proofErr w:type="gramStart"/>
            <w:r>
              <w:rPr>
                <w:b/>
                <w:bCs/>
                <w:color w:val="FFFFFF"/>
                <w:sz w:val="20"/>
                <w:lang w:eastAsia="cs-CZ"/>
              </w:rPr>
              <w:t>Řídící</w:t>
            </w:r>
            <w:proofErr w:type="gramEnd"/>
            <w:r>
              <w:rPr>
                <w:b/>
                <w:bCs/>
                <w:color w:val="FFFFFF"/>
                <w:sz w:val="20"/>
                <w:lang w:eastAsia="cs-CZ"/>
              </w:rPr>
              <w:t xml:space="preserve"> systém</w:t>
            </w:r>
          </w:p>
        </w:tc>
        <w:tc>
          <w:tcPr>
            <w:tcW w:w="1610" w:type="pct"/>
            <w:tcBorders>
              <w:top w:val="single" w:sz="4" w:space="0" w:color="auto"/>
              <w:left w:val="nil"/>
              <w:bottom w:val="nil"/>
              <w:right w:val="single" w:sz="4" w:space="0" w:color="auto"/>
            </w:tcBorders>
            <w:shd w:val="clear" w:color="auto" w:fill="00338D"/>
            <w:vAlign w:val="center"/>
            <w:hideMark/>
          </w:tcPr>
          <w:p w14:paraId="3E15EB0E" w14:textId="77777777" w:rsidR="0014524E" w:rsidRDefault="0014524E">
            <w:pPr>
              <w:jc w:val="center"/>
              <w:rPr>
                <w:b/>
                <w:bCs/>
                <w:color w:val="FFFFFF"/>
                <w:sz w:val="20"/>
                <w:lang w:eastAsia="cs-CZ"/>
              </w:rPr>
            </w:pPr>
            <w:r>
              <w:rPr>
                <w:b/>
                <w:bCs/>
                <w:color w:val="FFFFFF"/>
                <w:sz w:val="20"/>
                <w:lang w:eastAsia="cs-CZ"/>
              </w:rPr>
              <w:t>IS pro řízení a vyhodnocování monitoringu</w:t>
            </w:r>
          </w:p>
        </w:tc>
      </w:tr>
      <w:tr w:rsidR="0014524E" w14:paraId="2FF656D9" w14:textId="77777777" w:rsidTr="0014524E">
        <w:trPr>
          <w:trHeight w:val="288"/>
        </w:trPr>
        <w:tc>
          <w:tcPr>
            <w:tcW w:w="1779" w:type="pct"/>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68C633B6" w14:textId="77777777" w:rsidR="0014524E" w:rsidRDefault="0014524E">
            <w:pPr>
              <w:rPr>
                <w:b/>
                <w:bCs/>
                <w:color w:val="000000"/>
                <w:sz w:val="20"/>
                <w:lang w:eastAsia="cs-CZ"/>
              </w:rPr>
            </w:pPr>
            <w:r>
              <w:rPr>
                <w:b/>
                <w:bCs/>
                <w:color w:val="000000"/>
                <w:sz w:val="20"/>
                <w:lang w:eastAsia="cs-CZ"/>
              </w:rPr>
              <w:t>Průměrná cena (vč. DPH)</w:t>
            </w:r>
          </w:p>
        </w:tc>
        <w:tc>
          <w:tcPr>
            <w:tcW w:w="1611" w:type="pct"/>
            <w:tcBorders>
              <w:top w:val="single" w:sz="4" w:space="0" w:color="auto"/>
              <w:left w:val="nil"/>
              <w:bottom w:val="single" w:sz="4" w:space="0" w:color="auto"/>
              <w:right w:val="single" w:sz="4" w:space="0" w:color="auto"/>
            </w:tcBorders>
            <w:shd w:val="clear" w:color="auto" w:fill="BDD7EE"/>
            <w:noWrap/>
            <w:vAlign w:val="center"/>
            <w:hideMark/>
          </w:tcPr>
          <w:p w14:paraId="16BAA948" w14:textId="5D844BBE" w:rsidR="0014524E" w:rsidRDefault="004E0D97">
            <w:pPr>
              <w:jc w:val="center"/>
              <w:rPr>
                <w:b/>
                <w:bCs/>
                <w:color w:val="000000"/>
                <w:sz w:val="20"/>
                <w:lang w:eastAsia="cs-CZ"/>
              </w:rPr>
            </w:pPr>
            <w:r>
              <w:rPr>
                <w:b/>
                <w:bCs/>
                <w:color w:val="000000"/>
                <w:sz w:val="20"/>
                <w:lang w:eastAsia="cs-CZ"/>
              </w:rPr>
              <w:t>9 731 909</w:t>
            </w:r>
          </w:p>
        </w:tc>
        <w:tc>
          <w:tcPr>
            <w:tcW w:w="1610" w:type="pct"/>
            <w:tcBorders>
              <w:top w:val="single" w:sz="4" w:space="0" w:color="auto"/>
              <w:left w:val="nil"/>
              <w:bottom w:val="single" w:sz="4" w:space="0" w:color="auto"/>
              <w:right w:val="single" w:sz="4" w:space="0" w:color="auto"/>
            </w:tcBorders>
            <w:shd w:val="clear" w:color="auto" w:fill="BDD7EE"/>
            <w:noWrap/>
            <w:vAlign w:val="center"/>
            <w:hideMark/>
          </w:tcPr>
          <w:p w14:paraId="11FCF2AB" w14:textId="77777777" w:rsidR="0014524E" w:rsidRDefault="0014524E">
            <w:pPr>
              <w:jc w:val="center"/>
              <w:rPr>
                <w:b/>
                <w:bCs/>
                <w:color w:val="000000"/>
                <w:sz w:val="20"/>
                <w:lang w:eastAsia="cs-CZ"/>
              </w:rPr>
            </w:pPr>
            <w:r>
              <w:rPr>
                <w:b/>
                <w:bCs/>
                <w:color w:val="000000"/>
                <w:sz w:val="20"/>
                <w:lang w:eastAsia="cs-CZ"/>
              </w:rPr>
              <w:t>23 555 070</w:t>
            </w:r>
          </w:p>
        </w:tc>
      </w:tr>
    </w:tbl>
    <w:p w14:paraId="186E9CAC" w14:textId="77777777" w:rsidR="0014524E" w:rsidRDefault="0014524E" w:rsidP="0014524E">
      <w:pPr>
        <w:pStyle w:val="Zkladntext"/>
        <w:numPr>
          <w:ilvl w:val="0"/>
          <w:numId w:val="120"/>
        </w:numPr>
      </w:pPr>
      <w:r>
        <w:rPr>
          <w:b/>
        </w:rPr>
        <w:t>Technické zařízení určené k monitorování osob</w:t>
      </w:r>
    </w:p>
    <w:p w14:paraId="7EB2986B" w14:textId="1061AAC8" w:rsidR="0002047A" w:rsidRDefault="0002047A" w:rsidP="008117B9">
      <w:pPr>
        <w:pStyle w:val="Zkladntext"/>
        <w:numPr>
          <w:ilvl w:val="1"/>
          <w:numId w:val="122"/>
        </w:numPr>
        <w:ind w:left="1134"/>
      </w:pPr>
      <w:r w:rsidRPr="0002047A">
        <w:t>obsahuje nákup zařízení sloužících k monitorování osob mezi roky 2016 - 2021 (GPS technologie – 1 200 kusů, mobilní zařízení pro oběť – 400 kusů, alkohol tester – 400 kusů, zařízení pro ostrahu (skupinový monitoring) – 20 kusů), operativní zásobu zařízení určených k monitorování osob (ta představuje náklady na nákup 5</w:t>
      </w:r>
      <w:r w:rsidR="007F5DD6">
        <w:t> </w:t>
      </w:r>
      <w:r w:rsidRPr="0002047A">
        <w:t>% zařízení z celkového počtu zařízení vlastněných ke konci daného roku z důvodu jejich rozbití bez možnosti reklamace), nákup 120 ks instalačních sad (</w:t>
      </w:r>
      <w:proofErr w:type="spellStart"/>
      <w:r w:rsidRPr="0002047A">
        <w:t>officer</w:t>
      </w:r>
      <w:proofErr w:type="spellEnd"/>
      <w:r w:rsidRPr="0002047A">
        <w:t xml:space="preserve"> </w:t>
      </w:r>
      <w:proofErr w:type="spellStart"/>
      <w:r w:rsidRPr="0002047A">
        <w:t>tool</w:t>
      </w:r>
      <w:proofErr w:type="spellEnd"/>
      <w:r w:rsidRPr="0002047A">
        <w:t>) a 100 ks mobilních zařízení pro probační úředníky</w:t>
      </w:r>
      <w:r w:rsidR="00A72245">
        <w:t>.</w:t>
      </w:r>
    </w:p>
    <w:p w14:paraId="6EAC8BEB" w14:textId="77777777" w:rsidR="0014524E" w:rsidRDefault="0014524E" w:rsidP="0014524E">
      <w:pPr>
        <w:pStyle w:val="Zkladntext"/>
        <w:numPr>
          <w:ilvl w:val="1"/>
          <w:numId w:val="122"/>
        </w:numPr>
        <w:ind w:left="1134"/>
      </w:pPr>
      <w:r>
        <w:t>pro výpočet celkových nákladů za technické zařízení určené k monitorování osob je potřeba znát průměrnou cenu dané technologie a počet kusů, které budou v jednotlivých letech nakupovány</w:t>
      </w:r>
    </w:p>
    <w:p w14:paraId="6C80AAF5" w14:textId="375A9529" w:rsidR="0014524E" w:rsidRDefault="0014524E" w:rsidP="0014524E">
      <w:pPr>
        <w:pStyle w:val="Zkladntext"/>
        <w:numPr>
          <w:ilvl w:val="1"/>
          <w:numId w:val="122"/>
        </w:numPr>
        <w:ind w:left="1134"/>
      </w:pPr>
      <w:r>
        <w:t>tabulka s průměrnými cenami je uvedena níže</w:t>
      </w:r>
    </w:p>
    <w:tbl>
      <w:tblPr>
        <w:tblW w:w="5000" w:type="pct"/>
        <w:tblCellMar>
          <w:left w:w="28" w:type="dxa"/>
          <w:right w:w="28" w:type="dxa"/>
        </w:tblCellMar>
        <w:tblLook w:val="04A0" w:firstRow="1" w:lastRow="0" w:firstColumn="1" w:lastColumn="0" w:noHBand="0" w:noVBand="1"/>
      </w:tblPr>
      <w:tblGrid>
        <w:gridCol w:w="2040"/>
        <w:gridCol w:w="946"/>
        <w:gridCol w:w="946"/>
        <w:gridCol w:w="948"/>
        <w:gridCol w:w="946"/>
        <w:gridCol w:w="946"/>
        <w:gridCol w:w="808"/>
        <w:gridCol w:w="981"/>
      </w:tblGrid>
      <w:tr w:rsidR="0002047A" w:rsidRPr="0002047A" w14:paraId="45FD1C3C" w14:textId="67B9AF25" w:rsidTr="0002047A">
        <w:trPr>
          <w:trHeight w:val="288"/>
        </w:trPr>
        <w:tc>
          <w:tcPr>
            <w:tcW w:w="1204" w:type="pct"/>
            <w:tcBorders>
              <w:top w:val="single" w:sz="4" w:space="0" w:color="auto"/>
              <w:left w:val="single" w:sz="4" w:space="0" w:color="auto"/>
              <w:bottom w:val="nil"/>
              <w:right w:val="single" w:sz="4" w:space="0" w:color="auto"/>
            </w:tcBorders>
            <w:shd w:val="clear" w:color="auto" w:fill="00338D"/>
            <w:vAlign w:val="center"/>
            <w:hideMark/>
          </w:tcPr>
          <w:p w14:paraId="1F2B6B1F" w14:textId="77777777" w:rsidR="0002047A" w:rsidRPr="008117B9" w:rsidRDefault="0002047A">
            <w:pPr>
              <w:jc w:val="center"/>
              <w:rPr>
                <w:b/>
                <w:bCs/>
                <w:color w:val="FFFFFF"/>
                <w:sz w:val="16"/>
                <w:lang w:eastAsia="cs-CZ"/>
              </w:rPr>
            </w:pPr>
            <w:r w:rsidRPr="008117B9">
              <w:rPr>
                <w:b/>
                <w:bCs/>
                <w:color w:val="FFFFFF"/>
                <w:sz w:val="16"/>
                <w:lang w:eastAsia="cs-CZ"/>
              </w:rPr>
              <w:t> </w:t>
            </w:r>
          </w:p>
        </w:tc>
        <w:tc>
          <w:tcPr>
            <w:tcW w:w="565" w:type="pct"/>
            <w:tcBorders>
              <w:top w:val="single" w:sz="4" w:space="0" w:color="auto"/>
              <w:left w:val="nil"/>
              <w:bottom w:val="nil"/>
              <w:right w:val="single" w:sz="4" w:space="0" w:color="auto"/>
            </w:tcBorders>
            <w:shd w:val="clear" w:color="auto" w:fill="00338D"/>
            <w:vAlign w:val="center"/>
            <w:hideMark/>
          </w:tcPr>
          <w:p w14:paraId="5FB95050" w14:textId="29191745" w:rsidR="0002047A" w:rsidRPr="008117B9" w:rsidRDefault="0002047A">
            <w:pPr>
              <w:jc w:val="center"/>
              <w:rPr>
                <w:b/>
                <w:bCs/>
                <w:color w:val="FFFFFF"/>
                <w:sz w:val="16"/>
                <w:lang w:eastAsia="cs-CZ"/>
              </w:rPr>
            </w:pPr>
            <w:r w:rsidRPr="008117B9">
              <w:rPr>
                <w:b/>
                <w:bCs/>
                <w:color w:val="FFFFFF"/>
                <w:sz w:val="16"/>
                <w:lang w:eastAsia="cs-CZ"/>
              </w:rPr>
              <w:t>TDV technologie</w:t>
            </w:r>
          </w:p>
        </w:tc>
        <w:tc>
          <w:tcPr>
            <w:tcW w:w="565" w:type="pct"/>
            <w:tcBorders>
              <w:top w:val="single" w:sz="4" w:space="0" w:color="auto"/>
              <w:left w:val="nil"/>
              <w:bottom w:val="nil"/>
              <w:right w:val="single" w:sz="4" w:space="0" w:color="auto"/>
            </w:tcBorders>
            <w:shd w:val="clear" w:color="auto" w:fill="00338D"/>
            <w:vAlign w:val="center"/>
            <w:hideMark/>
          </w:tcPr>
          <w:p w14:paraId="634AF4E9" w14:textId="77777777" w:rsidR="0002047A" w:rsidRPr="008117B9" w:rsidRDefault="0002047A">
            <w:pPr>
              <w:jc w:val="center"/>
              <w:rPr>
                <w:b/>
                <w:bCs/>
                <w:color w:val="FFFFFF"/>
                <w:sz w:val="16"/>
                <w:lang w:eastAsia="cs-CZ"/>
              </w:rPr>
            </w:pPr>
            <w:r w:rsidRPr="008117B9">
              <w:rPr>
                <w:b/>
                <w:bCs/>
                <w:color w:val="FFFFFF"/>
                <w:sz w:val="16"/>
                <w:lang w:eastAsia="cs-CZ"/>
              </w:rPr>
              <w:t>GPS jednodílná</w:t>
            </w:r>
          </w:p>
        </w:tc>
        <w:tc>
          <w:tcPr>
            <w:tcW w:w="566" w:type="pct"/>
            <w:tcBorders>
              <w:top w:val="single" w:sz="4" w:space="0" w:color="auto"/>
              <w:left w:val="nil"/>
              <w:bottom w:val="nil"/>
              <w:right w:val="single" w:sz="4" w:space="0" w:color="auto"/>
            </w:tcBorders>
            <w:shd w:val="clear" w:color="auto" w:fill="00338D"/>
            <w:vAlign w:val="center"/>
            <w:hideMark/>
          </w:tcPr>
          <w:p w14:paraId="4DA28568" w14:textId="77777777" w:rsidR="0002047A" w:rsidRPr="008117B9" w:rsidRDefault="0002047A">
            <w:pPr>
              <w:jc w:val="center"/>
              <w:rPr>
                <w:b/>
                <w:bCs/>
                <w:color w:val="FFFFFF"/>
                <w:sz w:val="16"/>
                <w:lang w:eastAsia="cs-CZ"/>
              </w:rPr>
            </w:pPr>
            <w:r w:rsidRPr="008117B9">
              <w:rPr>
                <w:b/>
                <w:bCs/>
                <w:color w:val="FFFFFF"/>
                <w:sz w:val="16"/>
                <w:lang w:eastAsia="cs-CZ"/>
              </w:rPr>
              <w:t>GPS dvoudílná</w:t>
            </w:r>
          </w:p>
        </w:tc>
        <w:tc>
          <w:tcPr>
            <w:tcW w:w="565" w:type="pct"/>
            <w:tcBorders>
              <w:top w:val="single" w:sz="4" w:space="0" w:color="auto"/>
              <w:left w:val="nil"/>
              <w:bottom w:val="nil"/>
              <w:right w:val="single" w:sz="4" w:space="0" w:color="auto"/>
            </w:tcBorders>
            <w:shd w:val="clear" w:color="auto" w:fill="00338D"/>
            <w:vAlign w:val="center"/>
            <w:hideMark/>
          </w:tcPr>
          <w:p w14:paraId="6EE4BCCC" w14:textId="5EDC7EAD" w:rsidR="0002047A" w:rsidRPr="008117B9" w:rsidRDefault="0002047A">
            <w:pPr>
              <w:jc w:val="center"/>
              <w:rPr>
                <w:b/>
                <w:bCs/>
                <w:color w:val="FFFFFF"/>
                <w:sz w:val="16"/>
                <w:lang w:eastAsia="cs-CZ"/>
              </w:rPr>
            </w:pPr>
            <w:r w:rsidRPr="008117B9">
              <w:rPr>
                <w:b/>
                <w:bCs/>
                <w:color w:val="FFFFFF"/>
                <w:sz w:val="16"/>
                <w:lang w:eastAsia="cs-CZ"/>
              </w:rPr>
              <w:t>Mobilní zařízení pro oběť</w:t>
            </w:r>
          </w:p>
        </w:tc>
        <w:tc>
          <w:tcPr>
            <w:tcW w:w="565" w:type="pct"/>
            <w:tcBorders>
              <w:top w:val="single" w:sz="4" w:space="0" w:color="auto"/>
              <w:left w:val="nil"/>
              <w:bottom w:val="nil"/>
              <w:right w:val="single" w:sz="4" w:space="0" w:color="auto"/>
            </w:tcBorders>
            <w:shd w:val="clear" w:color="auto" w:fill="00338D"/>
            <w:vAlign w:val="center"/>
            <w:hideMark/>
          </w:tcPr>
          <w:p w14:paraId="582BCC07" w14:textId="77777777" w:rsidR="0002047A" w:rsidRPr="008117B9" w:rsidRDefault="0002047A">
            <w:pPr>
              <w:jc w:val="center"/>
              <w:rPr>
                <w:b/>
                <w:bCs/>
                <w:color w:val="FFFFFF"/>
                <w:sz w:val="16"/>
                <w:lang w:eastAsia="cs-CZ"/>
              </w:rPr>
            </w:pPr>
            <w:r w:rsidRPr="008117B9">
              <w:rPr>
                <w:b/>
                <w:bCs/>
                <w:color w:val="FFFFFF"/>
                <w:sz w:val="16"/>
                <w:lang w:eastAsia="cs-CZ"/>
              </w:rPr>
              <w:t>Alkohol tester</w:t>
            </w:r>
          </w:p>
        </w:tc>
        <w:tc>
          <w:tcPr>
            <w:tcW w:w="484" w:type="pct"/>
            <w:tcBorders>
              <w:top w:val="single" w:sz="4" w:space="0" w:color="auto"/>
              <w:left w:val="nil"/>
              <w:bottom w:val="nil"/>
              <w:right w:val="single" w:sz="4" w:space="0" w:color="auto"/>
            </w:tcBorders>
            <w:shd w:val="clear" w:color="auto" w:fill="00338D"/>
            <w:vAlign w:val="center"/>
            <w:hideMark/>
          </w:tcPr>
          <w:p w14:paraId="233F145E" w14:textId="77777777" w:rsidR="0002047A" w:rsidRPr="008117B9" w:rsidRDefault="0002047A">
            <w:pPr>
              <w:jc w:val="center"/>
              <w:rPr>
                <w:b/>
                <w:bCs/>
                <w:color w:val="FFFFFF"/>
                <w:sz w:val="16"/>
                <w:lang w:eastAsia="cs-CZ"/>
              </w:rPr>
            </w:pPr>
            <w:r w:rsidRPr="008117B9">
              <w:rPr>
                <w:b/>
                <w:bCs/>
                <w:color w:val="FFFFFF"/>
                <w:sz w:val="16"/>
                <w:lang w:eastAsia="cs-CZ"/>
              </w:rPr>
              <w:t>Instalační sada</w:t>
            </w:r>
          </w:p>
        </w:tc>
        <w:tc>
          <w:tcPr>
            <w:tcW w:w="485" w:type="pct"/>
            <w:tcBorders>
              <w:top w:val="single" w:sz="4" w:space="0" w:color="auto"/>
              <w:left w:val="nil"/>
              <w:bottom w:val="nil"/>
              <w:right w:val="single" w:sz="4" w:space="0" w:color="auto"/>
            </w:tcBorders>
            <w:shd w:val="clear" w:color="auto" w:fill="00338D"/>
          </w:tcPr>
          <w:p w14:paraId="59811520" w14:textId="763AD2CC" w:rsidR="0002047A" w:rsidRPr="008117B9" w:rsidRDefault="0002047A">
            <w:pPr>
              <w:jc w:val="center"/>
              <w:rPr>
                <w:b/>
                <w:bCs/>
                <w:color w:val="FFFFFF"/>
                <w:sz w:val="16"/>
                <w:lang w:eastAsia="cs-CZ"/>
              </w:rPr>
            </w:pPr>
            <w:r w:rsidRPr="008117B9">
              <w:rPr>
                <w:b/>
                <w:bCs/>
                <w:color w:val="FFFFFF"/>
                <w:sz w:val="16"/>
                <w:lang w:eastAsia="cs-CZ"/>
              </w:rPr>
              <w:t>Monitorovací zařízení pro probační úředníky</w:t>
            </w:r>
          </w:p>
        </w:tc>
      </w:tr>
      <w:tr w:rsidR="0002047A" w:rsidRPr="0002047A" w14:paraId="211260B4" w14:textId="4814620A" w:rsidTr="008117B9">
        <w:trPr>
          <w:trHeight w:val="288"/>
        </w:trPr>
        <w:tc>
          <w:tcPr>
            <w:tcW w:w="1204" w:type="pct"/>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1A310B95" w14:textId="77777777" w:rsidR="0002047A" w:rsidRPr="008117B9" w:rsidRDefault="0002047A">
            <w:pPr>
              <w:rPr>
                <w:b/>
                <w:bCs/>
                <w:color w:val="000000"/>
                <w:sz w:val="16"/>
                <w:szCs w:val="18"/>
                <w:lang w:eastAsia="cs-CZ"/>
              </w:rPr>
            </w:pPr>
            <w:r w:rsidRPr="008117B9">
              <w:rPr>
                <w:b/>
                <w:bCs/>
                <w:color w:val="000000"/>
                <w:sz w:val="16"/>
                <w:szCs w:val="18"/>
                <w:lang w:eastAsia="cs-CZ"/>
              </w:rPr>
              <w:t>Průměrná cena (vč. DPH)</w:t>
            </w:r>
          </w:p>
        </w:tc>
        <w:tc>
          <w:tcPr>
            <w:tcW w:w="565" w:type="pct"/>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6696082D" w14:textId="429E6F95" w:rsidR="0002047A" w:rsidRPr="008117B9" w:rsidRDefault="0002047A">
            <w:pPr>
              <w:jc w:val="center"/>
              <w:rPr>
                <w:b/>
                <w:bCs/>
                <w:color w:val="000000"/>
                <w:sz w:val="16"/>
                <w:szCs w:val="18"/>
                <w:lang w:eastAsia="cs-CZ"/>
              </w:rPr>
            </w:pPr>
            <w:r w:rsidRPr="008117B9">
              <w:rPr>
                <w:b/>
                <w:bCs/>
                <w:color w:val="000000"/>
                <w:sz w:val="16"/>
                <w:szCs w:val="18"/>
                <w:lang w:eastAsia="cs-CZ"/>
              </w:rPr>
              <w:t>33 402</w:t>
            </w:r>
          </w:p>
        </w:tc>
        <w:tc>
          <w:tcPr>
            <w:tcW w:w="565" w:type="pct"/>
            <w:tcBorders>
              <w:top w:val="single" w:sz="4" w:space="0" w:color="auto"/>
              <w:left w:val="nil"/>
              <w:bottom w:val="single" w:sz="4" w:space="0" w:color="auto"/>
              <w:right w:val="single" w:sz="4" w:space="0" w:color="auto"/>
            </w:tcBorders>
            <w:shd w:val="clear" w:color="auto" w:fill="BDD7EE"/>
            <w:noWrap/>
            <w:vAlign w:val="center"/>
            <w:hideMark/>
          </w:tcPr>
          <w:p w14:paraId="24C49744" w14:textId="532B85D6" w:rsidR="0002047A" w:rsidRPr="008117B9" w:rsidRDefault="0002047A">
            <w:pPr>
              <w:jc w:val="center"/>
              <w:rPr>
                <w:b/>
                <w:bCs/>
                <w:color w:val="000000"/>
                <w:sz w:val="16"/>
                <w:szCs w:val="18"/>
                <w:lang w:eastAsia="cs-CZ"/>
              </w:rPr>
            </w:pPr>
            <w:r w:rsidRPr="008117B9">
              <w:rPr>
                <w:b/>
                <w:bCs/>
                <w:color w:val="000000"/>
                <w:sz w:val="16"/>
                <w:szCs w:val="18"/>
                <w:lang w:eastAsia="cs-CZ"/>
              </w:rPr>
              <w:t>35 551</w:t>
            </w:r>
          </w:p>
        </w:tc>
        <w:tc>
          <w:tcPr>
            <w:tcW w:w="566" w:type="pct"/>
            <w:tcBorders>
              <w:top w:val="single" w:sz="4" w:space="0" w:color="auto"/>
              <w:left w:val="nil"/>
              <w:bottom w:val="single" w:sz="4" w:space="0" w:color="auto"/>
              <w:right w:val="single" w:sz="4" w:space="0" w:color="auto"/>
            </w:tcBorders>
            <w:shd w:val="clear" w:color="auto" w:fill="BDD7EE"/>
            <w:noWrap/>
            <w:vAlign w:val="center"/>
            <w:hideMark/>
          </w:tcPr>
          <w:p w14:paraId="24EBDB47" w14:textId="47BA535C" w:rsidR="0002047A" w:rsidRPr="008117B9" w:rsidRDefault="0002047A">
            <w:pPr>
              <w:jc w:val="center"/>
              <w:rPr>
                <w:b/>
                <w:bCs/>
                <w:color w:val="000000"/>
                <w:sz w:val="16"/>
                <w:szCs w:val="18"/>
                <w:lang w:eastAsia="cs-CZ"/>
              </w:rPr>
            </w:pPr>
            <w:r w:rsidRPr="008117B9">
              <w:rPr>
                <w:b/>
                <w:bCs/>
                <w:color w:val="000000"/>
                <w:sz w:val="16"/>
                <w:szCs w:val="18"/>
                <w:lang w:eastAsia="cs-CZ"/>
              </w:rPr>
              <w:t>37 036</w:t>
            </w:r>
          </w:p>
        </w:tc>
        <w:tc>
          <w:tcPr>
            <w:tcW w:w="565" w:type="pct"/>
            <w:tcBorders>
              <w:top w:val="single" w:sz="4" w:space="0" w:color="auto"/>
              <w:left w:val="nil"/>
              <w:bottom w:val="single" w:sz="4" w:space="0" w:color="auto"/>
              <w:right w:val="single" w:sz="4" w:space="0" w:color="auto"/>
            </w:tcBorders>
            <w:shd w:val="clear" w:color="auto" w:fill="BDD7EE"/>
            <w:noWrap/>
            <w:vAlign w:val="center"/>
            <w:hideMark/>
          </w:tcPr>
          <w:p w14:paraId="074808E4" w14:textId="4BF49B99" w:rsidR="0002047A" w:rsidRPr="008117B9" w:rsidRDefault="0002047A">
            <w:pPr>
              <w:jc w:val="center"/>
              <w:rPr>
                <w:b/>
                <w:bCs/>
                <w:color w:val="000000"/>
                <w:sz w:val="16"/>
                <w:szCs w:val="18"/>
                <w:lang w:eastAsia="cs-CZ"/>
              </w:rPr>
            </w:pPr>
            <w:r w:rsidRPr="008117B9">
              <w:rPr>
                <w:b/>
                <w:bCs/>
                <w:color w:val="000000"/>
                <w:sz w:val="16"/>
                <w:szCs w:val="18"/>
                <w:lang w:eastAsia="cs-CZ"/>
              </w:rPr>
              <w:t>12 303</w:t>
            </w:r>
          </w:p>
        </w:tc>
        <w:tc>
          <w:tcPr>
            <w:tcW w:w="565" w:type="pct"/>
            <w:tcBorders>
              <w:top w:val="single" w:sz="4" w:space="0" w:color="auto"/>
              <w:left w:val="nil"/>
              <w:bottom w:val="single" w:sz="4" w:space="0" w:color="auto"/>
              <w:right w:val="single" w:sz="4" w:space="0" w:color="auto"/>
            </w:tcBorders>
            <w:shd w:val="clear" w:color="auto" w:fill="BDD7EE"/>
            <w:noWrap/>
            <w:vAlign w:val="center"/>
            <w:hideMark/>
          </w:tcPr>
          <w:p w14:paraId="7189BAFD" w14:textId="020213E1" w:rsidR="0002047A" w:rsidRPr="008117B9" w:rsidRDefault="0002047A">
            <w:pPr>
              <w:jc w:val="center"/>
              <w:rPr>
                <w:b/>
                <w:bCs/>
                <w:color w:val="000000"/>
                <w:sz w:val="16"/>
                <w:szCs w:val="18"/>
                <w:lang w:eastAsia="cs-CZ"/>
              </w:rPr>
            </w:pPr>
            <w:r w:rsidRPr="008117B9">
              <w:rPr>
                <w:b/>
                <w:bCs/>
                <w:color w:val="000000"/>
                <w:sz w:val="16"/>
                <w:szCs w:val="18"/>
                <w:lang w:eastAsia="cs-CZ"/>
              </w:rPr>
              <w:t>53 236</w:t>
            </w:r>
          </w:p>
        </w:tc>
        <w:tc>
          <w:tcPr>
            <w:tcW w:w="484" w:type="pct"/>
            <w:tcBorders>
              <w:top w:val="single" w:sz="4" w:space="0" w:color="auto"/>
              <w:left w:val="nil"/>
              <w:bottom w:val="single" w:sz="4" w:space="0" w:color="auto"/>
              <w:right w:val="single" w:sz="4" w:space="0" w:color="auto"/>
            </w:tcBorders>
            <w:shd w:val="clear" w:color="auto" w:fill="BDD7EE"/>
            <w:noWrap/>
            <w:vAlign w:val="center"/>
            <w:hideMark/>
          </w:tcPr>
          <w:p w14:paraId="4BD76389" w14:textId="11931028" w:rsidR="0002047A" w:rsidRPr="008117B9" w:rsidRDefault="0002047A">
            <w:pPr>
              <w:jc w:val="center"/>
              <w:rPr>
                <w:b/>
                <w:bCs/>
                <w:color w:val="000000"/>
                <w:sz w:val="16"/>
                <w:szCs w:val="18"/>
                <w:lang w:eastAsia="cs-CZ"/>
              </w:rPr>
            </w:pPr>
            <w:r w:rsidRPr="008117B9">
              <w:rPr>
                <w:b/>
                <w:bCs/>
                <w:color w:val="000000"/>
                <w:sz w:val="16"/>
                <w:szCs w:val="18"/>
                <w:lang w:eastAsia="cs-CZ"/>
              </w:rPr>
              <w:t>44 564</w:t>
            </w:r>
          </w:p>
        </w:tc>
        <w:tc>
          <w:tcPr>
            <w:tcW w:w="485" w:type="pct"/>
            <w:tcBorders>
              <w:top w:val="single" w:sz="4" w:space="0" w:color="auto"/>
              <w:left w:val="nil"/>
              <w:bottom w:val="single" w:sz="4" w:space="0" w:color="auto"/>
              <w:right w:val="single" w:sz="4" w:space="0" w:color="auto"/>
            </w:tcBorders>
            <w:shd w:val="clear" w:color="auto" w:fill="BDD7EE"/>
            <w:vAlign w:val="center"/>
          </w:tcPr>
          <w:p w14:paraId="5101E54F" w14:textId="0A9B7F82" w:rsidR="0002047A" w:rsidRPr="008117B9" w:rsidRDefault="0002047A" w:rsidP="008117B9">
            <w:pPr>
              <w:tabs>
                <w:tab w:val="left" w:pos="240"/>
                <w:tab w:val="center" w:pos="508"/>
              </w:tabs>
              <w:jc w:val="center"/>
              <w:rPr>
                <w:b/>
                <w:bCs/>
                <w:color w:val="000000"/>
                <w:sz w:val="16"/>
                <w:szCs w:val="18"/>
                <w:lang w:eastAsia="cs-CZ"/>
              </w:rPr>
            </w:pPr>
            <w:r w:rsidRPr="008117B9">
              <w:rPr>
                <w:b/>
                <w:bCs/>
                <w:color w:val="000000"/>
                <w:sz w:val="16"/>
                <w:szCs w:val="18"/>
                <w:lang w:eastAsia="cs-CZ"/>
              </w:rPr>
              <w:t>36 300</w:t>
            </w:r>
          </w:p>
        </w:tc>
      </w:tr>
      <w:tr w:rsidR="0002047A" w:rsidRPr="0002047A" w14:paraId="2E6689E6" w14:textId="50C6F312" w:rsidTr="0002047A">
        <w:trPr>
          <w:trHeight w:val="288"/>
        </w:trPr>
        <w:tc>
          <w:tcPr>
            <w:tcW w:w="1204" w:type="pct"/>
            <w:shd w:val="clear" w:color="auto" w:fill="FFFFFF"/>
            <w:noWrap/>
            <w:vAlign w:val="bottom"/>
            <w:hideMark/>
          </w:tcPr>
          <w:p w14:paraId="59149C60" w14:textId="77777777" w:rsidR="0002047A" w:rsidRPr="008117B9" w:rsidRDefault="0002047A">
            <w:pPr>
              <w:rPr>
                <w:color w:val="000000"/>
                <w:sz w:val="16"/>
                <w:szCs w:val="18"/>
                <w:lang w:eastAsia="cs-CZ"/>
              </w:rPr>
            </w:pPr>
            <w:r w:rsidRPr="008117B9">
              <w:rPr>
                <w:color w:val="000000"/>
                <w:sz w:val="16"/>
                <w:szCs w:val="18"/>
                <w:lang w:eastAsia="cs-CZ"/>
              </w:rPr>
              <w:t> </w:t>
            </w:r>
          </w:p>
        </w:tc>
        <w:tc>
          <w:tcPr>
            <w:tcW w:w="565" w:type="pct"/>
            <w:shd w:val="clear" w:color="auto" w:fill="FFFFFF"/>
            <w:noWrap/>
            <w:vAlign w:val="bottom"/>
            <w:hideMark/>
          </w:tcPr>
          <w:p w14:paraId="06BFF78E" w14:textId="77777777" w:rsidR="0002047A" w:rsidRPr="008117B9" w:rsidRDefault="0002047A">
            <w:pPr>
              <w:rPr>
                <w:color w:val="000000"/>
                <w:sz w:val="16"/>
                <w:szCs w:val="18"/>
                <w:lang w:eastAsia="cs-CZ"/>
              </w:rPr>
            </w:pPr>
            <w:r w:rsidRPr="008117B9">
              <w:rPr>
                <w:color w:val="000000"/>
                <w:sz w:val="16"/>
                <w:szCs w:val="18"/>
                <w:lang w:eastAsia="cs-CZ"/>
              </w:rPr>
              <w:t> </w:t>
            </w:r>
          </w:p>
        </w:tc>
        <w:tc>
          <w:tcPr>
            <w:tcW w:w="1131" w:type="pct"/>
            <w:gridSpan w:val="2"/>
            <w:tcBorders>
              <w:top w:val="single" w:sz="4" w:space="0" w:color="auto"/>
              <w:left w:val="single" w:sz="4" w:space="0" w:color="auto"/>
              <w:bottom w:val="single" w:sz="4" w:space="0" w:color="auto"/>
              <w:right w:val="single" w:sz="4" w:space="0" w:color="000000"/>
            </w:tcBorders>
            <w:shd w:val="clear" w:color="auto" w:fill="BDD7EE"/>
            <w:noWrap/>
            <w:vAlign w:val="center"/>
            <w:hideMark/>
          </w:tcPr>
          <w:p w14:paraId="0D88AC8D" w14:textId="51DF7784" w:rsidR="0002047A" w:rsidRPr="008117B9" w:rsidRDefault="0002047A">
            <w:pPr>
              <w:jc w:val="center"/>
              <w:rPr>
                <w:b/>
                <w:bCs/>
                <w:color w:val="000000"/>
                <w:sz w:val="16"/>
                <w:szCs w:val="18"/>
                <w:lang w:eastAsia="cs-CZ"/>
              </w:rPr>
            </w:pPr>
            <w:r w:rsidRPr="008117B9">
              <w:rPr>
                <w:b/>
                <w:bCs/>
                <w:color w:val="000000"/>
                <w:sz w:val="16"/>
                <w:szCs w:val="18"/>
                <w:lang w:eastAsia="cs-CZ"/>
              </w:rPr>
              <w:t>36 293</w:t>
            </w:r>
          </w:p>
        </w:tc>
        <w:tc>
          <w:tcPr>
            <w:tcW w:w="565" w:type="pct"/>
            <w:shd w:val="clear" w:color="auto" w:fill="FFFFFF"/>
            <w:noWrap/>
            <w:vAlign w:val="bottom"/>
            <w:hideMark/>
          </w:tcPr>
          <w:p w14:paraId="4F5045E8" w14:textId="77777777" w:rsidR="0002047A" w:rsidRPr="008117B9" w:rsidRDefault="0002047A">
            <w:pPr>
              <w:rPr>
                <w:color w:val="000000"/>
                <w:sz w:val="16"/>
                <w:szCs w:val="18"/>
                <w:lang w:eastAsia="cs-CZ"/>
              </w:rPr>
            </w:pPr>
            <w:r w:rsidRPr="008117B9">
              <w:rPr>
                <w:color w:val="000000"/>
                <w:sz w:val="16"/>
                <w:szCs w:val="18"/>
                <w:lang w:eastAsia="cs-CZ"/>
              </w:rPr>
              <w:t> </w:t>
            </w:r>
          </w:p>
        </w:tc>
        <w:tc>
          <w:tcPr>
            <w:tcW w:w="565" w:type="pct"/>
            <w:shd w:val="clear" w:color="auto" w:fill="FFFFFF"/>
            <w:noWrap/>
            <w:vAlign w:val="bottom"/>
            <w:hideMark/>
          </w:tcPr>
          <w:p w14:paraId="5596C752" w14:textId="77777777" w:rsidR="0002047A" w:rsidRPr="008117B9" w:rsidRDefault="0002047A">
            <w:pPr>
              <w:rPr>
                <w:color w:val="000000"/>
                <w:sz w:val="16"/>
                <w:szCs w:val="18"/>
                <w:lang w:eastAsia="cs-CZ"/>
              </w:rPr>
            </w:pPr>
            <w:r w:rsidRPr="008117B9">
              <w:rPr>
                <w:color w:val="000000"/>
                <w:sz w:val="16"/>
                <w:szCs w:val="18"/>
                <w:lang w:eastAsia="cs-CZ"/>
              </w:rPr>
              <w:t> </w:t>
            </w:r>
          </w:p>
        </w:tc>
        <w:tc>
          <w:tcPr>
            <w:tcW w:w="484" w:type="pct"/>
            <w:shd w:val="clear" w:color="auto" w:fill="FFFFFF"/>
            <w:noWrap/>
            <w:vAlign w:val="bottom"/>
            <w:hideMark/>
          </w:tcPr>
          <w:p w14:paraId="1469802A" w14:textId="77777777" w:rsidR="0002047A" w:rsidRPr="008117B9" w:rsidRDefault="0002047A">
            <w:pPr>
              <w:rPr>
                <w:color w:val="000000"/>
                <w:sz w:val="16"/>
                <w:szCs w:val="18"/>
                <w:lang w:eastAsia="cs-CZ"/>
              </w:rPr>
            </w:pPr>
            <w:r w:rsidRPr="008117B9">
              <w:rPr>
                <w:color w:val="000000"/>
                <w:sz w:val="16"/>
                <w:szCs w:val="18"/>
                <w:lang w:eastAsia="cs-CZ"/>
              </w:rPr>
              <w:t> </w:t>
            </w:r>
          </w:p>
        </w:tc>
        <w:tc>
          <w:tcPr>
            <w:tcW w:w="485" w:type="pct"/>
            <w:shd w:val="clear" w:color="auto" w:fill="FFFFFF"/>
          </w:tcPr>
          <w:p w14:paraId="7B67DE8A" w14:textId="77777777" w:rsidR="0002047A" w:rsidRPr="008117B9" w:rsidRDefault="0002047A">
            <w:pPr>
              <w:rPr>
                <w:color w:val="000000"/>
                <w:sz w:val="16"/>
                <w:szCs w:val="18"/>
                <w:lang w:eastAsia="cs-CZ"/>
              </w:rPr>
            </w:pPr>
          </w:p>
        </w:tc>
      </w:tr>
    </w:tbl>
    <w:p w14:paraId="1E5ABFE9" w14:textId="77777777" w:rsidR="0014524E" w:rsidRDefault="0014524E" w:rsidP="0014524E">
      <w:pPr>
        <w:pStyle w:val="Zkladntext"/>
        <w:numPr>
          <w:ilvl w:val="1"/>
          <w:numId w:val="122"/>
        </w:numPr>
        <w:ind w:left="1134"/>
      </w:pPr>
      <w:r>
        <w:t>tabulka s počty zařízení, které budou potřeba v průběhu jednotlivých let, je uvedena níže</w:t>
      </w:r>
    </w:p>
    <w:p w14:paraId="28455291" w14:textId="77777777" w:rsidR="0002047A" w:rsidRDefault="0002047A" w:rsidP="008117B9">
      <w:pPr>
        <w:pStyle w:val="Zkladntext"/>
      </w:pPr>
    </w:p>
    <w:tbl>
      <w:tblPr>
        <w:tblW w:w="5000" w:type="pct"/>
        <w:tblCellMar>
          <w:left w:w="70" w:type="dxa"/>
          <w:right w:w="70" w:type="dxa"/>
        </w:tblCellMar>
        <w:tblLook w:val="04A0" w:firstRow="1" w:lastRow="0" w:firstColumn="1" w:lastColumn="0" w:noHBand="0" w:noVBand="1"/>
      </w:tblPr>
      <w:tblGrid>
        <w:gridCol w:w="243"/>
        <w:gridCol w:w="2450"/>
        <w:gridCol w:w="811"/>
        <w:gridCol w:w="733"/>
        <w:gridCol w:w="735"/>
        <w:gridCol w:w="733"/>
        <w:gridCol w:w="735"/>
        <w:gridCol w:w="733"/>
        <w:gridCol w:w="735"/>
        <w:gridCol w:w="737"/>
      </w:tblGrid>
      <w:tr w:rsidR="0014524E" w:rsidRPr="007F5DD6" w14:paraId="63146AC3" w14:textId="77777777" w:rsidTr="00D05862">
        <w:trPr>
          <w:trHeight w:val="288"/>
          <w:tblHeader/>
        </w:trPr>
        <w:tc>
          <w:tcPr>
            <w:tcW w:w="141" w:type="pct"/>
            <w:tcBorders>
              <w:top w:val="single" w:sz="4" w:space="0" w:color="auto"/>
              <w:left w:val="single" w:sz="4" w:space="0" w:color="auto"/>
              <w:bottom w:val="nil"/>
              <w:right w:val="single" w:sz="4" w:space="0" w:color="auto"/>
            </w:tcBorders>
            <w:shd w:val="clear" w:color="000000" w:fill="00338D"/>
            <w:noWrap/>
            <w:vAlign w:val="center"/>
            <w:hideMark/>
          </w:tcPr>
          <w:p w14:paraId="250A5F7A" w14:textId="77777777" w:rsidR="0014524E" w:rsidRPr="008117B9" w:rsidRDefault="0014524E" w:rsidP="0014524E">
            <w:pPr>
              <w:jc w:val="center"/>
              <w:rPr>
                <w:b/>
                <w:bCs/>
                <w:color w:val="FFFFFF"/>
                <w:sz w:val="18"/>
                <w:lang w:eastAsia="cs-CZ"/>
              </w:rPr>
            </w:pPr>
            <w:r w:rsidRPr="008117B9">
              <w:rPr>
                <w:b/>
                <w:bCs/>
                <w:color w:val="FFFFFF"/>
                <w:sz w:val="18"/>
                <w:lang w:eastAsia="cs-CZ"/>
              </w:rPr>
              <w:t>#</w:t>
            </w:r>
          </w:p>
        </w:tc>
        <w:tc>
          <w:tcPr>
            <w:tcW w:w="1417" w:type="pct"/>
            <w:tcBorders>
              <w:top w:val="single" w:sz="4" w:space="0" w:color="auto"/>
              <w:left w:val="nil"/>
              <w:bottom w:val="nil"/>
              <w:right w:val="single" w:sz="4" w:space="0" w:color="auto"/>
            </w:tcBorders>
            <w:shd w:val="clear" w:color="000000" w:fill="00338D"/>
            <w:noWrap/>
            <w:vAlign w:val="center"/>
            <w:hideMark/>
          </w:tcPr>
          <w:p w14:paraId="19FDA430" w14:textId="77777777" w:rsidR="0014524E" w:rsidRPr="008117B9" w:rsidRDefault="0014524E" w:rsidP="0014524E">
            <w:pPr>
              <w:jc w:val="center"/>
              <w:rPr>
                <w:b/>
                <w:bCs/>
                <w:color w:val="FFFFFF"/>
                <w:sz w:val="18"/>
                <w:lang w:eastAsia="cs-CZ"/>
              </w:rPr>
            </w:pPr>
            <w:r w:rsidRPr="008117B9">
              <w:rPr>
                <w:b/>
                <w:bCs/>
                <w:color w:val="FFFFFF"/>
                <w:sz w:val="18"/>
                <w:lang w:eastAsia="cs-CZ"/>
              </w:rPr>
              <w:t>Užití systému</w:t>
            </w:r>
          </w:p>
        </w:tc>
        <w:tc>
          <w:tcPr>
            <w:tcW w:w="469" w:type="pct"/>
            <w:tcBorders>
              <w:top w:val="single" w:sz="4" w:space="0" w:color="auto"/>
              <w:left w:val="nil"/>
              <w:bottom w:val="nil"/>
              <w:right w:val="nil"/>
            </w:tcBorders>
            <w:shd w:val="clear" w:color="000000" w:fill="00338D"/>
            <w:noWrap/>
            <w:vAlign w:val="center"/>
            <w:hideMark/>
          </w:tcPr>
          <w:p w14:paraId="32908940" w14:textId="77777777" w:rsidR="0014524E" w:rsidRPr="008117B9" w:rsidRDefault="0014524E" w:rsidP="0014524E">
            <w:pPr>
              <w:jc w:val="center"/>
              <w:rPr>
                <w:b/>
                <w:bCs/>
                <w:color w:val="FFFFFF"/>
                <w:sz w:val="18"/>
                <w:lang w:eastAsia="cs-CZ"/>
              </w:rPr>
            </w:pPr>
            <w:r w:rsidRPr="008117B9">
              <w:rPr>
                <w:b/>
                <w:bCs/>
                <w:color w:val="FFFFFF"/>
                <w:sz w:val="18"/>
                <w:lang w:eastAsia="cs-CZ"/>
              </w:rPr>
              <w:t> </w:t>
            </w:r>
          </w:p>
        </w:tc>
        <w:tc>
          <w:tcPr>
            <w:tcW w:w="2973" w:type="pct"/>
            <w:gridSpan w:val="7"/>
            <w:tcBorders>
              <w:top w:val="single" w:sz="4" w:space="0" w:color="auto"/>
              <w:left w:val="single" w:sz="4" w:space="0" w:color="auto"/>
              <w:bottom w:val="single" w:sz="4" w:space="0" w:color="auto"/>
              <w:right w:val="single" w:sz="4" w:space="0" w:color="000000"/>
            </w:tcBorders>
            <w:shd w:val="clear" w:color="000000" w:fill="00338D"/>
            <w:noWrap/>
            <w:vAlign w:val="center"/>
            <w:hideMark/>
          </w:tcPr>
          <w:p w14:paraId="6DEE1E7C" w14:textId="77777777" w:rsidR="0014524E" w:rsidRPr="008117B9" w:rsidRDefault="0014524E" w:rsidP="0014524E">
            <w:pPr>
              <w:jc w:val="center"/>
              <w:rPr>
                <w:b/>
                <w:bCs/>
                <w:color w:val="FFFFFF"/>
                <w:sz w:val="18"/>
                <w:lang w:eastAsia="cs-CZ"/>
              </w:rPr>
            </w:pPr>
            <w:r w:rsidRPr="008117B9">
              <w:rPr>
                <w:b/>
                <w:bCs/>
                <w:color w:val="FFFFFF"/>
                <w:sz w:val="18"/>
                <w:lang w:eastAsia="cs-CZ"/>
              </w:rPr>
              <w:t xml:space="preserve">Počet technických zařízení určených k monitorování osob </w:t>
            </w:r>
          </w:p>
        </w:tc>
      </w:tr>
      <w:tr w:rsidR="0014524E" w:rsidRPr="007F5DD6" w14:paraId="2771696B" w14:textId="77777777" w:rsidTr="00D05862">
        <w:trPr>
          <w:trHeight w:val="288"/>
          <w:tblHeader/>
        </w:trPr>
        <w:tc>
          <w:tcPr>
            <w:tcW w:w="141" w:type="pct"/>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2150B473" w14:textId="77777777" w:rsidR="0014524E" w:rsidRPr="008117B9" w:rsidRDefault="0014524E" w:rsidP="0014524E">
            <w:pPr>
              <w:rPr>
                <w:b/>
                <w:bCs/>
                <w:color w:val="000000"/>
                <w:sz w:val="18"/>
                <w:lang w:eastAsia="cs-CZ"/>
              </w:rPr>
            </w:pPr>
            <w:r w:rsidRPr="008117B9">
              <w:rPr>
                <w:b/>
                <w:bCs/>
                <w:color w:val="000000"/>
                <w:sz w:val="18"/>
                <w:lang w:eastAsia="cs-CZ"/>
              </w:rPr>
              <w:lastRenderedPageBreak/>
              <w:t> </w:t>
            </w:r>
          </w:p>
        </w:tc>
        <w:tc>
          <w:tcPr>
            <w:tcW w:w="1417" w:type="pct"/>
            <w:tcBorders>
              <w:top w:val="single" w:sz="4" w:space="0" w:color="auto"/>
              <w:left w:val="nil"/>
              <w:bottom w:val="single" w:sz="4" w:space="0" w:color="auto"/>
              <w:right w:val="single" w:sz="4" w:space="0" w:color="auto"/>
            </w:tcBorders>
            <w:shd w:val="clear" w:color="000000" w:fill="BDD7EE"/>
            <w:noWrap/>
            <w:vAlign w:val="bottom"/>
            <w:hideMark/>
          </w:tcPr>
          <w:p w14:paraId="3027720D" w14:textId="77777777" w:rsidR="0014524E" w:rsidRPr="008117B9" w:rsidRDefault="0014524E" w:rsidP="0014524E">
            <w:pPr>
              <w:rPr>
                <w:b/>
                <w:bCs/>
                <w:color w:val="000000"/>
                <w:sz w:val="18"/>
                <w:lang w:eastAsia="cs-CZ"/>
              </w:rPr>
            </w:pPr>
            <w:r w:rsidRPr="008117B9">
              <w:rPr>
                <w:b/>
                <w:bCs/>
                <w:color w:val="000000"/>
                <w:sz w:val="18"/>
                <w:lang w:eastAsia="cs-CZ"/>
              </w:rPr>
              <w:t> </w:t>
            </w:r>
          </w:p>
        </w:tc>
        <w:tc>
          <w:tcPr>
            <w:tcW w:w="469" w:type="pct"/>
            <w:tcBorders>
              <w:top w:val="single" w:sz="4" w:space="0" w:color="auto"/>
              <w:left w:val="nil"/>
              <w:bottom w:val="single" w:sz="4" w:space="0" w:color="auto"/>
              <w:right w:val="single" w:sz="4" w:space="0" w:color="auto"/>
            </w:tcBorders>
            <w:shd w:val="clear" w:color="000000" w:fill="BDD7EE"/>
            <w:noWrap/>
            <w:vAlign w:val="bottom"/>
            <w:hideMark/>
          </w:tcPr>
          <w:p w14:paraId="744F2121" w14:textId="77777777" w:rsidR="0014524E" w:rsidRPr="008117B9" w:rsidRDefault="0014524E" w:rsidP="0014524E">
            <w:pPr>
              <w:rPr>
                <w:b/>
                <w:bCs/>
                <w:color w:val="000000"/>
                <w:sz w:val="18"/>
                <w:lang w:eastAsia="cs-CZ"/>
              </w:rPr>
            </w:pPr>
            <w:r w:rsidRPr="008117B9">
              <w:rPr>
                <w:b/>
                <w:bCs/>
                <w:color w:val="000000"/>
                <w:sz w:val="18"/>
                <w:lang w:eastAsia="cs-CZ"/>
              </w:rPr>
              <w:t> </w:t>
            </w:r>
          </w:p>
        </w:tc>
        <w:tc>
          <w:tcPr>
            <w:tcW w:w="424" w:type="pct"/>
            <w:tcBorders>
              <w:top w:val="nil"/>
              <w:left w:val="nil"/>
              <w:bottom w:val="single" w:sz="4" w:space="0" w:color="auto"/>
              <w:right w:val="single" w:sz="4" w:space="0" w:color="auto"/>
            </w:tcBorders>
            <w:shd w:val="clear" w:color="000000" w:fill="BDD7EE"/>
            <w:noWrap/>
            <w:vAlign w:val="bottom"/>
            <w:hideMark/>
          </w:tcPr>
          <w:p w14:paraId="1AB6E8F9" w14:textId="77777777" w:rsidR="0014524E" w:rsidRPr="008117B9" w:rsidRDefault="0014524E" w:rsidP="0014524E">
            <w:pPr>
              <w:jc w:val="center"/>
              <w:rPr>
                <w:b/>
                <w:bCs/>
                <w:color w:val="000000"/>
                <w:sz w:val="18"/>
                <w:lang w:eastAsia="cs-CZ"/>
              </w:rPr>
            </w:pPr>
            <w:r w:rsidRPr="008117B9">
              <w:rPr>
                <w:b/>
                <w:bCs/>
                <w:color w:val="000000"/>
                <w:sz w:val="18"/>
                <w:lang w:eastAsia="cs-CZ"/>
              </w:rPr>
              <w:t>2015</w:t>
            </w:r>
          </w:p>
        </w:tc>
        <w:tc>
          <w:tcPr>
            <w:tcW w:w="425" w:type="pct"/>
            <w:tcBorders>
              <w:top w:val="nil"/>
              <w:left w:val="nil"/>
              <w:bottom w:val="single" w:sz="4" w:space="0" w:color="auto"/>
              <w:right w:val="single" w:sz="4" w:space="0" w:color="auto"/>
            </w:tcBorders>
            <w:shd w:val="clear" w:color="000000" w:fill="BDD7EE"/>
            <w:noWrap/>
            <w:vAlign w:val="bottom"/>
            <w:hideMark/>
          </w:tcPr>
          <w:p w14:paraId="76146734" w14:textId="77777777" w:rsidR="0014524E" w:rsidRPr="008117B9" w:rsidRDefault="0014524E" w:rsidP="0014524E">
            <w:pPr>
              <w:jc w:val="center"/>
              <w:rPr>
                <w:b/>
                <w:bCs/>
                <w:color w:val="000000"/>
                <w:sz w:val="18"/>
                <w:lang w:eastAsia="cs-CZ"/>
              </w:rPr>
            </w:pPr>
            <w:r w:rsidRPr="008117B9">
              <w:rPr>
                <w:b/>
                <w:bCs/>
                <w:color w:val="000000"/>
                <w:sz w:val="18"/>
                <w:lang w:eastAsia="cs-CZ"/>
              </w:rPr>
              <w:t>2016</w:t>
            </w:r>
          </w:p>
        </w:tc>
        <w:tc>
          <w:tcPr>
            <w:tcW w:w="424" w:type="pct"/>
            <w:tcBorders>
              <w:top w:val="nil"/>
              <w:left w:val="nil"/>
              <w:bottom w:val="single" w:sz="4" w:space="0" w:color="auto"/>
              <w:right w:val="single" w:sz="4" w:space="0" w:color="auto"/>
            </w:tcBorders>
            <w:shd w:val="clear" w:color="000000" w:fill="BDD7EE"/>
            <w:noWrap/>
            <w:vAlign w:val="bottom"/>
            <w:hideMark/>
          </w:tcPr>
          <w:p w14:paraId="07C8326D" w14:textId="77777777" w:rsidR="0014524E" w:rsidRPr="008117B9" w:rsidRDefault="0014524E" w:rsidP="0014524E">
            <w:pPr>
              <w:jc w:val="center"/>
              <w:rPr>
                <w:b/>
                <w:bCs/>
                <w:color w:val="000000"/>
                <w:sz w:val="18"/>
                <w:lang w:eastAsia="cs-CZ"/>
              </w:rPr>
            </w:pPr>
            <w:r w:rsidRPr="008117B9">
              <w:rPr>
                <w:b/>
                <w:bCs/>
                <w:color w:val="000000"/>
                <w:sz w:val="18"/>
                <w:lang w:eastAsia="cs-CZ"/>
              </w:rPr>
              <w:t>2017</w:t>
            </w:r>
          </w:p>
        </w:tc>
        <w:tc>
          <w:tcPr>
            <w:tcW w:w="425" w:type="pct"/>
            <w:tcBorders>
              <w:top w:val="nil"/>
              <w:left w:val="nil"/>
              <w:bottom w:val="single" w:sz="4" w:space="0" w:color="auto"/>
              <w:right w:val="single" w:sz="4" w:space="0" w:color="auto"/>
            </w:tcBorders>
            <w:shd w:val="clear" w:color="000000" w:fill="BDD7EE"/>
            <w:noWrap/>
            <w:vAlign w:val="bottom"/>
            <w:hideMark/>
          </w:tcPr>
          <w:p w14:paraId="26432EE1" w14:textId="77777777" w:rsidR="0014524E" w:rsidRPr="008117B9" w:rsidRDefault="0014524E" w:rsidP="0014524E">
            <w:pPr>
              <w:jc w:val="center"/>
              <w:rPr>
                <w:b/>
                <w:bCs/>
                <w:color w:val="000000"/>
                <w:sz w:val="18"/>
                <w:lang w:eastAsia="cs-CZ"/>
              </w:rPr>
            </w:pPr>
            <w:r w:rsidRPr="008117B9">
              <w:rPr>
                <w:b/>
                <w:bCs/>
                <w:color w:val="000000"/>
                <w:sz w:val="18"/>
                <w:lang w:eastAsia="cs-CZ"/>
              </w:rPr>
              <w:t>2018</w:t>
            </w:r>
          </w:p>
        </w:tc>
        <w:tc>
          <w:tcPr>
            <w:tcW w:w="424" w:type="pct"/>
            <w:tcBorders>
              <w:top w:val="nil"/>
              <w:left w:val="nil"/>
              <w:bottom w:val="single" w:sz="4" w:space="0" w:color="auto"/>
              <w:right w:val="single" w:sz="4" w:space="0" w:color="auto"/>
            </w:tcBorders>
            <w:shd w:val="clear" w:color="000000" w:fill="BDD7EE"/>
            <w:noWrap/>
            <w:vAlign w:val="bottom"/>
            <w:hideMark/>
          </w:tcPr>
          <w:p w14:paraId="7A6A38D0" w14:textId="77777777" w:rsidR="0014524E" w:rsidRPr="008117B9" w:rsidRDefault="0014524E" w:rsidP="0014524E">
            <w:pPr>
              <w:jc w:val="center"/>
              <w:rPr>
                <w:b/>
                <w:bCs/>
                <w:color w:val="000000"/>
                <w:sz w:val="18"/>
                <w:lang w:eastAsia="cs-CZ"/>
              </w:rPr>
            </w:pPr>
            <w:r w:rsidRPr="008117B9">
              <w:rPr>
                <w:b/>
                <w:bCs/>
                <w:color w:val="000000"/>
                <w:sz w:val="18"/>
                <w:lang w:eastAsia="cs-CZ"/>
              </w:rPr>
              <w:t>2019</w:t>
            </w:r>
          </w:p>
        </w:tc>
        <w:tc>
          <w:tcPr>
            <w:tcW w:w="425" w:type="pct"/>
            <w:tcBorders>
              <w:top w:val="nil"/>
              <w:left w:val="nil"/>
              <w:bottom w:val="single" w:sz="4" w:space="0" w:color="auto"/>
              <w:right w:val="single" w:sz="4" w:space="0" w:color="auto"/>
            </w:tcBorders>
            <w:shd w:val="clear" w:color="000000" w:fill="BDD7EE"/>
            <w:noWrap/>
            <w:vAlign w:val="bottom"/>
            <w:hideMark/>
          </w:tcPr>
          <w:p w14:paraId="581283EA" w14:textId="77777777" w:rsidR="0014524E" w:rsidRPr="008117B9" w:rsidRDefault="0014524E" w:rsidP="0014524E">
            <w:pPr>
              <w:jc w:val="center"/>
              <w:rPr>
                <w:b/>
                <w:bCs/>
                <w:color w:val="000000"/>
                <w:sz w:val="18"/>
                <w:lang w:eastAsia="cs-CZ"/>
              </w:rPr>
            </w:pPr>
            <w:r w:rsidRPr="008117B9">
              <w:rPr>
                <w:b/>
                <w:bCs/>
                <w:color w:val="000000"/>
                <w:sz w:val="18"/>
                <w:lang w:eastAsia="cs-CZ"/>
              </w:rPr>
              <w:t>2020</w:t>
            </w:r>
          </w:p>
        </w:tc>
        <w:tc>
          <w:tcPr>
            <w:tcW w:w="425" w:type="pct"/>
            <w:tcBorders>
              <w:top w:val="nil"/>
              <w:left w:val="nil"/>
              <w:bottom w:val="single" w:sz="4" w:space="0" w:color="auto"/>
              <w:right w:val="single" w:sz="4" w:space="0" w:color="auto"/>
            </w:tcBorders>
            <w:shd w:val="clear" w:color="000000" w:fill="BDD7EE"/>
            <w:noWrap/>
            <w:vAlign w:val="bottom"/>
            <w:hideMark/>
          </w:tcPr>
          <w:p w14:paraId="595B87B1" w14:textId="77777777" w:rsidR="0014524E" w:rsidRPr="008117B9" w:rsidRDefault="0014524E" w:rsidP="0014524E">
            <w:pPr>
              <w:jc w:val="center"/>
              <w:rPr>
                <w:b/>
                <w:bCs/>
                <w:color w:val="000000"/>
                <w:sz w:val="18"/>
                <w:lang w:eastAsia="cs-CZ"/>
              </w:rPr>
            </w:pPr>
            <w:r w:rsidRPr="008117B9">
              <w:rPr>
                <w:b/>
                <w:bCs/>
                <w:color w:val="000000"/>
                <w:sz w:val="18"/>
                <w:lang w:eastAsia="cs-CZ"/>
              </w:rPr>
              <w:t>2021</w:t>
            </w:r>
          </w:p>
        </w:tc>
      </w:tr>
      <w:tr w:rsidR="0014524E" w:rsidRPr="007F5DD6" w14:paraId="098CFD77" w14:textId="77777777" w:rsidTr="00D05862">
        <w:trPr>
          <w:trHeight w:val="288"/>
        </w:trPr>
        <w:tc>
          <w:tcPr>
            <w:tcW w:w="14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4E5F8B9" w14:textId="77777777" w:rsidR="0014524E" w:rsidRPr="008117B9" w:rsidRDefault="0014524E" w:rsidP="0014524E">
            <w:pPr>
              <w:jc w:val="center"/>
              <w:rPr>
                <w:color w:val="000000"/>
                <w:sz w:val="18"/>
                <w:lang w:eastAsia="cs-CZ"/>
              </w:rPr>
            </w:pPr>
            <w:r w:rsidRPr="008117B9">
              <w:rPr>
                <w:color w:val="000000"/>
                <w:sz w:val="18"/>
                <w:lang w:eastAsia="cs-CZ"/>
              </w:rPr>
              <w:t>1</w:t>
            </w:r>
          </w:p>
        </w:tc>
        <w:tc>
          <w:tcPr>
            <w:tcW w:w="1417"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583BCA7" w14:textId="77777777" w:rsidR="0014524E" w:rsidRPr="008117B9" w:rsidRDefault="0014524E" w:rsidP="0014524E">
            <w:pPr>
              <w:rPr>
                <w:color w:val="000000"/>
                <w:sz w:val="18"/>
                <w:lang w:eastAsia="cs-CZ"/>
              </w:rPr>
            </w:pPr>
            <w:r w:rsidRPr="008117B9">
              <w:rPr>
                <w:color w:val="000000"/>
                <w:sz w:val="18"/>
                <w:lang w:eastAsia="cs-CZ"/>
              </w:rPr>
              <w:t>Kontrola výkonu trestu domácího vězení a uložení dalších podmínek</w:t>
            </w:r>
          </w:p>
        </w:tc>
        <w:tc>
          <w:tcPr>
            <w:tcW w:w="469" w:type="pct"/>
            <w:tcBorders>
              <w:top w:val="nil"/>
              <w:left w:val="nil"/>
              <w:bottom w:val="single" w:sz="4" w:space="0" w:color="auto"/>
              <w:right w:val="single" w:sz="4" w:space="0" w:color="auto"/>
            </w:tcBorders>
            <w:shd w:val="clear" w:color="auto" w:fill="auto"/>
            <w:vAlign w:val="center"/>
            <w:hideMark/>
          </w:tcPr>
          <w:p w14:paraId="69E93EA3" w14:textId="77777777" w:rsidR="0014524E" w:rsidRPr="008117B9" w:rsidRDefault="0014524E" w:rsidP="0014524E">
            <w:pPr>
              <w:rPr>
                <w:color w:val="000000"/>
                <w:sz w:val="18"/>
                <w:lang w:eastAsia="cs-CZ"/>
              </w:rPr>
            </w:pPr>
            <w:r w:rsidRPr="008117B9">
              <w:rPr>
                <w:color w:val="000000"/>
                <w:sz w:val="18"/>
                <w:lang w:eastAsia="cs-CZ"/>
              </w:rPr>
              <w:t>Celkem</w:t>
            </w:r>
          </w:p>
        </w:tc>
        <w:tc>
          <w:tcPr>
            <w:tcW w:w="424" w:type="pct"/>
            <w:tcBorders>
              <w:top w:val="single" w:sz="4" w:space="0" w:color="auto"/>
              <w:left w:val="nil"/>
              <w:bottom w:val="single" w:sz="4" w:space="0" w:color="auto"/>
              <w:right w:val="single" w:sz="4" w:space="0" w:color="auto"/>
            </w:tcBorders>
            <w:shd w:val="clear" w:color="auto" w:fill="auto"/>
            <w:vAlign w:val="center"/>
            <w:hideMark/>
          </w:tcPr>
          <w:p w14:paraId="3414E99A" w14:textId="77777777" w:rsidR="0014524E" w:rsidRPr="008117B9" w:rsidRDefault="0014524E" w:rsidP="0014524E">
            <w:pPr>
              <w:jc w:val="center"/>
              <w:rPr>
                <w:color w:val="000000"/>
                <w:sz w:val="18"/>
                <w:szCs w:val="22"/>
                <w:lang w:eastAsia="cs-CZ"/>
              </w:rPr>
            </w:pPr>
            <w:r w:rsidRPr="008117B9">
              <w:rPr>
                <w:color w:val="000000"/>
                <w:sz w:val="18"/>
                <w:szCs w:val="22"/>
                <w:lang w:eastAsia="cs-CZ"/>
              </w:rPr>
              <w:t>0</w:t>
            </w:r>
          </w:p>
        </w:tc>
        <w:tc>
          <w:tcPr>
            <w:tcW w:w="425" w:type="pct"/>
            <w:tcBorders>
              <w:top w:val="nil"/>
              <w:left w:val="nil"/>
              <w:bottom w:val="single" w:sz="4" w:space="0" w:color="auto"/>
              <w:right w:val="single" w:sz="4" w:space="0" w:color="auto"/>
            </w:tcBorders>
            <w:shd w:val="clear" w:color="auto" w:fill="auto"/>
            <w:noWrap/>
            <w:vAlign w:val="center"/>
            <w:hideMark/>
          </w:tcPr>
          <w:p w14:paraId="2152927D" w14:textId="77777777" w:rsidR="0014524E" w:rsidRPr="008117B9" w:rsidRDefault="0014524E" w:rsidP="0014524E">
            <w:pPr>
              <w:jc w:val="center"/>
              <w:rPr>
                <w:color w:val="000000"/>
                <w:sz w:val="18"/>
                <w:szCs w:val="22"/>
                <w:lang w:eastAsia="cs-CZ"/>
              </w:rPr>
            </w:pPr>
            <w:r w:rsidRPr="008117B9">
              <w:rPr>
                <w:color w:val="000000"/>
                <w:sz w:val="18"/>
                <w:szCs w:val="22"/>
                <w:lang w:eastAsia="cs-CZ"/>
              </w:rPr>
              <w:t>700</w:t>
            </w:r>
          </w:p>
        </w:tc>
        <w:tc>
          <w:tcPr>
            <w:tcW w:w="424" w:type="pct"/>
            <w:tcBorders>
              <w:top w:val="nil"/>
              <w:left w:val="nil"/>
              <w:bottom w:val="single" w:sz="4" w:space="0" w:color="auto"/>
              <w:right w:val="single" w:sz="4" w:space="0" w:color="auto"/>
            </w:tcBorders>
            <w:shd w:val="clear" w:color="000000" w:fill="FFFFFF"/>
            <w:noWrap/>
            <w:vAlign w:val="center"/>
            <w:hideMark/>
          </w:tcPr>
          <w:p w14:paraId="77CA7B35" w14:textId="77777777" w:rsidR="0014524E" w:rsidRPr="008117B9" w:rsidRDefault="0014524E" w:rsidP="0014524E">
            <w:pPr>
              <w:jc w:val="center"/>
              <w:rPr>
                <w:color w:val="000000"/>
                <w:sz w:val="18"/>
                <w:szCs w:val="22"/>
                <w:lang w:eastAsia="cs-CZ"/>
              </w:rPr>
            </w:pPr>
            <w:r w:rsidRPr="008117B9">
              <w:rPr>
                <w:color w:val="000000"/>
                <w:sz w:val="18"/>
                <w:szCs w:val="22"/>
                <w:lang w:eastAsia="cs-CZ"/>
              </w:rPr>
              <w:t>900</w:t>
            </w:r>
          </w:p>
        </w:tc>
        <w:tc>
          <w:tcPr>
            <w:tcW w:w="425" w:type="pct"/>
            <w:tcBorders>
              <w:top w:val="nil"/>
              <w:left w:val="nil"/>
              <w:bottom w:val="single" w:sz="4" w:space="0" w:color="auto"/>
              <w:right w:val="single" w:sz="4" w:space="0" w:color="auto"/>
            </w:tcBorders>
            <w:shd w:val="clear" w:color="auto" w:fill="auto"/>
            <w:noWrap/>
            <w:vAlign w:val="center"/>
            <w:hideMark/>
          </w:tcPr>
          <w:p w14:paraId="2DE58A21" w14:textId="77777777" w:rsidR="0014524E" w:rsidRPr="008117B9" w:rsidRDefault="0014524E" w:rsidP="0014524E">
            <w:pPr>
              <w:jc w:val="center"/>
              <w:rPr>
                <w:color w:val="000000"/>
                <w:sz w:val="18"/>
                <w:szCs w:val="22"/>
                <w:lang w:eastAsia="cs-CZ"/>
              </w:rPr>
            </w:pPr>
            <w:r w:rsidRPr="008117B9">
              <w:rPr>
                <w:color w:val="000000"/>
                <w:sz w:val="18"/>
                <w:szCs w:val="22"/>
                <w:lang w:eastAsia="cs-CZ"/>
              </w:rPr>
              <w:t>967</w:t>
            </w:r>
          </w:p>
        </w:tc>
        <w:tc>
          <w:tcPr>
            <w:tcW w:w="424" w:type="pct"/>
            <w:tcBorders>
              <w:top w:val="nil"/>
              <w:left w:val="nil"/>
              <w:bottom w:val="single" w:sz="4" w:space="0" w:color="auto"/>
              <w:right w:val="single" w:sz="4" w:space="0" w:color="auto"/>
            </w:tcBorders>
            <w:shd w:val="clear" w:color="auto" w:fill="auto"/>
            <w:noWrap/>
            <w:vAlign w:val="center"/>
            <w:hideMark/>
          </w:tcPr>
          <w:p w14:paraId="59F0E0CA" w14:textId="77777777" w:rsidR="0014524E" w:rsidRPr="008117B9" w:rsidRDefault="0014524E" w:rsidP="0014524E">
            <w:pPr>
              <w:jc w:val="center"/>
              <w:rPr>
                <w:color w:val="000000"/>
                <w:sz w:val="18"/>
                <w:szCs w:val="22"/>
                <w:lang w:eastAsia="cs-CZ"/>
              </w:rPr>
            </w:pPr>
            <w:r w:rsidRPr="008117B9">
              <w:rPr>
                <w:color w:val="000000"/>
                <w:sz w:val="18"/>
                <w:szCs w:val="22"/>
                <w:lang w:eastAsia="cs-CZ"/>
              </w:rPr>
              <w:t>1 039</w:t>
            </w:r>
          </w:p>
        </w:tc>
        <w:tc>
          <w:tcPr>
            <w:tcW w:w="425" w:type="pct"/>
            <w:tcBorders>
              <w:top w:val="nil"/>
              <w:left w:val="nil"/>
              <w:bottom w:val="single" w:sz="4" w:space="0" w:color="auto"/>
              <w:right w:val="single" w:sz="4" w:space="0" w:color="auto"/>
            </w:tcBorders>
            <w:shd w:val="clear" w:color="auto" w:fill="auto"/>
            <w:noWrap/>
            <w:vAlign w:val="center"/>
            <w:hideMark/>
          </w:tcPr>
          <w:p w14:paraId="08EC8632" w14:textId="77777777" w:rsidR="0014524E" w:rsidRPr="008117B9" w:rsidRDefault="0014524E" w:rsidP="0014524E">
            <w:pPr>
              <w:jc w:val="center"/>
              <w:rPr>
                <w:color w:val="000000"/>
                <w:sz w:val="18"/>
                <w:szCs w:val="22"/>
                <w:lang w:eastAsia="cs-CZ"/>
              </w:rPr>
            </w:pPr>
            <w:r w:rsidRPr="008117B9">
              <w:rPr>
                <w:color w:val="000000"/>
                <w:sz w:val="18"/>
                <w:szCs w:val="22"/>
                <w:lang w:eastAsia="cs-CZ"/>
              </w:rPr>
              <w:t>1 117</w:t>
            </w:r>
          </w:p>
        </w:tc>
        <w:tc>
          <w:tcPr>
            <w:tcW w:w="425" w:type="pct"/>
            <w:tcBorders>
              <w:top w:val="nil"/>
              <w:left w:val="nil"/>
              <w:bottom w:val="single" w:sz="4" w:space="0" w:color="auto"/>
              <w:right w:val="single" w:sz="4" w:space="0" w:color="auto"/>
            </w:tcBorders>
            <w:shd w:val="clear" w:color="auto" w:fill="auto"/>
            <w:noWrap/>
            <w:vAlign w:val="center"/>
            <w:hideMark/>
          </w:tcPr>
          <w:p w14:paraId="74E4D359" w14:textId="77777777" w:rsidR="0014524E" w:rsidRPr="008117B9" w:rsidRDefault="0014524E" w:rsidP="0014524E">
            <w:pPr>
              <w:jc w:val="center"/>
              <w:rPr>
                <w:color w:val="000000"/>
                <w:sz w:val="18"/>
                <w:szCs w:val="22"/>
                <w:lang w:eastAsia="cs-CZ"/>
              </w:rPr>
            </w:pPr>
            <w:r w:rsidRPr="008117B9">
              <w:rPr>
                <w:color w:val="000000"/>
                <w:sz w:val="18"/>
                <w:szCs w:val="22"/>
                <w:lang w:eastAsia="cs-CZ"/>
              </w:rPr>
              <w:t>1 200</w:t>
            </w:r>
          </w:p>
        </w:tc>
      </w:tr>
      <w:tr w:rsidR="00402FDE" w:rsidRPr="007F5DD6" w14:paraId="2343F6F9" w14:textId="77777777" w:rsidTr="00D84979">
        <w:trPr>
          <w:trHeight w:val="288"/>
        </w:trPr>
        <w:tc>
          <w:tcPr>
            <w:tcW w:w="141" w:type="pct"/>
            <w:vMerge/>
            <w:tcBorders>
              <w:top w:val="nil"/>
              <w:left w:val="single" w:sz="4" w:space="0" w:color="auto"/>
              <w:bottom w:val="single" w:sz="4" w:space="0" w:color="000000"/>
              <w:right w:val="single" w:sz="4" w:space="0" w:color="auto"/>
            </w:tcBorders>
            <w:vAlign w:val="center"/>
            <w:hideMark/>
          </w:tcPr>
          <w:p w14:paraId="00E462BA" w14:textId="77777777" w:rsidR="0014524E" w:rsidRPr="008117B9" w:rsidRDefault="0014524E" w:rsidP="0014524E">
            <w:pPr>
              <w:rPr>
                <w:color w:val="000000"/>
                <w:sz w:val="18"/>
                <w:lang w:eastAsia="cs-CZ"/>
              </w:rPr>
            </w:pPr>
          </w:p>
        </w:tc>
        <w:tc>
          <w:tcPr>
            <w:tcW w:w="1417" w:type="pct"/>
            <w:vMerge/>
            <w:tcBorders>
              <w:top w:val="nil"/>
              <w:left w:val="single" w:sz="4" w:space="0" w:color="auto"/>
              <w:bottom w:val="single" w:sz="4" w:space="0" w:color="000000"/>
              <w:right w:val="single" w:sz="4" w:space="0" w:color="auto"/>
            </w:tcBorders>
            <w:vAlign w:val="center"/>
            <w:hideMark/>
          </w:tcPr>
          <w:p w14:paraId="54AC184A" w14:textId="77777777" w:rsidR="0014524E" w:rsidRPr="008117B9" w:rsidRDefault="0014524E" w:rsidP="0014524E">
            <w:pPr>
              <w:rPr>
                <w:color w:val="000000"/>
                <w:sz w:val="18"/>
                <w:lang w:eastAsia="cs-CZ"/>
              </w:rPr>
            </w:pPr>
          </w:p>
        </w:tc>
        <w:tc>
          <w:tcPr>
            <w:tcW w:w="469" w:type="pct"/>
            <w:tcBorders>
              <w:top w:val="nil"/>
              <w:left w:val="nil"/>
              <w:bottom w:val="single" w:sz="4" w:space="0" w:color="auto"/>
              <w:right w:val="single" w:sz="4" w:space="0" w:color="auto"/>
            </w:tcBorders>
            <w:shd w:val="clear" w:color="000000" w:fill="E2EFDA"/>
            <w:vAlign w:val="center"/>
            <w:hideMark/>
          </w:tcPr>
          <w:p w14:paraId="692CBADA" w14:textId="77777777" w:rsidR="0014524E" w:rsidRPr="008117B9" w:rsidRDefault="0014524E" w:rsidP="0014524E">
            <w:pPr>
              <w:rPr>
                <w:color w:val="000000"/>
                <w:sz w:val="18"/>
                <w:lang w:eastAsia="cs-CZ"/>
              </w:rPr>
            </w:pPr>
            <w:r w:rsidRPr="008117B9">
              <w:rPr>
                <w:color w:val="000000"/>
                <w:sz w:val="18"/>
                <w:lang w:eastAsia="cs-CZ"/>
              </w:rPr>
              <w:t>Změna</w:t>
            </w:r>
          </w:p>
        </w:tc>
        <w:tc>
          <w:tcPr>
            <w:tcW w:w="424" w:type="pct"/>
            <w:tcBorders>
              <w:top w:val="single" w:sz="4" w:space="0" w:color="auto"/>
              <w:left w:val="nil"/>
              <w:bottom w:val="single" w:sz="4" w:space="0" w:color="auto"/>
              <w:right w:val="single" w:sz="4" w:space="0" w:color="auto"/>
            </w:tcBorders>
            <w:shd w:val="clear" w:color="000000" w:fill="E2EFDA"/>
            <w:noWrap/>
            <w:vAlign w:val="bottom"/>
            <w:hideMark/>
          </w:tcPr>
          <w:p w14:paraId="74093F0B" w14:textId="77777777" w:rsidR="0014524E" w:rsidRPr="008117B9" w:rsidRDefault="0014524E" w:rsidP="0014524E">
            <w:pPr>
              <w:jc w:val="center"/>
              <w:rPr>
                <w:color w:val="000000"/>
                <w:sz w:val="18"/>
                <w:szCs w:val="22"/>
                <w:lang w:eastAsia="cs-CZ"/>
              </w:rPr>
            </w:pPr>
            <w:r w:rsidRPr="008117B9">
              <w:rPr>
                <w:color w:val="000000"/>
                <w:sz w:val="18"/>
                <w:szCs w:val="22"/>
                <w:lang w:eastAsia="cs-CZ"/>
              </w:rPr>
              <w:t>0</w:t>
            </w:r>
          </w:p>
        </w:tc>
        <w:tc>
          <w:tcPr>
            <w:tcW w:w="425" w:type="pct"/>
            <w:tcBorders>
              <w:top w:val="nil"/>
              <w:left w:val="nil"/>
              <w:bottom w:val="single" w:sz="4" w:space="0" w:color="auto"/>
              <w:right w:val="single" w:sz="4" w:space="0" w:color="auto"/>
            </w:tcBorders>
            <w:shd w:val="clear" w:color="000000" w:fill="E2EFDA"/>
            <w:noWrap/>
            <w:vAlign w:val="bottom"/>
            <w:hideMark/>
          </w:tcPr>
          <w:p w14:paraId="21C480E2" w14:textId="77777777" w:rsidR="0014524E" w:rsidRPr="008117B9" w:rsidRDefault="0014524E" w:rsidP="0014524E">
            <w:pPr>
              <w:jc w:val="center"/>
              <w:rPr>
                <w:color w:val="000000"/>
                <w:sz w:val="18"/>
                <w:szCs w:val="22"/>
                <w:lang w:eastAsia="cs-CZ"/>
              </w:rPr>
            </w:pPr>
            <w:r w:rsidRPr="008117B9">
              <w:rPr>
                <w:color w:val="000000"/>
                <w:sz w:val="18"/>
                <w:szCs w:val="22"/>
                <w:lang w:eastAsia="cs-CZ"/>
              </w:rPr>
              <w:t>700</w:t>
            </w:r>
          </w:p>
        </w:tc>
        <w:tc>
          <w:tcPr>
            <w:tcW w:w="424" w:type="pct"/>
            <w:tcBorders>
              <w:top w:val="nil"/>
              <w:left w:val="nil"/>
              <w:bottom w:val="single" w:sz="4" w:space="0" w:color="auto"/>
              <w:right w:val="single" w:sz="4" w:space="0" w:color="auto"/>
            </w:tcBorders>
            <w:shd w:val="clear" w:color="000000" w:fill="E2EFDA"/>
            <w:noWrap/>
            <w:vAlign w:val="bottom"/>
            <w:hideMark/>
          </w:tcPr>
          <w:p w14:paraId="0A91298F" w14:textId="77777777" w:rsidR="0014524E" w:rsidRPr="008117B9" w:rsidRDefault="0014524E" w:rsidP="0014524E">
            <w:pPr>
              <w:jc w:val="center"/>
              <w:rPr>
                <w:color w:val="000000"/>
                <w:sz w:val="18"/>
                <w:szCs w:val="22"/>
                <w:lang w:eastAsia="cs-CZ"/>
              </w:rPr>
            </w:pPr>
            <w:r w:rsidRPr="008117B9">
              <w:rPr>
                <w:color w:val="000000"/>
                <w:sz w:val="18"/>
                <w:szCs w:val="22"/>
                <w:lang w:eastAsia="cs-CZ"/>
              </w:rPr>
              <w:t>200</w:t>
            </w:r>
          </w:p>
        </w:tc>
        <w:tc>
          <w:tcPr>
            <w:tcW w:w="425" w:type="pct"/>
            <w:tcBorders>
              <w:top w:val="nil"/>
              <w:left w:val="nil"/>
              <w:bottom w:val="single" w:sz="4" w:space="0" w:color="auto"/>
              <w:right w:val="single" w:sz="4" w:space="0" w:color="auto"/>
            </w:tcBorders>
            <w:shd w:val="clear" w:color="000000" w:fill="E2EFDA"/>
            <w:noWrap/>
            <w:vAlign w:val="bottom"/>
            <w:hideMark/>
          </w:tcPr>
          <w:p w14:paraId="7DF4030D" w14:textId="77777777" w:rsidR="0014524E" w:rsidRPr="008117B9" w:rsidRDefault="0014524E" w:rsidP="0014524E">
            <w:pPr>
              <w:jc w:val="center"/>
              <w:rPr>
                <w:color w:val="000000"/>
                <w:sz w:val="18"/>
                <w:szCs w:val="22"/>
                <w:lang w:eastAsia="cs-CZ"/>
              </w:rPr>
            </w:pPr>
            <w:r w:rsidRPr="008117B9">
              <w:rPr>
                <w:color w:val="000000"/>
                <w:sz w:val="18"/>
                <w:szCs w:val="22"/>
                <w:lang w:eastAsia="cs-CZ"/>
              </w:rPr>
              <w:t>67</w:t>
            </w:r>
          </w:p>
        </w:tc>
        <w:tc>
          <w:tcPr>
            <w:tcW w:w="424" w:type="pct"/>
            <w:tcBorders>
              <w:top w:val="nil"/>
              <w:left w:val="nil"/>
              <w:bottom w:val="single" w:sz="4" w:space="0" w:color="auto"/>
              <w:right w:val="single" w:sz="4" w:space="0" w:color="auto"/>
            </w:tcBorders>
            <w:shd w:val="clear" w:color="000000" w:fill="E2EFDA"/>
            <w:noWrap/>
            <w:vAlign w:val="bottom"/>
            <w:hideMark/>
          </w:tcPr>
          <w:p w14:paraId="1525FB18" w14:textId="77777777" w:rsidR="0014524E" w:rsidRPr="008117B9" w:rsidRDefault="0014524E" w:rsidP="0014524E">
            <w:pPr>
              <w:jc w:val="center"/>
              <w:rPr>
                <w:color w:val="000000"/>
                <w:sz w:val="18"/>
                <w:szCs w:val="22"/>
                <w:lang w:eastAsia="cs-CZ"/>
              </w:rPr>
            </w:pPr>
            <w:r w:rsidRPr="008117B9">
              <w:rPr>
                <w:color w:val="000000"/>
                <w:sz w:val="18"/>
                <w:szCs w:val="22"/>
                <w:lang w:eastAsia="cs-CZ"/>
              </w:rPr>
              <w:t>72</w:t>
            </w:r>
          </w:p>
        </w:tc>
        <w:tc>
          <w:tcPr>
            <w:tcW w:w="425" w:type="pct"/>
            <w:tcBorders>
              <w:top w:val="nil"/>
              <w:left w:val="nil"/>
              <w:bottom w:val="single" w:sz="4" w:space="0" w:color="auto"/>
              <w:right w:val="single" w:sz="4" w:space="0" w:color="auto"/>
            </w:tcBorders>
            <w:shd w:val="clear" w:color="000000" w:fill="E2EFDA"/>
            <w:noWrap/>
            <w:vAlign w:val="bottom"/>
            <w:hideMark/>
          </w:tcPr>
          <w:p w14:paraId="6D1E7473" w14:textId="77777777" w:rsidR="0014524E" w:rsidRPr="008117B9" w:rsidRDefault="0014524E" w:rsidP="0014524E">
            <w:pPr>
              <w:jc w:val="center"/>
              <w:rPr>
                <w:color w:val="000000"/>
                <w:sz w:val="18"/>
                <w:szCs w:val="22"/>
                <w:lang w:eastAsia="cs-CZ"/>
              </w:rPr>
            </w:pPr>
            <w:r w:rsidRPr="008117B9">
              <w:rPr>
                <w:color w:val="000000"/>
                <w:sz w:val="18"/>
                <w:szCs w:val="22"/>
                <w:lang w:eastAsia="cs-CZ"/>
              </w:rPr>
              <w:t>78</w:t>
            </w:r>
          </w:p>
        </w:tc>
        <w:tc>
          <w:tcPr>
            <w:tcW w:w="425" w:type="pct"/>
            <w:tcBorders>
              <w:top w:val="nil"/>
              <w:left w:val="nil"/>
              <w:bottom w:val="single" w:sz="4" w:space="0" w:color="auto"/>
              <w:right w:val="single" w:sz="4" w:space="0" w:color="auto"/>
            </w:tcBorders>
            <w:shd w:val="clear" w:color="000000" w:fill="E2EFDA"/>
            <w:noWrap/>
            <w:vAlign w:val="bottom"/>
            <w:hideMark/>
          </w:tcPr>
          <w:p w14:paraId="44664A7A" w14:textId="77777777" w:rsidR="0014524E" w:rsidRPr="008117B9" w:rsidRDefault="0014524E" w:rsidP="0014524E">
            <w:pPr>
              <w:jc w:val="center"/>
              <w:rPr>
                <w:color w:val="000000"/>
                <w:sz w:val="18"/>
                <w:szCs w:val="22"/>
                <w:lang w:eastAsia="cs-CZ"/>
              </w:rPr>
            </w:pPr>
            <w:r w:rsidRPr="008117B9">
              <w:rPr>
                <w:color w:val="000000"/>
                <w:sz w:val="18"/>
                <w:szCs w:val="22"/>
                <w:lang w:eastAsia="cs-CZ"/>
              </w:rPr>
              <w:t>83</w:t>
            </w:r>
          </w:p>
        </w:tc>
      </w:tr>
      <w:tr w:rsidR="0014524E" w:rsidRPr="007F5DD6" w14:paraId="3376589D" w14:textId="77777777" w:rsidTr="00D05862">
        <w:trPr>
          <w:trHeight w:val="288"/>
        </w:trPr>
        <w:tc>
          <w:tcPr>
            <w:tcW w:w="14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01668155" w14:textId="77777777" w:rsidR="0014524E" w:rsidRPr="008117B9" w:rsidRDefault="0014524E" w:rsidP="0014524E">
            <w:pPr>
              <w:jc w:val="center"/>
              <w:rPr>
                <w:color w:val="000000"/>
                <w:sz w:val="18"/>
                <w:lang w:eastAsia="cs-CZ"/>
              </w:rPr>
            </w:pPr>
            <w:r w:rsidRPr="008117B9">
              <w:rPr>
                <w:color w:val="000000"/>
                <w:sz w:val="18"/>
                <w:lang w:eastAsia="cs-CZ"/>
              </w:rPr>
              <w:t>2</w:t>
            </w:r>
          </w:p>
        </w:tc>
        <w:tc>
          <w:tcPr>
            <w:tcW w:w="1417"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547C494F" w14:textId="77777777" w:rsidR="0014524E" w:rsidRPr="008117B9" w:rsidRDefault="0014524E" w:rsidP="0014524E">
            <w:pPr>
              <w:rPr>
                <w:color w:val="000000"/>
                <w:sz w:val="18"/>
                <w:lang w:eastAsia="cs-CZ"/>
              </w:rPr>
            </w:pPr>
            <w:r w:rsidRPr="008117B9">
              <w:rPr>
                <w:color w:val="000000"/>
                <w:sz w:val="18"/>
                <w:lang w:eastAsia="cs-CZ"/>
              </w:rPr>
              <w:t>Zajištění ochrany oběti</w:t>
            </w:r>
          </w:p>
        </w:tc>
        <w:tc>
          <w:tcPr>
            <w:tcW w:w="469" w:type="pct"/>
            <w:tcBorders>
              <w:top w:val="nil"/>
              <w:left w:val="nil"/>
              <w:bottom w:val="single" w:sz="4" w:space="0" w:color="auto"/>
              <w:right w:val="single" w:sz="4" w:space="0" w:color="auto"/>
            </w:tcBorders>
            <w:shd w:val="clear" w:color="auto" w:fill="auto"/>
            <w:vAlign w:val="center"/>
            <w:hideMark/>
          </w:tcPr>
          <w:p w14:paraId="3F1534B7" w14:textId="77777777" w:rsidR="0014524E" w:rsidRPr="008117B9" w:rsidRDefault="0014524E" w:rsidP="0014524E">
            <w:pPr>
              <w:rPr>
                <w:color w:val="000000"/>
                <w:sz w:val="18"/>
                <w:lang w:eastAsia="cs-CZ"/>
              </w:rPr>
            </w:pPr>
            <w:r w:rsidRPr="008117B9">
              <w:rPr>
                <w:color w:val="000000"/>
                <w:sz w:val="18"/>
                <w:lang w:eastAsia="cs-CZ"/>
              </w:rPr>
              <w:t>Celkem</w:t>
            </w:r>
          </w:p>
        </w:tc>
        <w:tc>
          <w:tcPr>
            <w:tcW w:w="424" w:type="pct"/>
            <w:tcBorders>
              <w:top w:val="nil"/>
              <w:left w:val="nil"/>
              <w:bottom w:val="single" w:sz="4" w:space="0" w:color="auto"/>
              <w:right w:val="single" w:sz="4" w:space="0" w:color="auto"/>
            </w:tcBorders>
            <w:shd w:val="clear" w:color="auto" w:fill="auto"/>
            <w:vAlign w:val="center"/>
            <w:hideMark/>
          </w:tcPr>
          <w:p w14:paraId="2B942DB1" w14:textId="77777777" w:rsidR="0014524E" w:rsidRPr="008117B9" w:rsidRDefault="0014524E" w:rsidP="0014524E">
            <w:pPr>
              <w:jc w:val="center"/>
              <w:rPr>
                <w:color w:val="000000"/>
                <w:sz w:val="18"/>
                <w:szCs w:val="22"/>
                <w:lang w:eastAsia="cs-CZ"/>
              </w:rPr>
            </w:pPr>
            <w:r w:rsidRPr="008117B9">
              <w:rPr>
                <w:color w:val="000000"/>
                <w:sz w:val="18"/>
                <w:szCs w:val="22"/>
                <w:lang w:eastAsia="cs-CZ"/>
              </w:rPr>
              <w:t>0</w:t>
            </w:r>
          </w:p>
        </w:tc>
        <w:tc>
          <w:tcPr>
            <w:tcW w:w="425" w:type="pct"/>
            <w:tcBorders>
              <w:top w:val="nil"/>
              <w:left w:val="nil"/>
              <w:bottom w:val="single" w:sz="4" w:space="0" w:color="auto"/>
              <w:right w:val="single" w:sz="4" w:space="0" w:color="auto"/>
            </w:tcBorders>
            <w:shd w:val="clear" w:color="auto" w:fill="auto"/>
            <w:noWrap/>
            <w:vAlign w:val="center"/>
            <w:hideMark/>
          </w:tcPr>
          <w:p w14:paraId="6EA9B7A4" w14:textId="77777777" w:rsidR="0014524E" w:rsidRPr="008117B9" w:rsidRDefault="0014524E" w:rsidP="0014524E">
            <w:pPr>
              <w:jc w:val="center"/>
              <w:rPr>
                <w:color w:val="000000"/>
                <w:sz w:val="18"/>
                <w:szCs w:val="22"/>
                <w:lang w:eastAsia="cs-CZ"/>
              </w:rPr>
            </w:pPr>
            <w:r w:rsidRPr="008117B9">
              <w:rPr>
                <w:color w:val="000000"/>
                <w:sz w:val="18"/>
                <w:szCs w:val="22"/>
                <w:lang w:eastAsia="cs-CZ"/>
              </w:rPr>
              <w:t>100</w:t>
            </w:r>
          </w:p>
        </w:tc>
        <w:tc>
          <w:tcPr>
            <w:tcW w:w="424" w:type="pct"/>
            <w:tcBorders>
              <w:top w:val="nil"/>
              <w:left w:val="nil"/>
              <w:bottom w:val="single" w:sz="4" w:space="0" w:color="auto"/>
              <w:right w:val="single" w:sz="4" w:space="0" w:color="auto"/>
            </w:tcBorders>
            <w:shd w:val="clear" w:color="000000" w:fill="FFFFFF"/>
            <w:noWrap/>
            <w:vAlign w:val="center"/>
            <w:hideMark/>
          </w:tcPr>
          <w:p w14:paraId="7FF6EE55" w14:textId="77777777" w:rsidR="0014524E" w:rsidRPr="008117B9" w:rsidRDefault="0014524E" w:rsidP="0014524E">
            <w:pPr>
              <w:jc w:val="center"/>
              <w:rPr>
                <w:color w:val="000000"/>
                <w:sz w:val="18"/>
                <w:szCs w:val="22"/>
                <w:lang w:eastAsia="cs-CZ"/>
              </w:rPr>
            </w:pPr>
            <w:r w:rsidRPr="008117B9">
              <w:rPr>
                <w:color w:val="000000"/>
                <w:sz w:val="18"/>
                <w:szCs w:val="22"/>
                <w:lang w:eastAsia="cs-CZ"/>
              </w:rPr>
              <w:t>132</w:t>
            </w:r>
          </w:p>
        </w:tc>
        <w:tc>
          <w:tcPr>
            <w:tcW w:w="425" w:type="pct"/>
            <w:tcBorders>
              <w:top w:val="nil"/>
              <w:left w:val="nil"/>
              <w:bottom w:val="single" w:sz="4" w:space="0" w:color="auto"/>
              <w:right w:val="single" w:sz="4" w:space="0" w:color="auto"/>
            </w:tcBorders>
            <w:shd w:val="clear" w:color="auto" w:fill="auto"/>
            <w:noWrap/>
            <w:vAlign w:val="center"/>
            <w:hideMark/>
          </w:tcPr>
          <w:p w14:paraId="3F22387A" w14:textId="77777777" w:rsidR="0014524E" w:rsidRPr="008117B9" w:rsidRDefault="0014524E" w:rsidP="0014524E">
            <w:pPr>
              <w:jc w:val="center"/>
              <w:rPr>
                <w:color w:val="000000"/>
                <w:sz w:val="18"/>
                <w:szCs w:val="22"/>
                <w:lang w:eastAsia="cs-CZ"/>
              </w:rPr>
            </w:pPr>
            <w:r w:rsidRPr="008117B9">
              <w:rPr>
                <w:color w:val="000000"/>
                <w:sz w:val="18"/>
                <w:szCs w:val="22"/>
                <w:lang w:eastAsia="cs-CZ"/>
              </w:rPr>
              <w:t>174</w:t>
            </w:r>
          </w:p>
        </w:tc>
        <w:tc>
          <w:tcPr>
            <w:tcW w:w="424" w:type="pct"/>
            <w:tcBorders>
              <w:top w:val="nil"/>
              <w:left w:val="nil"/>
              <w:bottom w:val="single" w:sz="4" w:space="0" w:color="auto"/>
              <w:right w:val="single" w:sz="4" w:space="0" w:color="auto"/>
            </w:tcBorders>
            <w:shd w:val="clear" w:color="auto" w:fill="auto"/>
            <w:noWrap/>
            <w:vAlign w:val="center"/>
            <w:hideMark/>
          </w:tcPr>
          <w:p w14:paraId="1EDD7511" w14:textId="77777777" w:rsidR="0014524E" w:rsidRPr="008117B9" w:rsidRDefault="0014524E" w:rsidP="0014524E">
            <w:pPr>
              <w:jc w:val="center"/>
              <w:rPr>
                <w:color w:val="000000"/>
                <w:sz w:val="18"/>
                <w:szCs w:val="22"/>
                <w:lang w:eastAsia="cs-CZ"/>
              </w:rPr>
            </w:pPr>
            <w:r w:rsidRPr="008117B9">
              <w:rPr>
                <w:color w:val="000000"/>
                <w:sz w:val="18"/>
                <w:szCs w:val="22"/>
                <w:lang w:eastAsia="cs-CZ"/>
              </w:rPr>
              <w:t>230</w:t>
            </w:r>
          </w:p>
        </w:tc>
        <w:tc>
          <w:tcPr>
            <w:tcW w:w="425" w:type="pct"/>
            <w:tcBorders>
              <w:top w:val="nil"/>
              <w:left w:val="nil"/>
              <w:bottom w:val="single" w:sz="4" w:space="0" w:color="auto"/>
              <w:right w:val="single" w:sz="4" w:space="0" w:color="auto"/>
            </w:tcBorders>
            <w:shd w:val="clear" w:color="auto" w:fill="auto"/>
            <w:noWrap/>
            <w:vAlign w:val="center"/>
            <w:hideMark/>
          </w:tcPr>
          <w:p w14:paraId="30E0D15D" w14:textId="77777777" w:rsidR="0014524E" w:rsidRPr="008117B9" w:rsidRDefault="0014524E" w:rsidP="0014524E">
            <w:pPr>
              <w:jc w:val="center"/>
              <w:rPr>
                <w:color w:val="000000"/>
                <w:sz w:val="18"/>
                <w:szCs w:val="22"/>
                <w:lang w:eastAsia="cs-CZ"/>
              </w:rPr>
            </w:pPr>
            <w:r w:rsidRPr="008117B9">
              <w:rPr>
                <w:color w:val="000000"/>
                <w:sz w:val="18"/>
                <w:szCs w:val="22"/>
                <w:lang w:eastAsia="cs-CZ"/>
              </w:rPr>
              <w:t>303</w:t>
            </w:r>
          </w:p>
        </w:tc>
        <w:tc>
          <w:tcPr>
            <w:tcW w:w="425" w:type="pct"/>
            <w:tcBorders>
              <w:top w:val="nil"/>
              <w:left w:val="nil"/>
              <w:bottom w:val="single" w:sz="4" w:space="0" w:color="auto"/>
              <w:right w:val="single" w:sz="4" w:space="0" w:color="auto"/>
            </w:tcBorders>
            <w:shd w:val="clear" w:color="auto" w:fill="auto"/>
            <w:noWrap/>
            <w:vAlign w:val="center"/>
            <w:hideMark/>
          </w:tcPr>
          <w:p w14:paraId="3BCC9B80" w14:textId="77777777" w:rsidR="0014524E" w:rsidRPr="008117B9" w:rsidRDefault="0014524E" w:rsidP="0014524E">
            <w:pPr>
              <w:jc w:val="center"/>
              <w:rPr>
                <w:color w:val="000000"/>
                <w:sz w:val="18"/>
                <w:szCs w:val="22"/>
                <w:lang w:eastAsia="cs-CZ"/>
              </w:rPr>
            </w:pPr>
            <w:r w:rsidRPr="008117B9">
              <w:rPr>
                <w:color w:val="000000"/>
                <w:sz w:val="18"/>
                <w:szCs w:val="22"/>
                <w:lang w:eastAsia="cs-CZ"/>
              </w:rPr>
              <w:t>400</w:t>
            </w:r>
          </w:p>
        </w:tc>
      </w:tr>
      <w:tr w:rsidR="0014524E" w:rsidRPr="007F5DD6" w14:paraId="2A36613A" w14:textId="77777777" w:rsidTr="00D05862">
        <w:trPr>
          <w:trHeight w:val="288"/>
        </w:trPr>
        <w:tc>
          <w:tcPr>
            <w:tcW w:w="141" w:type="pct"/>
            <w:vMerge/>
            <w:tcBorders>
              <w:top w:val="nil"/>
              <w:left w:val="single" w:sz="4" w:space="0" w:color="auto"/>
              <w:bottom w:val="single" w:sz="4" w:space="0" w:color="000000"/>
              <w:right w:val="single" w:sz="4" w:space="0" w:color="auto"/>
            </w:tcBorders>
            <w:vAlign w:val="center"/>
            <w:hideMark/>
          </w:tcPr>
          <w:p w14:paraId="5E325414" w14:textId="77777777" w:rsidR="0014524E" w:rsidRPr="008117B9" w:rsidRDefault="0014524E" w:rsidP="0014524E">
            <w:pPr>
              <w:rPr>
                <w:color w:val="000000"/>
                <w:sz w:val="18"/>
                <w:lang w:eastAsia="cs-CZ"/>
              </w:rPr>
            </w:pPr>
          </w:p>
        </w:tc>
        <w:tc>
          <w:tcPr>
            <w:tcW w:w="1417" w:type="pct"/>
            <w:vMerge/>
            <w:tcBorders>
              <w:top w:val="nil"/>
              <w:left w:val="single" w:sz="4" w:space="0" w:color="auto"/>
              <w:bottom w:val="single" w:sz="4" w:space="0" w:color="000000"/>
              <w:right w:val="single" w:sz="4" w:space="0" w:color="auto"/>
            </w:tcBorders>
            <w:vAlign w:val="center"/>
            <w:hideMark/>
          </w:tcPr>
          <w:p w14:paraId="4BD06353" w14:textId="77777777" w:rsidR="0014524E" w:rsidRPr="008117B9" w:rsidRDefault="0014524E" w:rsidP="0014524E">
            <w:pPr>
              <w:rPr>
                <w:color w:val="000000"/>
                <w:sz w:val="18"/>
                <w:lang w:eastAsia="cs-CZ"/>
              </w:rPr>
            </w:pPr>
          </w:p>
        </w:tc>
        <w:tc>
          <w:tcPr>
            <w:tcW w:w="469" w:type="pct"/>
            <w:tcBorders>
              <w:top w:val="nil"/>
              <w:left w:val="nil"/>
              <w:bottom w:val="single" w:sz="4" w:space="0" w:color="auto"/>
              <w:right w:val="single" w:sz="4" w:space="0" w:color="auto"/>
            </w:tcBorders>
            <w:shd w:val="clear" w:color="000000" w:fill="E2EFDA"/>
            <w:vAlign w:val="center"/>
            <w:hideMark/>
          </w:tcPr>
          <w:p w14:paraId="147F3BC0" w14:textId="77777777" w:rsidR="0014524E" w:rsidRPr="008117B9" w:rsidRDefault="0014524E" w:rsidP="0014524E">
            <w:pPr>
              <w:rPr>
                <w:color w:val="000000"/>
                <w:sz w:val="18"/>
                <w:lang w:eastAsia="cs-CZ"/>
              </w:rPr>
            </w:pPr>
            <w:r w:rsidRPr="008117B9">
              <w:rPr>
                <w:color w:val="000000"/>
                <w:sz w:val="18"/>
                <w:lang w:eastAsia="cs-CZ"/>
              </w:rPr>
              <w:t>Změna</w:t>
            </w:r>
          </w:p>
        </w:tc>
        <w:tc>
          <w:tcPr>
            <w:tcW w:w="424" w:type="pct"/>
            <w:tcBorders>
              <w:top w:val="nil"/>
              <w:left w:val="nil"/>
              <w:bottom w:val="single" w:sz="4" w:space="0" w:color="auto"/>
              <w:right w:val="single" w:sz="4" w:space="0" w:color="auto"/>
            </w:tcBorders>
            <w:shd w:val="clear" w:color="000000" w:fill="E2EFDA"/>
            <w:noWrap/>
            <w:vAlign w:val="bottom"/>
            <w:hideMark/>
          </w:tcPr>
          <w:p w14:paraId="7023EAFF" w14:textId="77777777" w:rsidR="0014524E" w:rsidRPr="008117B9" w:rsidRDefault="0014524E" w:rsidP="0014524E">
            <w:pPr>
              <w:jc w:val="center"/>
              <w:rPr>
                <w:color w:val="000000"/>
                <w:sz w:val="18"/>
                <w:szCs w:val="22"/>
                <w:lang w:eastAsia="cs-CZ"/>
              </w:rPr>
            </w:pPr>
            <w:r w:rsidRPr="008117B9">
              <w:rPr>
                <w:color w:val="000000"/>
                <w:sz w:val="18"/>
                <w:szCs w:val="22"/>
                <w:lang w:eastAsia="cs-CZ"/>
              </w:rPr>
              <w:t>0</w:t>
            </w:r>
          </w:p>
        </w:tc>
        <w:tc>
          <w:tcPr>
            <w:tcW w:w="425" w:type="pct"/>
            <w:tcBorders>
              <w:top w:val="nil"/>
              <w:left w:val="nil"/>
              <w:bottom w:val="single" w:sz="4" w:space="0" w:color="auto"/>
              <w:right w:val="single" w:sz="4" w:space="0" w:color="auto"/>
            </w:tcBorders>
            <w:shd w:val="clear" w:color="000000" w:fill="E2EFDA"/>
            <w:noWrap/>
            <w:vAlign w:val="bottom"/>
            <w:hideMark/>
          </w:tcPr>
          <w:p w14:paraId="2CFB25F5" w14:textId="77777777" w:rsidR="0014524E" w:rsidRPr="008117B9" w:rsidRDefault="0014524E" w:rsidP="0014524E">
            <w:pPr>
              <w:jc w:val="center"/>
              <w:rPr>
                <w:color w:val="000000"/>
                <w:sz w:val="18"/>
                <w:szCs w:val="22"/>
                <w:lang w:eastAsia="cs-CZ"/>
              </w:rPr>
            </w:pPr>
            <w:r w:rsidRPr="008117B9">
              <w:rPr>
                <w:color w:val="000000"/>
                <w:sz w:val="18"/>
                <w:szCs w:val="22"/>
                <w:lang w:eastAsia="cs-CZ"/>
              </w:rPr>
              <w:t>100</w:t>
            </w:r>
          </w:p>
        </w:tc>
        <w:tc>
          <w:tcPr>
            <w:tcW w:w="424" w:type="pct"/>
            <w:tcBorders>
              <w:top w:val="nil"/>
              <w:left w:val="nil"/>
              <w:bottom w:val="single" w:sz="4" w:space="0" w:color="auto"/>
              <w:right w:val="single" w:sz="4" w:space="0" w:color="auto"/>
            </w:tcBorders>
            <w:shd w:val="clear" w:color="000000" w:fill="E2EFDA"/>
            <w:noWrap/>
            <w:vAlign w:val="bottom"/>
            <w:hideMark/>
          </w:tcPr>
          <w:p w14:paraId="39EC0271" w14:textId="77777777" w:rsidR="0014524E" w:rsidRPr="008117B9" w:rsidRDefault="0014524E" w:rsidP="0014524E">
            <w:pPr>
              <w:jc w:val="center"/>
              <w:rPr>
                <w:color w:val="000000"/>
                <w:sz w:val="18"/>
                <w:szCs w:val="22"/>
                <w:lang w:eastAsia="cs-CZ"/>
              </w:rPr>
            </w:pPr>
            <w:r w:rsidRPr="008117B9">
              <w:rPr>
                <w:color w:val="000000"/>
                <w:sz w:val="18"/>
                <w:szCs w:val="22"/>
                <w:lang w:eastAsia="cs-CZ"/>
              </w:rPr>
              <w:t>32</w:t>
            </w:r>
          </w:p>
        </w:tc>
        <w:tc>
          <w:tcPr>
            <w:tcW w:w="425" w:type="pct"/>
            <w:tcBorders>
              <w:top w:val="nil"/>
              <w:left w:val="nil"/>
              <w:bottom w:val="single" w:sz="4" w:space="0" w:color="auto"/>
              <w:right w:val="single" w:sz="4" w:space="0" w:color="auto"/>
            </w:tcBorders>
            <w:shd w:val="clear" w:color="000000" w:fill="E2EFDA"/>
            <w:noWrap/>
            <w:vAlign w:val="bottom"/>
            <w:hideMark/>
          </w:tcPr>
          <w:p w14:paraId="2E268C1B" w14:textId="77777777" w:rsidR="0014524E" w:rsidRPr="008117B9" w:rsidRDefault="0014524E" w:rsidP="0014524E">
            <w:pPr>
              <w:jc w:val="center"/>
              <w:rPr>
                <w:color w:val="000000"/>
                <w:sz w:val="18"/>
                <w:szCs w:val="22"/>
                <w:lang w:eastAsia="cs-CZ"/>
              </w:rPr>
            </w:pPr>
            <w:r w:rsidRPr="008117B9">
              <w:rPr>
                <w:color w:val="000000"/>
                <w:sz w:val="18"/>
                <w:szCs w:val="22"/>
                <w:lang w:eastAsia="cs-CZ"/>
              </w:rPr>
              <w:t>42</w:t>
            </w:r>
          </w:p>
        </w:tc>
        <w:tc>
          <w:tcPr>
            <w:tcW w:w="424" w:type="pct"/>
            <w:tcBorders>
              <w:top w:val="nil"/>
              <w:left w:val="nil"/>
              <w:bottom w:val="single" w:sz="4" w:space="0" w:color="auto"/>
              <w:right w:val="single" w:sz="4" w:space="0" w:color="auto"/>
            </w:tcBorders>
            <w:shd w:val="clear" w:color="000000" w:fill="E2EFDA"/>
            <w:noWrap/>
            <w:vAlign w:val="bottom"/>
            <w:hideMark/>
          </w:tcPr>
          <w:p w14:paraId="17D9C698" w14:textId="77777777" w:rsidR="0014524E" w:rsidRPr="008117B9" w:rsidRDefault="0014524E" w:rsidP="0014524E">
            <w:pPr>
              <w:jc w:val="center"/>
              <w:rPr>
                <w:color w:val="000000"/>
                <w:sz w:val="18"/>
                <w:szCs w:val="22"/>
                <w:lang w:eastAsia="cs-CZ"/>
              </w:rPr>
            </w:pPr>
            <w:r w:rsidRPr="008117B9">
              <w:rPr>
                <w:color w:val="000000"/>
                <w:sz w:val="18"/>
                <w:szCs w:val="22"/>
                <w:lang w:eastAsia="cs-CZ"/>
              </w:rPr>
              <w:t>56</w:t>
            </w:r>
          </w:p>
        </w:tc>
        <w:tc>
          <w:tcPr>
            <w:tcW w:w="425" w:type="pct"/>
            <w:tcBorders>
              <w:top w:val="nil"/>
              <w:left w:val="nil"/>
              <w:bottom w:val="single" w:sz="4" w:space="0" w:color="auto"/>
              <w:right w:val="single" w:sz="4" w:space="0" w:color="auto"/>
            </w:tcBorders>
            <w:shd w:val="clear" w:color="000000" w:fill="E2EFDA"/>
            <w:noWrap/>
            <w:vAlign w:val="bottom"/>
            <w:hideMark/>
          </w:tcPr>
          <w:p w14:paraId="18A48672" w14:textId="77777777" w:rsidR="0014524E" w:rsidRPr="008117B9" w:rsidRDefault="0014524E" w:rsidP="0014524E">
            <w:pPr>
              <w:jc w:val="center"/>
              <w:rPr>
                <w:color w:val="000000"/>
                <w:sz w:val="18"/>
                <w:szCs w:val="22"/>
                <w:lang w:eastAsia="cs-CZ"/>
              </w:rPr>
            </w:pPr>
            <w:r w:rsidRPr="008117B9">
              <w:rPr>
                <w:color w:val="000000"/>
                <w:sz w:val="18"/>
                <w:szCs w:val="22"/>
                <w:lang w:eastAsia="cs-CZ"/>
              </w:rPr>
              <w:t>73</w:t>
            </w:r>
          </w:p>
        </w:tc>
        <w:tc>
          <w:tcPr>
            <w:tcW w:w="425" w:type="pct"/>
            <w:tcBorders>
              <w:top w:val="nil"/>
              <w:left w:val="nil"/>
              <w:bottom w:val="single" w:sz="4" w:space="0" w:color="auto"/>
              <w:right w:val="single" w:sz="4" w:space="0" w:color="auto"/>
            </w:tcBorders>
            <w:shd w:val="clear" w:color="000000" w:fill="E2EFDA"/>
            <w:noWrap/>
            <w:vAlign w:val="bottom"/>
            <w:hideMark/>
          </w:tcPr>
          <w:p w14:paraId="7AC672FE" w14:textId="77777777" w:rsidR="0014524E" w:rsidRPr="008117B9" w:rsidRDefault="0014524E" w:rsidP="0014524E">
            <w:pPr>
              <w:jc w:val="center"/>
              <w:rPr>
                <w:color w:val="000000"/>
                <w:sz w:val="18"/>
                <w:szCs w:val="22"/>
                <w:lang w:eastAsia="cs-CZ"/>
              </w:rPr>
            </w:pPr>
            <w:r w:rsidRPr="008117B9">
              <w:rPr>
                <w:color w:val="000000"/>
                <w:sz w:val="18"/>
                <w:szCs w:val="22"/>
                <w:lang w:eastAsia="cs-CZ"/>
              </w:rPr>
              <w:t>97</w:t>
            </w:r>
          </w:p>
        </w:tc>
      </w:tr>
      <w:tr w:rsidR="0014524E" w:rsidRPr="007F5DD6" w14:paraId="1E380A23" w14:textId="77777777" w:rsidTr="00D05862">
        <w:trPr>
          <w:trHeight w:val="288"/>
        </w:trPr>
        <w:tc>
          <w:tcPr>
            <w:tcW w:w="141" w:type="pct"/>
            <w:vMerge w:val="restart"/>
            <w:tcBorders>
              <w:top w:val="nil"/>
              <w:left w:val="single" w:sz="4" w:space="0" w:color="auto"/>
              <w:bottom w:val="nil"/>
              <w:right w:val="single" w:sz="4" w:space="0" w:color="auto"/>
            </w:tcBorders>
            <w:shd w:val="clear" w:color="000000" w:fill="FFFFFF"/>
            <w:vAlign w:val="center"/>
            <w:hideMark/>
          </w:tcPr>
          <w:p w14:paraId="033CB7BB" w14:textId="77777777" w:rsidR="0014524E" w:rsidRPr="008117B9" w:rsidRDefault="0014524E" w:rsidP="0014524E">
            <w:pPr>
              <w:jc w:val="center"/>
              <w:rPr>
                <w:color w:val="000000"/>
                <w:sz w:val="18"/>
                <w:lang w:eastAsia="cs-CZ"/>
              </w:rPr>
            </w:pPr>
            <w:r w:rsidRPr="008117B9">
              <w:rPr>
                <w:color w:val="000000"/>
                <w:sz w:val="18"/>
                <w:lang w:eastAsia="cs-CZ"/>
              </w:rPr>
              <w:t>3</w:t>
            </w:r>
          </w:p>
        </w:tc>
        <w:tc>
          <w:tcPr>
            <w:tcW w:w="1417"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B612340" w14:textId="77777777" w:rsidR="0014524E" w:rsidRPr="008117B9" w:rsidRDefault="0014524E" w:rsidP="0014524E">
            <w:pPr>
              <w:rPr>
                <w:color w:val="000000"/>
                <w:sz w:val="18"/>
                <w:lang w:eastAsia="cs-CZ"/>
              </w:rPr>
            </w:pPr>
            <w:r w:rsidRPr="008117B9">
              <w:rPr>
                <w:color w:val="000000"/>
                <w:sz w:val="18"/>
                <w:lang w:eastAsia="cs-CZ"/>
              </w:rPr>
              <w:t>Zajištění ostrahy</w:t>
            </w:r>
          </w:p>
        </w:tc>
        <w:tc>
          <w:tcPr>
            <w:tcW w:w="469" w:type="pct"/>
            <w:tcBorders>
              <w:top w:val="nil"/>
              <w:left w:val="nil"/>
              <w:bottom w:val="single" w:sz="4" w:space="0" w:color="auto"/>
              <w:right w:val="single" w:sz="4" w:space="0" w:color="auto"/>
            </w:tcBorders>
            <w:shd w:val="clear" w:color="auto" w:fill="auto"/>
            <w:vAlign w:val="center"/>
            <w:hideMark/>
          </w:tcPr>
          <w:p w14:paraId="68922F6F" w14:textId="77777777" w:rsidR="0014524E" w:rsidRPr="008117B9" w:rsidRDefault="0014524E" w:rsidP="0014524E">
            <w:pPr>
              <w:rPr>
                <w:color w:val="000000"/>
                <w:sz w:val="18"/>
                <w:lang w:eastAsia="cs-CZ"/>
              </w:rPr>
            </w:pPr>
            <w:r w:rsidRPr="008117B9">
              <w:rPr>
                <w:color w:val="000000"/>
                <w:sz w:val="18"/>
                <w:lang w:eastAsia="cs-CZ"/>
              </w:rPr>
              <w:t>Celkem</w:t>
            </w:r>
          </w:p>
        </w:tc>
        <w:tc>
          <w:tcPr>
            <w:tcW w:w="424" w:type="pct"/>
            <w:tcBorders>
              <w:top w:val="nil"/>
              <w:left w:val="nil"/>
              <w:bottom w:val="single" w:sz="4" w:space="0" w:color="auto"/>
              <w:right w:val="single" w:sz="4" w:space="0" w:color="auto"/>
            </w:tcBorders>
            <w:shd w:val="clear" w:color="auto" w:fill="auto"/>
            <w:vAlign w:val="center"/>
            <w:hideMark/>
          </w:tcPr>
          <w:p w14:paraId="4B32965B" w14:textId="77777777" w:rsidR="0014524E" w:rsidRPr="008117B9" w:rsidRDefault="0014524E" w:rsidP="0014524E">
            <w:pPr>
              <w:jc w:val="center"/>
              <w:rPr>
                <w:color w:val="000000"/>
                <w:sz w:val="18"/>
                <w:szCs w:val="22"/>
                <w:lang w:eastAsia="cs-CZ"/>
              </w:rPr>
            </w:pPr>
            <w:r w:rsidRPr="008117B9">
              <w:rPr>
                <w:color w:val="000000"/>
                <w:sz w:val="18"/>
                <w:szCs w:val="22"/>
                <w:lang w:eastAsia="cs-CZ"/>
              </w:rPr>
              <w:t>0</w:t>
            </w:r>
          </w:p>
        </w:tc>
        <w:tc>
          <w:tcPr>
            <w:tcW w:w="425" w:type="pct"/>
            <w:tcBorders>
              <w:top w:val="nil"/>
              <w:left w:val="nil"/>
              <w:bottom w:val="single" w:sz="4" w:space="0" w:color="auto"/>
              <w:right w:val="single" w:sz="4" w:space="0" w:color="auto"/>
            </w:tcBorders>
            <w:shd w:val="clear" w:color="auto" w:fill="auto"/>
            <w:noWrap/>
            <w:vAlign w:val="center"/>
            <w:hideMark/>
          </w:tcPr>
          <w:p w14:paraId="6EBF0383" w14:textId="77777777" w:rsidR="0014524E" w:rsidRPr="008117B9" w:rsidRDefault="0014524E" w:rsidP="0014524E">
            <w:pPr>
              <w:jc w:val="center"/>
              <w:rPr>
                <w:color w:val="000000"/>
                <w:sz w:val="18"/>
                <w:szCs w:val="22"/>
                <w:lang w:eastAsia="cs-CZ"/>
              </w:rPr>
            </w:pPr>
            <w:r w:rsidRPr="008117B9">
              <w:rPr>
                <w:color w:val="000000"/>
                <w:sz w:val="18"/>
                <w:szCs w:val="22"/>
                <w:lang w:eastAsia="cs-CZ"/>
              </w:rPr>
              <w:t>20</w:t>
            </w:r>
          </w:p>
        </w:tc>
        <w:tc>
          <w:tcPr>
            <w:tcW w:w="424" w:type="pct"/>
            <w:tcBorders>
              <w:top w:val="nil"/>
              <w:left w:val="nil"/>
              <w:bottom w:val="single" w:sz="4" w:space="0" w:color="auto"/>
              <w:right w:val="single" w:sz="4" w:space="0" w:color="auto"/>
            </w:tcBorders>
            <w:shd w:val="clear" w:color="000000" w:fill="FFFFFF"/>
            <w:noWrap/>
            <w:vAlign w:val="center"/>
            <w:hideMark/>
          </w:tcPr>
          <w:p w14:paraId="30F6AC5B" w14:textId="77777777" w:rsidR="0014524E" w:rsidRPr="008117B9" w:rsidRDefault="0014524E" w:rsidP="0014524E">
            <w:pPr>
              <w:jc w:val="center"/>
              <w:rPr>
                <w:color w:val="000000"/>
                <w:sz w:val="18"/>
                <w:szCs w:val="22"/>
                <w:lang w:eastAsia="cs-CZ"/>
              </w:rPr>
            </w:pPr>
            <w:r w:rsidRPr="008117B9">
              <w:rPr>
                <w:color w:val="000000"/>
                <w:sz w:val="18"/>
                <w:szCs w:val="22"/>
                <w:lang w:eastAsia="cs-CZ"/>
              </w:rPr>
              <w:t>20</w:t>
            </w:r>
          </w:p>
        </w:tc>
        <w:tc>
          <w:tcPr>
            <w:tcW w:w="425" w:type="pct"/>
            <w:tcBorders>
              <w:top w:val="nil"/>
              <w:left w:val="nil"/>
              <w:bottom w:val="single" w:sz="4" w:space="0" w:color="auto"/>
              <w:right w:val="single" w:sz="4" w:space="0" w:color="auto"/>
            </w:tcBorders>
            <w:shd w:val="clear" w:color="auto" w:fill="auto"/>
            <w:noWrap/>
            <w:vAlign w:val="center"/>
            <w:hideMark/>
          </w:tcPr>
          <w:p w14:paraId="023EEAF7" w14:textId="77777777" w:rsidR="0014524E" w:rsidRPr="008117B9" w:rsidRDefault="0014524E" w:rsidP="0014524E">
            <w:pPr>
              <w:jc w:val="center"/>
              <w:rPr>
                <w:color w:val="000000"/>
                <w:sz w:val="18"/>
                <w:szCs w:val="22"/>
                <w:lang w:eastAsia="cs-CZ"/>
              </w:rPr>
            </w:pPr>
            <w:r w:rsidRPr="008117B9">
              <w:rPr>
                <w:color w:val="000000"/>
                <w:sz w:val="18"/>
                <w:szCs w:val="22"/>
                <w:lang w:eastAsia="cs-CZ"/>
              </w:rPr>
              <w:t>20</w:t>
            </w:r>
          </w:p>
        </w:tc>
        <w:tc>
          <w:tcPr>
            <w:tcW w:w="424" w:type="pct"/>
            <w:tcBorders>
              <w:top w:val="nil"/>
              <w:left w:val="nil"/>
              <w:bottom w:val="single" w:sz="4" w:space="0" w:color="auto"/>
              <w:right w:val="single" w:sz="4" w:space="0" w:color="auto"/>
            </w:tcBorders>
            <w:shd w:val="clear" w:color="auto" w:fill="auto"/>
            <w:noWrap/>
            <w:vAlign w:val="center"/>
            <w:hideMark/>
          </w:tcPr>
          <w:p w14:paraId="42C8B948" w14:textId="77777777" w:rsidR="0014524E" w:rsidRPr="008117B9" w:rsidRDefault="0014524E" w:rsidP="0014524E">
            <w:pPr>
              <w:jc w:val="center"/>
              <w:rPr>
                <w:color w:val="000000"/>
                <w:sz w:val="18"/>
                <w:szCs w:val="22"/>
                <w:lang w:eastAsia="cs-CZ"/>
              </w:rPr>
            </w:pPr>
            <w:r w:rsidRPr="008117B9">
              <w:rPr>
                <w:color w:val="000000"/>
                <w:sz w:val="18"/>
                <w:szCs w:val="22"/>
                <w:lang w:eastAsia="cs-CZ"/>
              </w:rPr>
              <w:t>20</w:t>
            </w:r>
          </w:p>
        </w:tc>
        <w:tc>
          <w:tcPr>
            <w:tcW w:w="425" w:type="pct"/>
            <w:tcBorders>
              <w:top w:val="nil"/>
              <w:left w:val="nil"/>
              <w:bottom w:val="single" w:sz="4" w:space="0" w:color="auto"/>
              <w:right w:val="single" w:sz="4" w:space="0" w:color="auto"/>
            </w:tcBorders>
            <w:shd w:val="clear" w:color="auto" w:fill="auto"/>
            <w:noWrap/>
            <w:vAlign w:val="center"/>
            <w:hideMark/>
          </w:tcPr>
          <w:p w14:paraId="2978D7CD" w14:textId="77777777" w:rsidR="0014524E" w:rsidRPr="008117B9" w:rsidRDefault="0014524E" w:rsidP="0014524E">
            <w:pPr>
              <w:jc w:val="center"/>
              <w:rPr>
                <w:color w:val="000000"/>
                <w:sz w:val="18"/>
                <w:szCs w:val="22"/>
                <w:lang w:eastAsia="cs-CZ"/>
              </w:rPr>
            </w:pPr>
            <w:r w:rsidRPr="008117B9">
              <w:rPr>
                <w:color w:val="000000"/>
                <w:sz w:val="18"/>
                <w:szCs w:val="22"/>
                <w:lang w:eastAsia="cs-CZ"/>
              </w:rPr>
              <w:t>20</w:t>
            </w:r>
          </w:p>
        </w:tc>
        <w:tc>
          <w:tcPr>
            <w:tcW w:w="425" w:type="pct"/>
            <w:tcBorders>
              <w:top w:val="nil"/>
              <w:left w:val="nil"/>
              <w:bottom w:val="single" w:sz="4" w:space="0" w:color="auto"/>
              <w:right w:val="single" w:sz="4" w:space="0" w:color="auto"/>
            </w:tcBorders>
            <w:shd w:val="clear" w:color="auto" w:fill="auto"/>
            <w:noWrap/>
            <w:vAlign w:val="center"/>
            <w:hideMark/>
          </w:tcPr>
          <w:p w14:paraId="1BFB9962" w14:textId="77777777" w:rsidR="0014524E" w:rsidRPr="008117B9" w:rsidRDefault="0014524E" w:rsidP="0014524E">
            <w:pPr>
              <w:jc w:val="center"/>
              <w:rPr>
                <w:color w:val="000000"/>
                <w:sz w:val="18"/>
                <w:szCs w:val="22"/>
                <w:lang w:eastAsia="cs-CZ"/>
              </w:rPr>
            </w:pPr>
            <w:r w:rsidRPr="008117B9">
              <w:rPr>
                <w:color w:val="000000"/>
                <w:sz w:val="18"/>
                <w:szCs w:val="22"/>
                <w:lang w:eastAsia="cs-CZ"/>
              </w:rPr>
              <w:t>20</w:t>
            </w:r>
          </w:p>
        </w:tc>
      </w:tr>
      <w:tr w:rsidR="0014524E" w:rsidRPr="007F5DD6" w14:paraId="33D072E8" w14:textId="77777777" w:rsidTr="00D05862">
        <w:trPr>
          <w:trHeight w:val="288"/>
        </w:trPr>
        <w:tc>
          <w:tcPr>
            <w:tcW w:w="141" w:type="pct"/>
            <w:vMerge/>
            <w:tcBorders>
              <w:top w:val="nil"/>
              <w:left w:val="single" w:sz="4" w:space="0" w:color="auto"/>
              <w:bottom w:val="nil"/>
              <w:right w:val="single" w:sz="4" w:space="0" w:color="auto"/>
            </w:tcBorders>
            <w:vAlign w:val="center"/>
            <w:hideMark/>
          </w:tcPr>
          <w:p w14:paraId="66E9A9C5" w14:textId="77777777" w:rsidR="0014524E" w:rsidRPr="008117B9" w:rsidRDefault="0014524E" w:rsidP="0014524E">
            <w:pPr>
              <w:rPr>
                <w:color w:val="000000"/>
                <w:sz w:val="18"/>
                <w:lang w:eastAsia="cs-CZ"/>
              </w:rPr>
            </w:pPr>
          </w:p>
        </w:tc>
        <w:tc>
          <w:tcPr>
            <w:tcW w:w="1417" w:type="pct"/>
            <w:vMerge/>
            <w:tcBorders>
              <w:top w:val="nil"/>
              <w:left w:val="single" w:sz="4" w:space="0" w:color="auto"/>
              <w:bottom w:val="single" w:sz="4" w:space="0" w:color="000000"/>
              <w:right w:val="single" w:sz="4" w:space="0" w:color="auto"/>
            </w:tcBorders>
            <w:vAlign w:val="center"/>
            <w:hideMark/>
          </w:tcPr>
          <w:p w14:paraId="2D22C83A" w14:textId="77777777" w:rsidR="0014524E" w:rsidRPr="008117B9" w:rsidRDefault="0014524E" w:rsidP="0014524E">
            <w:pPr>
              <w:rPr>
                <w:color w:val="000000"/>
                <w:sz w:val="18"/>
                <w:lang w:eastAsia="cs-CZ"/>
              </w:rPr>
            </w:pPr>
          </w:p>
        </w:tc>
        <w:tc>
          <w:tcPr>
            <w:tcW w:w="469" w:type="pct"/>
            <w:tcBorders>
              <w:top w:val="nil"/>
              <w:left w:val="nil"/>
              <w:bottom w:val="single" w:sz="4" w:space="0" w:color="auto"/>
              <w:right w:val="single" w:sz="4" w:space="0" w:color="auto"/>
            </w:tcBorders>
            <w:shd w:val="clear" w:color="000000" w:fill="E2EFDA"/>
            <w:vAlign w:val="center"/>
            <w:hideMark/>
          </w:tcPr>
          <w:p w14:paraId="2A6834DC" w14:textId="77777777" w:rsidR="0014524E" w:rsidRPr="008117B9" w:rsidRDefault="0014524E" w:rsidP="0014524E">
            <w:pPr>
              <w:rPr>
                <w:color w:val="000000"/>
                <w:sz w:val="18"/>
                <w:lang w:eastAsia="cs-CZ"/>
              </w:rPr>
            </w:pPr>
            <w:r w:rsidRPr="008117B9">
              <w:rPr>
                <w:color w:val="000000"/>
                <w:sz w:val="18"/>
                <w:lang w:eastAsia="cs-CZ"/>
              </w:rPr>
              <w:t>Změna</w:t>
            </w:r>
          </w:p>
        </w:tc>
        <w:tc>
          <w:tcPr>
            <w:tcW w:w="424" w:type="pct"/>
            <w:tcBorders>
              <w:top w:val="nil"/>
              <w:left w:val="nil"/>
              <w:bottom w:val="single" w:sz="4" w:space="0" w:color="auto"/>
              <w:right w:val="single" w:sz="4" w:space="0" w:color="auto"/>
            </w:tcBorders>
            <w:shd w:val="clear" w:color="000000" w:fill="E2EFDA"/>
            <w:noWrap/>
            <w:vAlign w:val="bottom"/>
            <w:hideMark/>
          </w:tcPr>
          <w:p w14:paraId="7AC0A2F3" w14:textId="77777777" w:rsidR="0014524E" w:rsidRPr="008117B9" w:rsidRDefault="0014524E" w:rsidP="0014524E">
            <w:pPr>
              <w:jc w:val="center"/>
              <w:rPr>
                <w:color w:val="000000"/>
                <w:sz w:val="18"/>
                <w:szCs w:val="22"/>
                <w:lang w:eastAsia="cs-CZ"/>
              </w:rPr>
            </w:pPr>
            <w:r w:rsidRPr="008117B9">
              <w:rPr>
                <w:color w:val="000000"/>
                <w:sz w:val="18"/>
                <w:szCs w:val="22"/>
                <w:lang w:eastAsia="cs-CZ"/>
              </w:rPr>
              <w:t>0</w:t>
            </w:r>
          </w:p>
        </w:tc>
        <w:tc>
          <w:tcPr>
            <w:tcW w:w="425" w:type="pct"/>
            <w:tcBorders>
              <w:top w:val="nil"/>
              <w:left w:val="nil"/>
              <w:bottom w:val="single" w:sz="4" w:space="0" w:color="auto"/>
              <w:right w:val="single" w:sz="4" w:space="0" w:color="auto"/>
            </w:tcBorders>
            <w:shd w:val="clear" w:color="000000" w:fill="E2EFDA"/>
            <w:noWrap/>
            <w:vAlign w:val="bottom"/>
            <w:hideMark/>
          </w:tcPr>
          <w:p w14:paraId="4B384BF9" w14:textId="77777777" w:rsidR="0014524E" w:rsidRPr="008117B9" w:rsidRDefault="0014524E" w:rsidP="0014524E">
            <w:pPr>
              <w:jc w:val="center"/>
              <w:rPr>
                <w:color w:val="000000"/>
                <w:sz w:val="18"/>
                <w:szCs w:val="22"/>
                <w:lang w:eastAsia="cs-CZ"/>
              </w:rPr>
            </w:pPr>
            <w:r w:rsidRPr="008117B9">
              <w:rPr>
                <w:color w:val="000000"/>
                <w:sz w:val="18"/>
                <w:szCs w:val="22"/>
                <w:lang w:eastAsia="cs-CZ"/>
              </w:rPr>
              <w:t>20</w:t>
            </w:r>
          </w:p>
        </w:tc>
        <w:tc>
          <w:tcPr>
            <w:tcW w:w="424" w:type="pct"/>
            <w:tcBorders>
              <w:top w:val="nil"/>
              <w:left w:val="nil"/>
              <w:bottom w:val="single" w:sz="4" w:space="0" w:color="auto"/>
              <w:right w:val="single" w:sz="4" w:space="0" w:color="auto"/>
            </w:tcBorders>
            <w:shd w:val="clear" w:color="000000" w:fill="E2EFDA"/>
            <w:noWrap/>
            <w:vAlign w:val="bottom"/>
            <w:hideMark/>
          </w:tcPr>
          <w:p w14:paraId="49C7677F" w14:textId="77777777" w:rsidR="0014524E" w:rsidRPr="008117B9" w:rsidRDefault="0014524E" w:rsidP="0014524E">
            <w:pPr>
              <w:jc w:val="center"/>
              <w:rPr>
                <w:color w:val="000000"/>
                <w:sz w:val="18"/>
                <w:szCs w:val="22"/>
                <w:lang w:eastAsia="cs-CZ"/>
              </w:rPr>
            </w:pPr>
            <w:r w:rsidRPr="008117B9">
              <w:rPr>
                <w:color w:val="000000"/>
                <w:sz w:val="18"/>
                <w:szCs w:val="22"/>
                <w:lang w:eastAsia="cs-CZ"/>
              </w:rPr>
              <w:t>0</w:t>
            </w:r>
          </w:p>
        </w:tc>
        <w:tc>
          <w:tcPr>
            <w:tcW w:w="425" w:type="pct"/>
            <w:tcBorders>
              <w:top w:val="nil"/>
              <w:left w:val="nil"/>
              <w:bottom w:val="single" w:sz="4" w:space="0" w:color="auto"/>
              <w:right w:val="single" w:sz="4" w:space="0" w:color="auto"/>
            </w:tcBorders>
            <w:shd w:val="clear" w:color="000000" w:fill="E2EFDA"/>
            <w:noWrap/>
            <w:vAlign w:val="bottom"/>
            <w:hideMark/>
          </w:tcPr>
          <w:p w14:paraId="01DA5D64" w14:textId="77777777" w:rsidR="0014524E" w:rsidRPr="008117B9" w:rsidRDefault="0014524E" w:rsidP="0014524E">
            <w:pPr>
              <w:jc w:val="center"/>
              <w:rPr>
                <w:color w:val="000000"/>
                <w:sz w:val="18"/>
                <w:szCs w:val="22"/>
                <w:lang w:eastAsia="cs-CZ"/>
              </w:rPr>
            </w:pPr>
            <w:r w:rsidRPr="008117B9">
              <w:rPr>
                <w:color w:val="000000"/>
                <w:sz w:val="18"/>
                <w:szCs w:val="22"/>
                <w:lang w:eastAsia="cs-CZ"/>
              </w:rPr>
              <w:t>0</w:t>
            </w:r>
          </w:p>
        </w:tc>
        <w:tc>
          <w:tcPr>
            <w:tcW w:w="424" w:type="pct"/>
            <w:tcBorders>
              <w:top w:val="nil"/>
              <w:left w:val="nil"/>
              <w:bottom w:val="single" w:sz="4" w:space="0" w:color="auto"/>
              <w:right w:val="single" w:sz="4" w:space="0" w:color="auto"/>
            </w:tcBorders>
            <w:shd w:val="clear" w:color="000000" w:fill="E2EFDA"/>
            <w:noWrap/>
            <w:vAlign w:val="bottom"/>
            <w:hideMark/>
          </w:tcPr>
          <w:p w14:paraId="313D682C" w14:textId="77777777" w:rsidR="0014524E" w:rsidRPr="008117B9" w:rsidRDefault="0014524E" w:rsidP="0014524E">
            <w:pPr>
              <w:jc w:val="center"/>
              <w:rPr>
                <w:color w:val="000000"/>
                <w:sz w:val="18"/>
                <w:szCs w:val="22"/>
                <w:lang w:eastAsia="cs-CZ"/>
              </w:rPr>
            </w:pPr>
            <w:r w:rsidRPr="008117B9">
              <w:rPr>
                <w:color w:val="000000"/>
                <w:sz w:val="18"/>
                <w:szCs w:val="22"/>
                <w:lang w:eastAsia="cs-CZ"/>
              </w:rPr>
              <w:t>0</w:t>
            </w:r>
          </w:p>
        </w:tc>
        <w:tc>
          <w:tcPr>
            <w:tcW w:w="425" w:type="pct"/>
            <w:tcBorders>
              <w:top w:val="nil"/>
              <w:left w:val="nil"/>
              <w:bottom w:val="single" w:sz="4" w:space="0" w:color="auto"/>
              <w:right w:val="single" w:sz="4" w:space="0" w:color="auto"/>
            </w:tcBorders>
            <w:shd w:val="clear" w:color="000000" w:fill="E2EFDA"/>
            <w:noWrap/>
            <w:vAlign w:val="bottom"/>
            <w:hideMark/>
          </w:tcPr>
          <w:p w14:paraId="1BD22539" w14:textId="77777777" w:rsidR="0014524E" w:rsidRPr="008117B9" w:rsidRDefault="0014524E" w:rsidP="0014524E">
            <w:pPr>
              <w:jc w:val="center"/>
              <w:rPr>
                <w:color w:val="000000"/>
                <w:sz w:val="18"/>
                <w:szCs w:val="22"/>
                <w:lang w:eastAsia="cs-CZ"/>
              </w:rPr>
            </w:pPr>
            <w:r w:rsidRPr="008117B9">
              <w:rPr>
                <w:color w:val="000000"/>
                <w:sz w:val="18"/>
                <w:szCs w:val="22"/>
                <w:lang w:eastAsia="cs-CZ"/>
              </w:rPr>
              <w:t>0</w:t>
            </w:r>
          </w:p>
        </w:tc>
        <w:tc>
          <w:tcPr>
            <w:tcW w:w="425" w:type="pct"/>
            <w:tcBorders>
              <w:top w:val="nil"/>
              <w:left w:val="nil"/>
              <w:bottom w:val="single" w:sz="4" w:space="0" w:color="auto"/>
              <w:right w:val="single" w:sz="4" w:space="0" w:color="auto"/>
            </w:tcBorders>
            <w:shd w:val="clear" w:color="000000" w:fill="E2EFDA"/>
            <w:noWrap/>
            <w:vAlign w:val="bottom"/>
            <w:hideMark/>
          </w:tcPr>
          <w:p w14:paraId="67EABFE4" w14:textId="77777777" w:rsidR="0014524E" w:rsidRPr="008117B9" w:rsidRDefault="0014524E" w:rsidP="0014524E">
            <w:pPr>
              <w:jc w:val="center"/>
              <w:rPr>
                <w:color w:val="000000"/>
                <w:sz w:val="18"/>
                <w:szCs w:val="22"/>
                <w:lang w:eastAsia="cs-CZ"/>
              </w:rPr>
            </w:pPr>
            <w:r w:rsidRPr="008117B9">
              <w:rPr>
                <w:color w:val="000000"/>
                <w:sz w:val="18"/>
                <w:szCs w:val="22"/>
                <w:lang w:eastAsia="cs-CZ"/>
              </w:rPr>
              <w:t>0</w:t>
            </w:r>
          </w:p>
        </w:tc>
      </w:tr>
      <w:tr w:rsidR="0014524E" w:rsidRPr="007F5DD6" w14:paraId="0E89F5A9" w14:textId="77777777" w:rsidTr="00D05862">
        <w:trPr>
          <w:trHeight w:val="288"/>
        </w:trPr>
        <w:tc>
          <w:tcPr>
            <w:tcW w:w="14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ED50964" w14:textId="77777777" w:rsidR="0014524E" w:rsidRPr="008117B9" w:rsidRDefault="0014524E" w:rsidP="0014524E">
            <w:pPr>
              <w:jc w:val="center"/>
              <w:rPr>
                <w:color w:val="000000"/>
                <w:sz w:val="18"/>
                <w:lang w:eastAsia="cs-CZ"/>
              </w:rPr>
            </w:pPr>
            <w:r w:rsidRPr="008117B9">
              <w:rPr>
                <w:color w:val="000000"/>
                <w:sz w:val="18"/>
                <w:lang w:eastAsia="cs-CZ"/>
              </w:rPr>
              <w:t>4</w:t>
            </w:r>
          </w:p>
        </w:tc>
        <w:tc>
          <w:tcPr>
            <w:tcW w:w="1417"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2DD63CBD" w14:textId="77777777" w:rsidR="0014524E" w:rsidRPr="008117B9" w:rsidRDefault="0014524E" w:rsidP="0014524E">
            <w:pPr>
              <w:rPr>
                <w:color w:val="000000"/>
                <w:sz w:val="18"/>
                <w:lang w:eastAsia="cs-CZ"/>
              </w:rPr>
            </w:pPr>
            <w:r w:rsidRPr="008117B9">
              <w:rPr>
                <w:color w:val="000000"/>
                <w:sz w:val="18"/>
                <w:lang w:eastAsia="cs-CZ"/>
              </w:rPr>
              <w:t>Kontrola požití alkoholu</w:t>
            </w:r>
          </w:p>
        </w:tc>
        <w:tc>
          <w:tcPr>
            <w:tcW w:w="469" w:type="pct"/>
            <w:tcBorders>
              <w:top w:val="nil"/>
              <w:left w:val="nil"/>
              <w:bottom w:val="single" w:sz="4" w:space="0" w:color="auto"/>
              <w:right w:val="single" w:sz="4" w:space="0" w:color="auto"/>
            </w:tcBorders>
            <w:shd w:val="clear" w:color="auto" w:fill="auto"/>
            <w:vAlign w:val="center"/>
            <w:hideMark/>
          </w:tcPr>
          <w:p w14:paraId="0EE4D85C" w14:textId="77777777" w:rsidR="0014524E" w:rsidRPr="008117B9" w:rsidRDefault="0014524E" w:rsidP="0014524E">
            <w:pPr>
              <w:rPr>
                <w:color w:val="000000"/>
                <w:sz w:val="18"/>
                <w:lang w:eastAsia="cs-CZ"/>
              </w:rPr>
            </w:pPr>
            <w:r w:rsidRPr="008117B9">
              <w:rPr>
                <w:color w:val="000000"/>
                <w:sz w:val="18"/>
                <w:lang w:eastAsia="cs-CZ"/>
              </w:rPr>
              <w:t>Celkem</w:t>
            </w:r>
          </w:p>
        </w:tc>
        <w:tc>
          <w:tcPr>
            <w:tcW w:w="424" w:type="pct"/>
            <w:tcBorders>
              <w:top w:val="nil"/>
              <w:left w:val="nil"/>
              <w:bottom w:val="single" w:sz="4" w:space="0" w:color="auto"/>
              <w:right w:val="single" w:sz="4" w:space="0" w:color="auto"/>
            </w:tcBorders>
            <w:shd w:val="clear" w:color="auto" w:fill="auto"/>
            <w:vAlign w:val="center"/>
            <w:hideMark/>
          </w:tcPr>
          <w:p w14:paraId="7C4CEFA6" w14:textId="77777777" w:rsidR="0014524E" w:rsidRPr="008117B9" w:rsidRDefault="0014524E" w:rsidP="0014524E">
            <w:pPr>
              <w:jc w:val="center"/>
              <w:rPr>
                <w:color w:val="000000"/>
                <w:sz w:val="18"/>
                <w:szCs w:val="22"/>
                <w:lang w:eastAsia="cs-CZ"/>
              </w:rPr>
            </w:pPr>
            <w:r w:rsidRPr="008117B9">
              <w:rPr>
                <w:color w:val="000000"/>
                <w:sz w:val="18"/>
                <w:szCs w:val="22"/>
                <w:lang w:eastAsia="cs-CZ"/>
              </w:rPr>
              <w:t>0</w:t>
            </w:r>
          </w:p>
        </w:tc>
        <w:tc>
          <w:tcPr>
            <w:tcW w:w="425" w:type="pct"/>
            <w:tcBorders>
              <w:top w:val="nil"/>
              <w:left w:val="nil"/>
              <w:bottom w:val="single" w:sz="4" w:space="0" w:color="auto"/>
              <w:right w:val="single" w:sz="4" w:space="0" w:color="auto"/>
            </w:tcBorders>
            <w:shd w:val="clear" w:color="auto" w:fill="auto"/>
            <w:noWrap/>
            <w:vAlign w:val="center"/>
            <w:hideMark/>
          </w:tcPr>
          <w:p w14:paraId="2E92B648" w14:textId="77777777" w:rsidR="0014524E" w:rsidRPr="008117B9" w:rsidRDefault="0014524E" w:rsidP="0014524E">
            <w:pPr>
              <w:jc w:val="center"/>
              <w:rPr>
                <w:color w:val="000000"/>
                <w:sz w:val="18"/>
                <w:szCs w:val="22"/>
                <w:lang w:eastAsia="cs-CZ"/>
              </w:rPr>
            </w:pPr>
            <w:r w:rsidRPr="008117B9">
              <w:rPr>
                <w:color w:val="000000"/>
                <w:sz w:val="18"/>
                <w:szCs w:val="22"/>
                <w:lang w:eastAsia="cs-CZ"/>
              </w:rPr>
              <w:t>100</w:t>
            </w:r>
          </w:p>
        </w:tc>
        <w:tc>
          <w:tcPr>
            <w:tcW w:w="424" w:type="pct"/>
            <w:tcBorders>
              <w:top w:val="nil"/>
              <w:left w:val="nil"/>
              <w:bottom w:val="single" w:sz="4" w:space="0" w:color="auto"/>
              <w:right w:val="single" w:sz="4" w:space="0" w:color="auto"/>
            </w:tcBorders>
            <w:shd w:val="clear" w:color="000000" w:fill="FFFFFF"/>
            <w:noWrap/>
            <w:vAlign w:val="center"/>
            <w:hideMark/>
          </w:tcPr>
          <w:p w14:paraId="4D67AF1D" w14:textId="77777777" w:rsidR="0014524E" w:rsidRPr="008117B9" w:rsidRDefault="0014524E" w:rsidP="0014524E">
            <w:pPr>
              <w:jc w:val="center"/>
              <w:rPr>
                <w:color w:val="000000"/>
                <w:sz w:val="18"/>
                <w:szCs w:val="22"/>
                <w:lang w:eastAsia="cs-CZ"/>
              </w:rPr>
            </w:pPr>
            <w:r w:rsidRPr="008117B9">
              <w:rPr>
                <w:color w:val="000000"/>
                <w:sz w:val="18"/>
                <w:szCs w:val="22"/>
                <w:lang w:eastAsia="cs-CZ"/>
              </w:rPr>
              <w:t>132</w:t>
            </w:r>
          </w:p>
        </w:tc>
        <w:tc>
          <w:tcPr>
            <w:tcW w:w="425" w:type="pct"/>
            <w:tcBorders>
              <w:top w:val="nil"/>
              <w:left w:val="nil"/>
              <w:bottom w:val="single" w:sz="4" w:space="0" w:color="auto"/>
              <w:right w:val="single" w:sz="4" w:space="0" w:color="auto"/>
            </w:tcBorders>
            <w:shd w:val="clear" w:color="auto" w:fill="auto"/>
            <w:noWrap/>
            <w:vAlign w:val="center"/>
            <w:hideMark/>
          </w:tcPr>
          <w:p w14:paraId="1DB5C5E7" w14:textId="77777777" w:rsidR="0014524E" w:rsidRPr="008117B9" w:rsidRDefault="0014524E" w:rsidP="0014524E">
            <w:pPr>
              <w:jc w:val="center"/>
              <w:rPr>
                <w:color w:val="000000"/>
                <w:sz w:val="18"/>
                <w:szCs w:val="22"/>
                <w:lang w:eastAsia="cs-CZ"/>
              </w:rPr>
            </w:pPr>
            <w:r w:rsidRPr="008117B9">
              <w:rPr>
                <w:color w:val="000000"/>
                <w:sz w:val="18"/>
                <w:szCs w:val="22"/>
                <w:lang w:eastAsia="cs-CZ"/>
              </w:rPr>
              <w:t>174</w:t>
            </w:r>
          </w:p>
        </w:tc>
        <w:tc>
          <w:tcPr>
            <w:tcW w:w="424" w:type="pct"/>
            <w:tcBorders>
              <w:top w:val="nil"/>
              <w:left w:val="nil"/>
              <w:bottom w:val="single" w:sz="4" w:space="0" w:color="auto"/>
              <w:right w:val="single" w:sz="4" w:space="0" w:color="auto"/>
            </w:tcBorders>
            <w:shd w:val="clear" w:color="auto" w:fill="auto"/>
            <w:noWrap/>
            <w:vAlign w:val="center"/>
            <w:hideMark/>
          </w:tcPr>
          <w:p w14:paraId="6175E4A4" w14:textId="77777777" w:rsidR="0014524E" w:rsidRPr="008117B9" w:rsidRDefault="0014524E" w:rsidP="0014524E">
            <w:pPr>
              <w:jc w:val="center"/>
              <w:rPr>
                <w:color w:val="000000"/>
                <w:sz w:val="18"/>
                <w:szCs w:val="22"/>
                <w:lang w:eastAsia="cs-CZ"/>
              </w:rPr>
            </w:pPr>
            <w:r w:rsidRPr="008117B9">
              <w:rPr>
                <w:color w:val="000000"/>
                <w:sz w:val="18"/>
                <w:szCs w:val="22"/>
                <w:lang w:eastAsia="cs-CZ"/>
              </w:rPr>
              <w:t>230</w:t>
            </w:r>
          </w:p>
        </w:tc>
        <w:tc>
          <w:tcPr>
            <w:tcW w:w="425" w:type="pct"/>
            <w:tcBorders>
              <w:top w:val="nil"/>
              <w:left w:val="nil"/>
              <w:bottom w:val="single" w:sz="4" w:space="0" w:color="auto"/>
              <w:right w:val="single" w:sz="4" w:space="0" w:color="auto"/>
            </w:tcBorders>
            <w:shd w:val="clear" w:color="auto" w:fill="auto"/>
            <w:noWrap/>
            <w:vAlign w:val="center"/>
            <w:hideMark/>
          </w:tcPr>
          <w:p w14:paraId="02D14A7D" w14:textId="77777777" w:rsidR="0014524E" w:rsidRPr="008117B9" w:rsidRDefault="0014524E" w:rsidP="0014524E">
            <w:pPr>
              <w:jc w:val="center"/>
              <w:rPr>
                <w:color w:val="000000"/>
                <w:sz w:val="18"/>
                <w:szCs w:val="22"/>
                <w:lang w:eastAsia="cs-CZ"/>
              </w:rPr>
            </w:pPr>
            <w:r w:rsidRPr="008117B9">
              <w:rPr>
                <w:color w:val="000000"/>
                <w:sz w:val="18"/>
                <w:szCs w:val="22"/>
                <w:lang w:eastAsia="cs-CZ"/>
              </w:rPr>
              <w:t>303</w:t>
            </w:r>
          </w:p>
        </w:tc>
        <w:tc>
          <w:tcPr>
            <w:tcW w:w="425" w:type="pct"/>
            <w:tcBorders>
              <w:top w:val="nil"/>
              <w:left w:val="nil"/>
              <w:bottom w:val="single" w:sz="4" w:space="0" w:color="auto"/>
              <w:right w:val="single" w:sz="4" w:space="0" w:color="auto"/>
            </w:tcBorders>
            <w:shd w:val="clear" w:color="auto" w:fill="auto"/>
            <w:noWrap/>
            <w:vAlign w:val="center"/>
            <w:hideMark/>
          </w:tcPr>
          <w:p w14:paraId="322347E5" w14:textId="77777777" w:rsidR="0014524E" w:rsidRPr="008117B9" w:rsidRDefault="0014524E" w:rsidP="0014524E">
            <w:pPr>
              <w:jc w:val="center"/>
              <w:rPr>
                <w:color w:val="000000"/>
                <w:sz w:val="18"/>
                <w:szCs w:val="22"/>
                <w:lang w:eastAsia="cs-CZ"/>
              </w:rPr>
            </w:pPr>
            <w:r w:rsidRPr="008117B9">
              <w:rPr>
                <w:color w:val="000000"/>
                <w:sz w:val="18"/>
                <w:szCs w:val="22"/>
                <w:lang w:eastAsia="cs-CZ"/>
              </w:rPr>
              <w:t>400</w:t>
            </w:r>
          </w:p>
        </w:tc>
      </w:tr>
      <w:tr w:rsidR="0014524E" w:rsidRPr="007F5DD6" w14:paraId="31BE382D" w14:textId="77777777" w:rsidTr="00D05862">
        <w:trPr>
          <w:trHeight w:val="288"/>
        </w:trPr>
        <w:tc>
          <w:tcPr>
            <w:tcW w:w="141" w:type="pct"/>
            <w:vMerge/>
            <w:tcBorders>
              <w:top w:val="single" w:sz="4" w:space="0" w:color="auto"/>
              <w:left w:val="single" w:sz="4" w:space="0" w:color="auto"/>
              <w:bottom w:val="single" w:sz="4" w:space="0" w:color="000000"/>
              <w:right w:val="single" w:sz="4" w:space="0" w:color="auto"/>
            </w:tcBorders>
            <w:vAlign w:val="center"/>
            <w:hideMark/>
          </w:tcPr>
          <w:p w14:paraId="5DA21A3A" w14:textId="77777777" w:rsidR="0014524E" w:rsidRPr="008117B9" w:rsidRDefault="0014524E" w:rsidP="0014524E">
            <w:pPr>
              <w:rPr>
                <w:color w:val="000000"/>
                <w:sz w:val="18"/>
                <w:lang w:eastAsia="cs-CZ"/>
              </w:rPr>
            </w:pPr>
          </w:p>
        </w:tc>
        <w:tc>
          <w:tcPr>
            <w:tcW w:w="1417" w:type="pct"/>
            <w:vMerge/>
            <w:tcBorders>
              <w:top w:val="nil"/>
              <w:left w:val="single" w:sz="4" w:space="0" w:color="auto"/>
              <w:bottom w:val="single" w:sz="4" w:space="0" w:color="000000"/>
              <w:right w:val="single" w:sz="4" w:space="0" w:color="auto"/>
            </w:tcBorders>
            <w:vAlign w:val="center"/>
            <w:hideMark/>
          </w:tcPr>
          <w:p w14:paraId="2ED50800" w14:textId="77777777" w:rsidR="0014524E" w:rsidRPr="008117B9" w:rsidRDefault="0014524E" w:rsidP="0014524E">
            <w:pPr>
              <w:rPr>
                <w:color w:val="000000"/>
                <w:sz w:val="18"/>
                <w:lang w:eastAsia="cs-CZ"/>
              </w:rPr>
            </w:pPr>
          </w:p>
        </w:tc>
        <w:tc>
          <w:tcPr>
            <w:tcW w:w="469" w:type="pct"/>
            <w:tcBorders>
              <w:top w:val="nil"/>
              <w:left w:val="nil"/>
              <w:bottom w:val="single" w:sz="4" w:space="0" w:color="auto"/>
              <w:right w:val="single" w:sz="4" w:space="0" w:color="auto"/>
            </w:tcBorders>
            <w:shd w:val="clear" w:color="000000" w:fill="E2EFDA"/>
            <w:vAlign w:val="center"/>
            <w:hideMark/>
          </w:tcPr>
          <w:p w14:paraId="3DA0B52D" w14:textId="77777777" w:rsidR="0014524E" w:rsidRPr="008117B9" w:rsidRDefault="0014524E" w:rsidP="0014524E">
            <w:pPr>
              <w:rPr>
                <w:color w:val="000000"/>
                <w:sz w:val="18"/>
                <w:lang w:eastAsia="cs-CZ"/>
              </w:rPr>
            </w:pPr>
            <w:r w:rsidRPr="008117B9">
              <w:rPr>
                <w:color w:val="000000"/>
                <w:sz w:val="18"/>
                <w:lang w:eastAsia="cs-CZ"/>
              </w:rPr>
              <w:t>Změna</w:t>
            </w:r>
          </w:p>
        </w:tc>
        <w:tc>
          <w:tcPr>
            <w:tcW w:w="424" w:type="pct"/>
            <w:tcBorders>
              <w:top w:val="nil"/>
              <w:left w:val="nil"/>
              <w:bottom w:val="single" w:sz="4" w:space="0" w:color="auto"/>
              <w:right w:val="single" w:sz="4" w:space="0" w:color="auto"/>
            </w:tcBorders>
            <w:shd w:val="clear" w:color="000000" w:fill="E2EFDA"/>
            <w:noWrap/>
            <w:vAlign w:val="bottom"/>
            <w:hideMark/>
          </w:tcPr>
          <w:p w14:paraId="59535CA2" w14:textId="77777777" w:rsidR="0014524E" w:rsidRPr="008117B9" w:rsidRDefault="0014524E" w:rsidP="0014524E">
            <w:pPr>
              <w:jc w:val="center"/>
              <w:rPr>
                <w:color w:val="000000"/>
                <w:sz w:val="18"/>
                <w:szCs w:val="22"/>
                <w:lang w:eastAsia="cs-CZ"/>
              </w:rPr>
            </w:pPr>
            <w:r w:rsidRPr="008117B9">
              <w:rPr>
                <w:color w:val="000000"/>
                <w:sz w:val="18"/>
                <w:szCs w:val="22"/>
                <w:lang w:eastAsia="cs-CZ"/>
              </w:rPr>
              <w:t>0</w:t>
            </w:r>
          </w:p>
        </w:tc>
        <w:tc>
          <w:tcPr>
            <w:tcW w:w="425" w:type="pct"/>
            <w:tcBorders>
              <w:top w:val="nil"/>
              <w:left w:val="nil"/>
              <w:bottom w:val="single" w:sz="4" w:space="0" w:color="auto"/>
              <w:right w:val="single" w:sz="4" w:space="0" w:color="auto"/>
            </w:tcBorders>
            <w:shd w:val="clear" w:color="000000" w:fill="E2EFDA"/>
            <w:noWrap/>
            <w:vAlign w:val="bottom"/>
            <w:hideMark/>
          </w:tcPr>
          <w:p w14:paraId="6E159228" w14:textId="77777777" w:rsidR="0014524E" w:rsidRPr="008117B9" w:rsidRDefault="0014524E" w:rsidP="0014524E">
            <w:pPr>
              <w:jc w:val="center"/>
              <w:rPr>
                <w:color w:val="000000"/>
                <w:sz w:val="18"/>
                <w:szCs w:val="22"/>
                <w:lang w:eastAsia="cs-CZ"/>
              </w:rPr>
            </w:pPr>
            <w:r w:rsidRPr="008117B9">
              <w:rPr>
                <w:color w:val="000000"/>
                <w:sz w:val="18"/>
                <w:szCs w:val="22"/>
                <w:lang w:eastAsia="cs-CZ"/>
              </w:rPr>
              <w:t>100</w:t>
            </w:r>
          </w:p>
        </w:tc>
        <w:tc>
          <w:tcPr>
            <w:tcW w:w="424" w:type="pct"/>
            <w:tcBorders>
              <w:top w:val="nil"/>
              <w:left w:val="nil"/>
              <w:bottom w:val="single" w:sz="4" w:space="0" w:color="auto"/>
              <w:right w:val="single" w:sz="4" w:space="0" w:color="auto"/>
            </w:tcBorders>
            <w:shd w:val="clear" w:color="000000" w:fill="E2EFDA"/>
            <w:noWrap/>
            <w:vAlign w:val="bottom"/>
            <w:hideMark/>
          </w:tcPr>
          <w:p w14:paraId="4C950A88" w14:textId="77777777" w:rsidR="0014524E" w:rsidRPr="008117B9" w:rsidRDefault="0014524E" w:rsidP="0014524E">
            <w:pPr>
              <w:jc w:val="center"/>
              <w:rPr>
                <w:color w:val="000000"/>
                <w:sz w:val="18"/>
                <w:szCs w:val="22"/>
                <w:lang w:eastAsia="cs-CZ"/>
              </w:rPr>
            </w:pPr>
            <w:r w:rsidRPr="008117B9">
              <w:rPr>
                <w:color w:val="000000"/>
                <w:sz w:val="18"/>
                <w:szCs w:val="22"/>
                <w:lang w:eastAsia="cs-CZ"/>
              </w:rPr>
              <w:t>32</w:t>
            </w:r>
          </w:p>
        </w:tc>
        <w:tc>
          <w:tcPr>
            <w:tcW w:w="425" w:type="pct"/>
            <w:tcBorders>
              <w:top w:val="nil"/>
              <w:left w:val="nil"/>
              <w:bottom w:val="single" w:sz="4" w:space="0" w:color="auto"/>
              <w:right w:val="single" w:sz="4" w:space="0" w:color="auto"/>
            </w:tcBorders>
            <w:shd w:val="clear" w:color="000000" w:fill="E2EFDA"/>
            <w:noWrap/>
            <w:vAlign w:val="bottom"/>
            <w:hideMark/>
          </w:tcPr>
          <w:p w14:paraId="0CC1E2F1" w14:textId="77777777" w:rsidR="0014524E" w:rsidRPr="008117B9" w:rsidRDefault="0014524E" w:rsidP="0014524E">
            <w:pPr>
              <w:jc w:val="center"/>
              <w:rPr>
                <w:color w:val="000000"/>
                <w:sz w:val="18"/>
                <w:szCs w:val="22"/>
                <w:lang w:eastAsia="cs-CZ"/>
              </w:rPr>
            </w:pPr>
            <w:r w:rsidRPr="008117B9">
              <w:rPr>
                <w:color w:val="000000"/>
                <w:sz w:val="18"/>
                <w:szCs w:val="22"/>
                <w:lang w:eastAsia="cs-CZ"/>
              </w:rPr>
              <w:t>42</w:t>
            </w:r>
          </w:p>
        </w:tc>
        <w:tc>
          <w:tcPr>
            <w:tcW w:w="424" w:type="pct"/>
            <w:tcBorders>
              <w:top w:val="nil"/>
              <w:left w:val="nil"/>
              <w:bottom w:val="single" w:sz="4" w:space="0" w:color="auto"/>
              <w:right w:val="single" w:sz="4" w:space="0" w:color="auto"/>
            </w:tcBorders>
            <w:shd w:val="clear" w:color="000000" w:fill="E2EFDA"/>
            <w:noWrap/>
            <w:vAlign w:val="bottom"/>
            <w:hideMark/>
          </w:tcPr>
          <w:p w14:paraId="052C01BC" w14:textId="77777777" w:rsidR="0014524E" w:rsidRPr="008117B9" w:rsidRDefault="0014524E" w:rsidP="0014524E">
            <w:pPr>
              <w:jc w:val="center"/>
              <w:rPr>
                <w:color w:val="000000"/>
                <w:sz w:val="18"/>
                <w:szCs w:val="22"/>
                <w:lang w:eastAsia="cs-CZ"/>
              </w:rPr>
            </w:pPr>
            <w:r w:rsidRPr="008117B9">
              <w:rPr>
                <w:color w:val="000000"/>
                <w:sz w:val="18"/>
                <w:szCs w:val="22"/>
                <w:lang w:eastAsia="cs-CZ"/>
              </w:rPr>
              <w:t>56</w:t>
            </w:r>
          </w:p>
        </w:tc>
        <w:tc>
          <w:tcPr>
            <w:tcW w:w="425" w:type="pct"/>
            <w:tcBorders>
              <w:top w:val="nil"/>
              <w:left w:val="nil"/>
              <w:bottom w:val="single" w:sz="4" w:space="0" w:color="auto"/>
              <w:right w:val="single" w:sz="4" w:space="0" w:color="auto"/>
            </w:tcBorders>
            <w:shd w:val="clear" w:color="000000" w:fill="E2EFDA"/>
            <w:noWrap/>
            <w:vAlign w:val="bottom"/>
            <w:hideMark/>
          </w:tcPr>
          <w:p w14:paraId="044B3608" w14:textId="77777777" w:rsidR="0014524E" w:rsidRPr="008117B9" w:rsidRDefault="0014524E" w:rsidP="0014524E">
            <w:pPr>
              <w:jc w:val="center"/>
              <w:rPr>
                <w:color w:val="000000"/>
                <w:sz w:val="18"/>
                <w:szCs w:val="22"/>
                <w:lang w:eastAsia="cs-CZ"/>
              </w:rPr>
            </w:pPr>
            <w:r w:rsidRPr="008117B9">
              <w:rPr>
                <w:color w:val="000000"/>
                <w:sz w:val="18"/>
                <w:szCs w:val="22"/>
                <w:lang w:eastAsia="cs-CZ"/>
              </w:rPr>
              <w:t>73</w:t>
            </w:r>
          </w:p>
        </w:tc>
        <w:tc>
          <w:tcPr>
            <w:tcW w:w="425" w:type="pct"/>
            <w:tcBorders>
              <w:top w:val="nil"/>
              <w:left w:val="nil"/>
              <w:bottom w:val="single" w:sz="4" w:space="0" w:color="auto"/>
              <w:right w:val="single" w:sz="4" w:space="0" w:color="auto"/>
            </w:tcBorders>
            <w:shd w:val="clear" w:color="000000" w:fill="E2EFDA"/>
            <w:noWrap/>
            <w:vAlign w:val="bottom"/>
            <w:hideMark/>
          </w:tcPr>
          <w:p w14:paraId="5464953D" w14:textId="77777777" w:rsidR="0014524E" w:rsidRPr="008117B9" w:rsidRDefault="0014524E" w:rsidP="0014524E">
            <w:pPr>
              <w:jc w:val="center"/>
              <w:rPr>
                <w:color w:val="000000"/>
                <w:sz w:val="18"/>
                <w:szCs w:val="22"/>
                <w:lang w:eastAsia="cs-CZ"/>
              </w:rPr>
            </w:pPr>
            <w:r w:rsidRPr="008117B9">
              <w:rPr>
                <w:color w:val="000000"/>
                <w:sz w:val="18"/>
                <w:szCs w:val="22"/>
                <w:lang w:eastAsia="cs-CZ"/>
              </w:rPr>
              <w:t>97</w:t>
            </w:r>
          </w:p>
        </w:tc>
      </w:tr>
      <w:tr w:rsidR="0014524E" w:rsidRPr="007F5DD6" w14:paraId="5B210907" w14:textId="77777777" w:rsidTr="00D05862">
        <w:trPr>
          <w:trHeight w:val="288"/>
        </w:trPr>
        <w:tc>
          <w:tcPr>
            <w:tcW w:w="14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97DE937" w14:textId="77777777" w:rsidR="0014524E" w:rsidRPr="008117B9" w:rsidRDefault="0014524E" w:rsidP="0014524E">
            <w:pPr>
              <w:jc w:val="center"/>
              <w:rPr>
                <w:color w:val="000000"/>
                <w:sz w:val="18"/>
                <w:lang w:eastAsia="cs-CZ"/>
              </w:rPr>
            </w:pPr>
            <w:r w:rsidRPr="008117B9">
              <w:rPr>
                <w:color w:val="000000"/>
                <w:sz w:val="18"/>
                <w:lang w:eastAsia="cs-CZ"/>
              </w:rPr>
              <w:t> </w:t>
            </w:r>
          </w:p>
        </w:tc>
        <w:tc>
          <w:tcPr>
            <w:tcW w:w="1417" w:type="pct"/>
            <w:tcBorders>
              <w:top w:val="nil"/>
              <w:left w:val="nil"/>
              <w:bottom w:val="nil"/>
              <w:right w:val="single" w:sz="4" w:space="0" w:color="auto"/>
            </w:tcBorders>
            <w:shd w:val="clear" w:color="000000" w:fill="FFFFFF"/>
            <w:vAlign w:val="center"/>
            <w:hideMark/>
          </w:tcPr>
          <w:p w14:paraId="1E68DF24" w14:textId="77777777" w:rsidR="0014524E" w:rsidRPr="008117B9" w:rsidRDefault="0014524E" w:rsidP="0014524E">
            <w:pPr>
              <w:rPr>
                <w:color w:val="000000"/>
                <w:sz w:val="18"/>
                <w:lang w:eastAsia="cs-CZ"/>
              </w:rPr>
            </w:pPr>
            <w:r w:rsidRPr="008117B9">
              <w:rPr>
                <w:color w:val="000000"/>
                <w:sz w:val="18"/>
                <w:lang w:eastAsia="cs-CZ"/>
              </w:rPr>
              <w:t> </w:t>
            </w:r>
          </w:p>
        </w:tc>
        <w:tc>
          <w:tcPr>
            <w:tcW w:w="469" w:type="pct"/>
            <w:tcBorders>
              <w:top w:val="nil"/>
              <w:left w:val="nil"/>
              <w:bottom w:val="single" w:sz="4" w:space="0" w:color="auto"/>
              <w:right w:val="single" w:sz="4" w:space="0" w:color="auto"/>
            </w:tcBorders>
            <w:shd w:val="clear" w:color="auto" w:fill="auto"/>
            <w:vAlign w:val="center"/>
            <w:hideMark/>
          </w:tcPr>
          <w:p w14:paraId="38451ABB" w14:textId="77777777" w:rsidR="0014524E" w:rsidRPr="008117B9" w:rsidRDefault="0014524E" w:rsidP="0014524E">
            <w:pPr>
              <w:rPr>
                <w:b/>
                <w:bCs/>
                <w:color w:val="000000"/>
                <w:sz w:val="18"/>
                <w:lang w:eastAsia="cs-CZ"/>
              </w:rPr>
            </w:pPr>
            <w:r w:rsidRPr="008117B9">
              <w:rPr>
                <w:b/>
                <w:bCs/>
                <w:color w:val="000000"/>
                <w:sz w:val="18"/>
                <w:lang w:eastAsia="cs-CZ"/>
              </w:rPr>
              <w:t>Celkem</w:t>
            </w:r>
          </w:p>
        </w:tc>
        <w:tc>
          <w:tcPr>
            <w:tcW w:w="424" w:type="pct"/>
            <w:tcBorders>
              <w:top w:val="nil"/>
              <w:left w:val="nil"/>
              <w:bottom w:val="single" w:sz="4" w:space="0" w:color="auto"/>
              <w:right w:val="single" w:sz="4" w:space="0" w:color="auto"/>
            </w:tcBorders>
            <w:shd w:val="clear" w:color="auto" w:fill="auto"/>
            <w:vAlign w:val="center"/>
            <w:hideMark/>
          </w:tcPr>
          <w:p w14:paraId="4E1F49AE" w14:textId="77777777" w:rsidR="0014524E" w:rsidRPr="008117B9" w:rsidRDefault="0014524E" w:rsidP="0014524E">
            <w:pPr>
              <w:jc w:val="center"/>
              <w:rPr>
                <w:b/>
                <w:bCs/>
                <w:color w:val="000000"/>
                <w:sz w:val="18"/>
                <w:szCs w:val="22"/>
                <w:lang w:eastAsia="cs-CZ"/>
              </w:rPr>
            </w:pPr>
            <w:r w:rsidRPr="008117B9">
              <w:rPr>
                <w:b/>
                <w:bCs/>
                <w:color w:val="000000"/>
                <w:sz w:val="18"/>
                <w:szCs w:val="22"/>
                <w:lang w:eastAsia="cs-CZ"/>
              </w:rPr>
              <w:t>0</w:t>
            </w:r>
          </w:p>
        </w:tc>
        <w:tc>
          <w:tcPr>
            <w:tcW w:w="425" w:type="pct"/>
            <w:tcBorders>
              <w:top w:val="nil"/>
              <w:left w:val="nil"/>
              <w:bottom w:val="single" w:sz="4" w:space="0" w:color="auto"/>
              <w:right w:val="single" w:sz="4" w:space="0" w:color="auto"/>
            </w:tcBorders>
            <w:shd w:val="clear" w:color="auto" w:fill="auto"/>
            <w:noWrap/>
            <w:vAlign w:val="center"/>
            <w:hideMark/>
          </w:tcPr>
          <w:p w14:paraId="215A7892" w14:textId="77777777" w:rsidR="0014524E" w:rsidRPr="008117B9" w:rsidRDefault="0014524E" w:rsidP="0014524E">
            <w:pPr>
              <w:jc w:val="center"/>
              <w:rPr>
                <w:b/>
                <w:bCs/>
                <w:color w:val="000000"/>
                <w:sz w:val="18"/>
                <w:szCs w:val="22"/>
                <w:lang w:eastAsia="cs-CZ"/>
              </w:rPr>
            </w:pPr>
            <w:r w:rsidRPr="008117B9">
              <w:rPr>
                <w:b/>
                <w:bCs/>
                <w:color w:val="000000"/>
                <w:sz w:val="18"/>
                <w:szCs w:val="22"/>
                <w:lang w:eastAsia="cs-CZ"/>
              </w:rPr>
              <w:t>920</w:t>
            </w:r>
          </w:p>
        </w:tc>
        <w:tc>
          <w:tcPr>
            <w:tcW w:w="424" w:type="pct"/>
            <w:tcBorders>
              <w:top w:val="nil"/>
              <w:left w:val="nil"/>
              <w:bottom w:val="single" w:sz="4" w:space="0" w:color="auto"/>
              <w:right w:val="single" w:sz="4" w:space="0" w:color="auto"/>
            </w:tcBorders>
            <w:shd w:val="clear" w:color="000000" w:fill="FFFFFF"/>
            <w:noWrap/>
            <w:vAlign w:val="center"/>
            <w:hideMark/>
          </w:tcPr>
          <w:p w14:paraId="26D04325" w14:textId="77777777" w:rsidR="0014524E" w:rsidRPr="008117B9" w:rsidRDefault="0014524E" w:rsidP="0014524E">
            <w:pPr>
              <w:jc w:val="center"/>
              <w:rPr>
                <w:b/>
                <w:bCs/>
                <w:color w:val="000000"/>
                <w:sz w:val="18"/>
                <w:szCs w:val="22"/>
                <w:lang w:eastAsia="cs-CZ"/>
              </w:rPr>
            </w:pPr>
            <w:r w:rsidRPr="008117B9">
              <w:rPr>
                <w:b/>
                <w:bCs/>
                <w:color w:val="000000"/>
                <w:sz w:val="18"/>
                <w:szCs w:val="22"/>
                <w:lang w:eastAsia="cs-CZ"/>
              </w:rPr>
              <w:t>1 184</w:t>
            </w:r>
          </w:p>
        </w:tc>
        <w:tc>
          <w:tcPr>
            <w:tcW w:w="425" w:type="pct"/>
            <w:tcBorders>
              <w:top w:val="nil"/>
              <w:left w:val="nil"/>
              <w:bottom w:val="single" w:sz="4" w:space="0" w:color="auto"/>
              <w:right w:val="single" w:sz="4" w:space="0" w:color="auto"/>
            </w:tcBorders>
            <w:shd w:val="clear" w:color="auto" w:fill="auto"/>
            <w:noWrap/>
            <w:vAlign w:val="center"/>
            <w:hideMark/>
          </w:tcPr>
          <w:p w14:paraId="1EACAE92" w14:textId="77777777" w:rsidR="0014524E" w:rsidRPr="008117B9" w:rsidRDefault="0014524E" w:rsidP="0014524E">
            <w:pPr>
              <w:jc w:val="center"/>
              <w:rPr>
                <w:b/>
                <w:bCs/>
                <w:color w:val="000000"/>
                <w:sz w:val="18"/>
                <w:szCs w:val="22"/>
                <w:lang w:eastAsia="cs-CZ"/>
              </w:rPr>
            </w:pPr>
            <w:r w:rsidRPr="008117B9">
              <w:rPr>
                <w:b/>
                <w:bCs/>
                <w:color w:val="000000"/>
                <w:sz w:val="18"/>
                <w:szCs w:val="22"/>
                <w:lang w:eastAsia="cs-CZ"/>
              </w:rPr>
              <w:t>1 335</w:t>
            </w:r>
          </w:p>
        </w:tc>
        <w:tc>
          <w:tcPr>
            <w:tcW w:w="424" w:type="pct"/>
            <w:tcBorders>
              <w:top w:val="nil"/>
              <w:left w:val="nil"/>
              <w:bottom w:val="single" w:sz="4" w:space="0" w:color="auto"/>
              <w:right w:val="single" w:sz="4" w:space="0" w:color="auto"/>
            </w:tcBorders>
            <w:shd w:val="clear" w:color="auto" w:fill="auto"/>
            <w:noWrap/>
            <w:vAlign w:val="center"/>
            <w:hideMark/>
          </w:tcPr>
          <w:p w14:paraId="61B1DF7E" w14:textId="77777777" w:rsidR="0014524E" w:rsidRPr="008117B9" w:rsidRDefault="0014524E" w:rsidP="0014524E">
            <w:pPr>
              <w:jc w:val="center"/>
              <w:rPr>
                <w:b/>
                <w:bCs/>
                <w:color w:val="000000"/>
                <w:sz w:val="18"/>
                <w:szCs w:val="22"/>
                <w:lang w:eastAsia="cs-CZ"/>
              </w:rPr>
            </w:pPr>
            <w:r w:rsidRPr="008117B9">
              <w:rPr>
                <w:b/>
                <w:bCs/>
                <w:color w:val="000000"/>
                <w:sz w:val="18"/>
                <w:szCs w:val="22"/>
                <w:lang w:eastAsia="cs-CZ"/>
              </w:rPr>
              <w:t>1 519</w:t>
            </w:r>
          </w:p>
        </w:tc>
        <w:tc>
          <w:tcPr>
            <w:tcW w:w="425" w:type="pct"/>
            <w:tcBorders>
              <w:top w:val="nil"/>
              <w:left w:val="nil"/>
              <w:bottom w:val="single" w:sz="4" w:space="0" w:color="auto"/>
              <w:right w:val="single" w:sz="4" w:space="0" w:color="auto"/>
            </w:tcBorders>
            <w:shd w:val="clear" w:color="auto" w:fill="auto"/>
            <w:noWrap/>
            <w:vAlign w:val="center"/>
            <w:hideMark/>
          </w:tcPr>
          <w:p w14:paraId="7FD7D769" w14:textId="77777777" w:rsidR="0014524E" w:rsidRPr="008117B9" w:rsidRDefault="0014524E" w:rsidP="0014524E">
            <w:pPr>
              <w:jc w:val="center"/>
              <w:rPr>
                <w:b/>
                <w:bCs/>
                <w:color w:val="000000"/>
                <w:sz w:val="18"/>
                <w:szCs w:val="22"/>
                <w:lang w:eastAsia="cs-CZ"/>
              </w:rPr>
            </w:pPr>
            <w:r w:rsidRPr="008117B9">
              <w:rPr>
                <w:b/>
                <w:bCs/>
                <w:color w:val="000000"/>
                <w:sz w:val="18"/>
                <w:szCs w:val="22"/>
                <w:lang w:eastAsia="cs-CZ"/>
              </w:rPr>
              <w:t>1 743</w:t>
            </w:r>
          </w:p>
        </w:tc>
        <w:tc>
          <w:tcPr>
            <w:tcW w:w="425" w:type="pct"/>
            <w:tcBorders>
              <w:top w:val="nil"/>
              <w:left w:val="nil"/>
              <w:bottom w:val="single" w:sz="4" w:space="0" w:color="auto"/>
              <w:right w:val="single" w:sz="4" w:space="0" w:color="auto"/>
            </w:tcBorders>
            <w:shd w:val="clear" w:color="auto" w:fill="auto"/>
            <w:noWrap/>
            <w:vAlign w:val="center"/>
            <w:hideMark/>
          </w:tcPr>
          <w:p w14:paraId="166FD3E7" w14:textId="77777777" w:rsidR="0014524E" w:rsidRPr="008117B9" w:rsidRDefault="0014524E" w:rsidP="0014524E">
            <w:pPr>
              <w:jc w:val="center"/>
              <w:rPr>
                <w:b/>
                <w:bCs/>
                <w:color w:val="000000"/>
                <w:sz w:val="18"/>
                <w:szCs w:val="22"/>
                <w:lang w:eastAsia="cs-CZ"/>
              </w:rPr>
            </w:pPr>
            <w:r w:rsidRPr="008117B9">
              <w:rPr>
                <w:b/>
                <w:bCs/>
                <w:color w:val="000000"/>
                <w:sz w:val="18"/>
                <w:szCs w:val="22"/>
                <w:lang w:eastAsia="cs-CZ"/>
              </w:rPr>
              <w:t>2 020</w:t>
            </w:r>
          </w:p>
        </w:tc>
      </w:tr>
      <w:tr w:rsidR="0014524E" w:rsidRPr="007F5DD6" w14:paraId="78CC5745" w14:textId="77777777" w:rsidTr="00D05862">
        <w:trPr>
          <w:trHeight w:val="288"/>
        </w:trPr>
        <w:tc>
          <w:tcPr>
            <w:tcW w:w="141" w:type="pct"/>
            <w:vMerge/>
            <w:tcBorders>
              <w:top w:val="nil"/>
              <w:left w:val="single" w:sz="4" w:space="0" w:color="auto"/>
              <w:bottom w:val="single" w:sz="4" w:space="0" w:color="000000"/>
              <w:right w:val="single" w:sz="4" w:space="0" w:color="auto"/>
            </w:tcBorders>
            <w:vAlign w:val="center"/>
            <w:hideMark/>
          </w:tcPr>
          <w:p w14:paraId="1D642FA8" w14:textId="77777777" w:rsidR="0014524E" w:rsidRPr="008117B9" w:rsidRDefault="0014524E" w:rsidP="0014524E">
            <w:pPr>
              <w:rPr>
                <w:color w:val="000000"/>
                <w:sz w:val="18"/>
                <w:lang w:eastAsia="cs-CZ"/>
              </w:rPr>
            </w:pPr>
          </w:p>
        </w:tc>
        <w:tc>
          <w:tcPr>
            <w:tcW w:w="1417" w:type="pct"/>
            <w:tcBorders>
              <w:top w:val="nil"/>
              <w:left w:val="nil"/>
              <w:bottom w:val="single" w:sz="4" w:space="0" w:color="auto"/>
              <w:right w:val="single" w:sz="4" w:space="0" w:color="auto"/>
            </w:tcBorders>
            <w:shd w:val="clear" w:color="000000" w:fill="FFFFFF"/>
            <w:vAlign w:val="center"/>
            <w:hideMark/>
          </w:tcPr>
          <w:p w14:paraId="2784F8E7" w14:textId="77777777" w:rsidR="0014524E" w:rsidRPr="008117B9" w:rsidRDefault="0014524E" w:rsidP="0014524E">
            <w:pPr>
              <w:rPr>
                <w:color w:val="000000"/>
                <w:sz w:val="18"/>
                <w:lang w:eastAsia="cs-CZ"/>
              </w:rPr>
            </w:pPr>
            <w:r w:rsidRPr="008117B9">
              <w:rPr>
                <w:color w:val="000000"/>
                <w:sz w:val="18"/>
                <w:lang w:eastAsia="cs-CZ"/>
              </w:rPr>
              <w:t> </w:t>
            </w:r>
          </w:p>
        </w:tc>
        <w:tc>
          <w:tcPr>
            <w:tcW w:w="469" w:type="pct"/>
            <w:tcBorders>
              <w:top w:val="nil"/>
              <w:left w:val="nil"/>
              <w:bottom w:val="single" w:sz="4" w:space="0" w:color="auto"/>
              <w:right w:val="single" w:sz="4" w:space="0" w:color="auto"/>
            </w:tcBorders>
            <w:shd w:val="clear" w:color="auto" w:fill="auto"/>
            <w:vAlign w:val="center"/>
            <w:hideMark/>
          </w:tcPr>
          <w:p w14:paraId="334D8A97" w14:textId="77777777" w:rsidR="0014524E" w:rsidRPr="008117B9" w:rsidRDefault="0014524E" w:rsidP="0014524E">
            <w:pPr>
              <w:rPr>
                <w:b/>
                <w:bCs/>
                <w:color w:val="000000"/>
                <w:sz w:val="18"/>
                <w:lang w:eastAsia="cs-CZ"/>
              </w:rPr>
            </w:pPr>
            <w:r w:rsidRPr="008117B9">
              <w:rPr>
                <w:b/>
                <w:bCs/>
                <w:color w:val="000000"/>
                <w:sz w:val="18"/>
                <w:lang w:eastAsia="cs-CZ"/>
              </w:rPr>
              <w:t>Změna</w:t>
            </w:r>
          </w:p>
        </w:tc>
        <w:tc>
          <w:tcPr>
            <w:tcW w:w="424" w:type="pct"/>
            <w:tcBorders>
              <w:top w:val="nil"/>
              <w:left w:val="nil"/>
              <w:bottom w:val="single" w:sz="4" w:space="0" w:color="auto"/>
              <w:right w:val="single" w:sz="4" w:space="0" w:color="auto"/>
            </w:tcBorders>
            <w:shd w:val="clear" w:color="auto" w:fill="auto"/>
            <w:noWrap/>
            <w:vAlign w:val="bottom"/>
            <w:hideMark/>
          </w:tcPr>
          <w:p w14:paraId="40CA8012" w14:textId="77777777" w:rsidR="0014524E" w:rsidRPr="008117B9" w:rsidRDefault="0014524E" w:rsidP="0014524E">
            <w:pPr>
              <w:jc w:val="center"/>
              <w:rPr>
                <w:b/>
                <w:bCs/>
                <w:color w:val="000000"/>
                <w:sz w:val="18"/>
                <w:szCs w:val="22"/>
                <w:lang w:eastAsia="cs-CZ"/>
              </w:rPr>
            </w:pPr>
            <w:r w:rsidRPr="008117B9">
              <w:rPr>
                <w:b/>
                <w:bCs/>
                <w:color w:val="000000"/>
                <w:sz w:val="18"/>
                <w:szCs w:val="22"/>
                <w:lang w:eastAsia="cs-CZ"/>
              </w:rPr>
              <w:t>0</w:t>
            </w:r>
          </w:p>
        </w:tc>
        <w:tc>
          <w:tcPr>
            <w:tcW w:w="425" w:type="pct"/>
            <w:tcBorders>
              <w:top w:val="nil"/>
              <w:left w:val="nil"/>
              <w:bottom w:val="single" w:sz="4" w:space="0" w:color="auto"/>
              <w:right w:val="single" w:sz="4" w:space="0" w:color="auto"/>
            </w:tcBorders>
            <w:shd w:val="clear" w:color="auto" w:fill="auto"/>
            <w:noWrap/>
            <w:vAlign w:val="bottom"/>
            <w:hideMark/>
          </w:tcPr>
          <w:p w14:paraId="33A01BBD" w14:textId="77777777" w:rsidR="0014524E" w:rsidRPr="008117B9" w:rsidRDefault="0014524E" w:rsidP="0014524E">
            <w:pPr>
              <w:jc w:val="center"/>
              <w:rPr>
                <w:b/>
                <w:bCs/>
                <w:color w:val="000000"/>
                <w:sz w:val="18"/>
                <w:szCs w:val="22"/>
                <w:lang w:eastAsia="cs-CZ"/>
              </w:rPr>
            </w:pPr>
            <w:r w:rsidRPr="008117B9">
              <w:rPr>
                <w:b/>
                <w:bCs/>
                <w:color w:val="000000"/>
                <w:sz w:val="18"/>
                <w:szCs w:val="22"/>
                <w:lang w:eastAsia="cs-CZ"/>
              </w:rPr>
              <w:t>920</w:t>
            </w:r>
          </w:p>
        </w:tc>
        <w:tc>
          <w:tcPr>
            <w:tcW w:w="424" w:type="pct"/>
            <w:tcBorders>
              <w:top w:val="nil"/>
              <w:left w:val="nil"/>
              <w:bottom w:val="single" w:sz="4" w:space="0" w:color="auto"/>
              <w:right w:val="single" w:sz="4" w:space="0" w:color="auto"/>
            </w:tcBorders>
            <w:shd w:val="clear" w:color="000000" w:fill="FFFFFF"/>
            <w:noWrap/>
            <w:vAlign w:val="bottom"/>
            <w:hideMark/>
          </w:tcPr>
          <w:p w14:paraId="2054FC67" w14:textId="77777777" w:rsidR="0014524E" w:rsidRPr="008117B9" w:rsidRDefault="0014524E" w:rsidP="0014524E">
            <w:pPr>
              <w:jc w:val="center"/>
              <w:rPr>
                <w:b/>
                <w:bCs/>
                <w:color w:val="000000"/>
                <w:sz w:val="18"/>
                <w:szCs w:val="22"/>
                <w:lang w:eastAsia="cs-CZ"/>
              </w:rPr>
            </w:pPr>
            <w:r w:rsidRPr="008117B9">
              <w:rPr>
                <w:b/>
                <w:bCs/>
                <w:color w:val="000000"/>
                <w:sz w:val="18"/>
                <w:szCs w:val="22"/>
                <w:lang w:eastAsia="cs-CZ"/>
              </w:rPr>
              <w:t>264</w:t>
            </w:r>
          </w:p>
        </w:tc>
        <w:tc>
          <w:tcPr>
            <w:tcW w:w="425" w:type="pct"/>
            <w:tcBorders>
              <w:top w:val="nil"/>
              <w:left w:val="nil"/>
              <w:bottom w:val="single" w:sz="4" w:space="0" w:color="auto"/>
              <w:right w:val="single" w:sz="4" w:space="0" w:color="auto"/>
            </w:tcBorders>
            <w:shd w:val="clear" w:color="auto" w:fill="auto"/>
            <w:noWrap/>
            <w:vAlign w:val="bottom"/>
            <w:hideMark/>
          </w:tcPr>
          <w:p w14:paraId="7763AD9E" w14:textId="77777777" w:rsidR="0014524E" w:rsidRPr="008117B9" w:rsidRDefault="0014524E" w:rsidP="0014524E">
            <w:pPr>
              <w:jc w:val="center"/>
              <w:rPr>
                <w:b/>
                <w:bCs/>
                <w:color w:val="000000"/>
                <w:sz w:val="18"/>
                <w:szCs w:val="22"/>
                <w:lang w:eastAsia="cs-CZ"/>
              </w:rPr>
            </w:pPr>
            <w:r w:rsidRPr="008117B9">
              <w:rPr>
                <w:b/>
                <w:bCs/>
                <w:color w:val="000000"/>
                <w:sz w:val="18"/>
                <w:szCs w:val="22"/>
                <w:lang w:eastAsia="cs-CZ"/>
              </w:rPr>
              <w:t>151</w:t>
            </w:r>
          </w:p>
        </w:tc>
        <w:tc>
          <w:tcPr>
            <w:tcW w:w="424" w:type="pct"/>
            <w:tcBorders>
              <w:top w:val="nil"/>
              <w:left w:val="nil"/>
              <w:bottom w:val="single" w:sz="4" w:space="0" w:color="auto"/>
              <w:right w:val="single" w:sz="4" w:space="0" w:color="auto"/>
            </w:tcBorders>
            <w:shd w:val="clear" w:color="auto" w:fill="auto"/>
            <w:noWrap/>
            <w:vAlign w:val="bottom"/>
            <w:hideMark/>
          </w:tcPr>
          <w:p w14:paraId="46087B10" w14:textId="77777777" w:rsidR="0014524E" w:rsidRPr="008117B9" w:rsidRDefault="0014524E" w:rsidP="0014524E">
            <w:pPr>
              <w:jc w:val="center"/>
              <w:rPr>
                <w:b/>
                <w:bCs/>
                <w:color w:val="000000"/>
                <w:sz w:val="18"/>
                <w:szCs w:val="22"/>
                <w:lang w:eastAsia="cs-CZ"/>
              </w:rPr>
            </w:pPr>
            <w:r w:rsidRPr="008117B9">
              <w:rPr>
                <w:b/>
                <w:bCs/>
                <w:color w:val="000000"/>
                <w:sz w:val="18"/>
                <w:szCs w:val="22"/>
                <w:lang w:eastAsia="cs-CZ"/>
              </w:rPr>
              <w:t>184</w:t>
            </w:r>
          </w:p>
        </w:tc>
        <w:tc>
          <w:tcPr>
            <w:tcW w:w="425" w:type="pct"/>
            <w:tcBorders>
              <w:top w:val="nil"/>
              <w:left w:val="nil"/>
              <w:bottom w:val="single" w:sz="4" w:space="0" w:color="auto"/>
              <w:right w:val="single" w:sz="4" w:space="0" w:color="auto"/>
            </w:tcBorders>
            <w:shd w:val="clear" w:color="auto" w:fill="auto"/>
            <w:noWrap/>
            <w:vAlign w:val="bottom"/>
            <w:hideMark/>
          </w:tcPr>
          <w:p w14:paraId="4E65E79C" w14:textId="77777777" w:rsidR="0014524E" w:rsidRPr="008117B9" w:rsidRDefault="0014524E" w:rsidP="0014524E">
            <w:pPr>
              <w:jc w:val="center"/>
              <w:rPr>
                <w:b/>
                <w:bCs/>
                <w:color w:val="000000"/>
                <w:sz w:val="18"/>
                <w:szCs w:val="22"/>
                <w:lang w:eastAsia="cs-CZ"/>
              </w:rPr>
            </w:pPr>
            <w:r w:rsidRPr="008117B9">
              <w:rPr>
                <w:b/>
                <w:bCs/>
                <w:color w:val="000000"/>
                <w:sz w:val="18"/>
                <w:szCs w:val="22"/>
                <w:lang w:eastAsia="cs-CZ"/>
              </w:rPr>
              <w:t>224</w:t>
            </w:r>
          </w:p>
        </w:tc>
        <w:tc>
          <w:tcPr>
            <w:tcW w:w="425" w:type="pct"/>
            <w:tcBorders>
              <w:top w:val="nil"/>
              <w:left w:val="nil"/>
              <w:bottom w:val="single" w:sz="4" w:space="0" w:color="auto"/>
              <w:right w:val="single" w:sz="4" w:space="0" w:color="auto"/>
            </w:tcBorders>
            <w:shd w:val="clear" w:color="auto" w:fill="auto"/>
            <w:noWrap/>
            <w:vAlign w:val="bottom"/>
            <w:hideMark/>
          </w:tcPr>
          <w:p w14:paraId="36731A7F" w14:textId="77777777" w:rsidR="0014524E" w:rsidRPr="008117B9" w:rsidRDefault="0014524E" w:rsidP="0014524E">
            <w:pPr>
              <w:jc w:val="center"/>
              <w:rPr>
                <w:b/>
                <w:bCs/>
                <w:color w:val="000000"/>
                <w:sz w:val="18"/>
                <w:szCs w:val="22"/>
                <w:lang w:eastAsia="cs-CZ"/>
              </w:rPr>
            </w:pPr>
            <w:r w:rsidRPr="008117B9">
              <w:rPr>
                <w:b/>
                <w:bCs/>
                <w:color w:val="000000"/>
                <w:sz w:val="18"/>
                <w:szCs w:val="22"/>
                <w:lang w:eastAsia="cs-CZ"/>
              </w:rPr>
              <w:t>277</w:t>
            </w:r>
          </w:p>
        </w:tc>
      </w:tr>
    </w:tbl>
    <w:p w14:paraId="5AF601E8" w14:textId="6A0479B6" w:rsidR="0014524E" w:rsidRDefault="0014524E" w:rsidP="0014524E">
      <w:pPr>
        <w:pStyle w:val="Zkladntext"/>
        <w:numPr>
          <w:ilvl w:val="1"/>
          <w:numId w:val="122"/>
        </w:numPr>
        <w:ind w:left="1134"/>
      </w:pPr>
      <w:r>
        <w:t xml:space="preserve"> níže je </w:t>
      </w:r>
      <w:r w:rsidR="00701302">
        <w:t xml:space="preserve">uvedeno </w:t>
      </w:r>
      <w:r>
        <w:t>složení nákladů na technické zařízení určené k monitorování osob</w:t>
      </w:r>
    </w:p>
    <w:tbl>
      <w:tblPr>
        <w:tblW w:w="5000" w:type="pct"/>
        <w:tblLayout w:type="fixed"/>
        <w:tblCellMar>
          <w:left w:w="70" w:type="dxa"/>
          <w:right w:w="70" w:type="dxa"/>
        </w:tblCellMar>
        <w:tblLook w:val="04A0" w:firstRow="1" w:lastRow="0" w:firstColumn="1" w:lastColumn="0" w:noHBand="0" w:noVBand="1"/>
      </w:tblPr>
      <w:tblGrid>
        <w:gridCol w:w="1725"/>
        <w:gridCol w:w="989"/>
        <w:gridCol w:w="989"/>
        <w:gridCol w:w="989"/>
        <w:gridCol w:w="989"/>
        <w:gridCol w:w="989"/>
        <w:gridCol w:w="989"/>
        <w:gridCol w:w="986"/>
      </w:tblGrid>
      <w:tr w:rsidR="000F1092" w:rsidRPr="000F1092" w14:paraId="006C84BD" w14:textId="77777777" w:rsidTr="008117B9">
        <w:trPr>
          <w:trHeight w:val="288"/>
        </w:trPr>
        <w:tc>
          <w:tcPr>
            <w:tcW w:w="5000" w:type="pct"/>
            <w:gridSpan w:val="8"/>
            <w:tcBorders>
              <w:top w:val="single" w:sz="4" w:space="0" w:color="auto"/>
              <w:left w:val="single" w:sz="4" w:space="0" w:color="auto"/>
              <w:bottom w:val="single" w:sz="4" w:space="0" w:color="auto"/>
              <w:right w:val="single" w:sz="4" w:space="0" w:color="auto"/>
            </w:tcBorders>
            <w:shd w:val="clear" w:color="000000" w:fill="00338D"/>
            <w:vAlign w:val="center"/>
            <w:hideMark/>
          </w:tcPr>
          <w:p w14:paraId="34C4E406" w14:textId="77777777" w:rsidR="000F1092" w:rsidRPr="008117B9" w:rsidRDefault="000F1092" w:rsidP="000F1092">
            <w:pPr>
              <w:rPr>
                <w:b/>
                <w:bCs/>
                <w:color w:val="FFFFFF"/>
                <w:sz w:val="18"/>
                <w:szCs w:val="18"/>
                <w:lang w:eastAsia="cs-CZ"/>
              </w:rPr>
            </w:pPr>
            <w:r w:rsidRPr="008117B9">
              <w:rPr>
                <w:b/>
                <w:bCs/>
                <w:color w:val="FFFFFF"/>
                <w:sz w:val="18"/>
                <w:szCs w:val="18"/>
                <w:lang w:eastAsia="cs-CZ"/>
              </w:rPr>
              <w:t>Technické zařízení určené k monitorování osob (vč. DPH)</w:t>
            </w:r>
          </w:p>
        </w:tc>
      </w:tr>
      <w:tr w:rsidR="000F1092" w:rsidRPr="000F1092" w14:paraId="1CA2BCAD" w14:textId="77777777" w:rsidTr="008117B9">
        <w:trPr>
          <w:trHeight w:val="288"/>
        </w:trPr>
        <w:tc>
          <w:tcPr>
            <w:tcW w:w="998" w:type="pct"/>
            <w:tcBorders>
              <w:top w:val="single" w:sz="4" w:space="0" w:color="auto"/>
              <w:left w:val="single" w:sz="4" w:space="0" w:color="auto"/>
              <w:bottom w:val="single" w:sz="4" w:space="0" w:color="auto"/>
              <w:right w:val="single" w:sz="4" w:space="0" w:color="auto"/>
            </w:tcBorders>
            <w:shd w:val="clear" w:color="000000" w:fill="00338D"/>
            <w:noWrap/>
            <w:vAlign w:val="center"/>
            <w:hideMark/>
          </w:tcPr>
          <w:p w14:paraId="5E2CEFDF" w14:textId="77777777" w:rsidR="000F1092" w:rsidRPr="008117B9" w:rsidRDefault="000F1092" w:rsidP="000F1092">
            <w:pPr>
              <w:jc w:val="center"/>
              <w:rPr>
                <w:b/>
                <w:bCs/>
                <w:color w:val="FFFFFF"/>
                <w:sz w:val="18"/>
                <w:szCs w:val="18"/>
                <w:lang w:eastAsia="cs-CZ"/>
              </w:rPr>
            </w:pPr>
            <w:r w:rsidRPr="008117B9">
              <w:rPr>
                <w:b/>
                <w:bCs/>
                <w:color w:val="FFFFFF"/>
                <w:sz w:val="18"/>
                <w:szCs w:val="18"/>
                <w:lang w:eastAsia="cs-CZ"/>
              </w:rPr>
              <w:t> </w:t>
            </w:r>
          </w:p>
        </w:tc>
        <w:tc>
          <w:tcPr>
            <w:tcW w:w="572" w:type="pct"/>
            <w:tcBorders>
              <w:top w:val="single" w:sz="4" w:space="0" w:color="auto"/>
              <w:left w:val="nil"/>
              <w:bottom w:val="nil"/>
              <w:right w:val="single" w:sz="4" w:space="0" w:color="auto"/>
            </w:tcBorders>
            <w:shd w:val="clear" w:color="000000" w:fill="00338D"/>
            <w:noWrap/>
            <w:vAlign w:val="center"/>
            <w:hideMark/>
          </w:tcPr>
          <w:p w14:paraId="7CFB141A" w14:textId="77777777" w:rsidR="000F1092" w:rsidRPr="008117B9" w:rsidRDefault="000F1092" w:rsidP="000F1092">
            <w:pPr>
              <w:jc w:val="center"/>
              <w:rPr>
                <w:b/>
                <w:bCs/>
                <w:color w:val="FFFFFF"/>
                <w:sz w:val="18"/>
                <w:szCs w:val="18"/>
                <w:lang w:eastAsia="cs-CZ"/>
              </w:rPr>
            </w:pPr>
            <w:r w:rsidRPr="008117B9">
              <w:rPr>
                <w:b/>
                <w:bCs/>
                <w:color w:val="FFFFFF"/>
                <w:sz w:val="18"/>
                <w:szCs w:val="18"/>
                <w:lang w:eastAsia="cs-CZ"/>
              </w:rPr>
              <w:t>2015</w:t>
            </w:r>
          </w:p>
        </w:tc>
        <w:tc>
          <w:tcPr>
            <w:tcW w:w="572" w:type="pct"/>
            <w:tcBorders>
              <w:top w:val="single" w:sz="4" w:space="0" w:color="auto"/>
              <w:left w:val="nil"/>
              <w:bottom w:val="nil"/>
              <w:right w:val="single" w:sz="4" w:space="0" w:color="auto"/>
            </w:tcBorders>
            <w:shd w:val="clear" w:color="000000" w:fill="00338D"/>
            <w:noWrap/>
            <w:vAlign w:val="center"/>
            <w:hideMark/>
          </w:tcPr>
          <w:p w14:paraId="473F29CC" w14:textId="77777777" w:rsidR="000F1092" w:rsidRPr="008117B9" w:rsidRDefault="000F1092" w:rsidP="000F1092">
            <w:pPr>
              <w:jc w:val="center"/>
              <w:rPr>
                <w:b/>
                <w:bCs/>
                <w:color w:val="FFFFFF"/>
                <w:sz w:val="18"/>
                <w:szCs w:val="18"/>
                <w:lang w:eastAsia="cs-CZ"/>
              </w:rPr>
            </w:pPr>
            <w:r w:rsidRPr="008117B9">
              <w:rPr>
                <w:b/>
                <w:bCs/>
                <w:color w:val="FFFFFF"/>
                <w:sz w:val="18"/>
                <w:szCs w:val="18"/>
                <w:lang w:eastAsia="cs-CZ"/>
              </w:rPr>
              <w:t>2016</w:t>
            </w:r>
          </w:p>
        </w:tc>
        <w:tc>
          <w:tcPr>
            <w:tcW w:w="572" w:type="pct"/>
            <w:tcBorders>
              <w:top w:val="single" w:sz="4" w:space="0" w:color="auto"/>
              <w:left w:val="nil"/>
              <w:bottom w:val="nil"/>
              <w:right w:val="single" w:sz="4" w:space="0" w:color="auto"/>
            </w:tcBorders>
            <w:shd w:val="clear" w:color="000000" w:fill="00338D"/>
            <w:noWrap/>
            <w:vAlign w:val="center"/>
            <w:hideMark/>
          </w:tcPr>
          <w:p w14:paraId="5D3356CB" w14:textId="77777777" w:rsidR="000F1092" w:rsidRPr="008117B9" w:rsidRDefault="000F1092" w:rsidP="000F1092">
            <w:pPr>
              <w:jc w:val="center"/>
              <w:rPr>
                <w:b/>
                <w:bCs/>
                <w:color w:val="FFFFFF"/>
                <w:sz w:val="18"/>
                <w:szCs w:val="18"/>
                <w:lang w:eastAsia="cs-CZ"/>
              </w:rPr>
            </w:pPr>
            <w:r w:rsidRPr="008117B9">
              <w:rPr>
                <w:b/>
                <w:bCs/>
                <w:color w:val="FFFFFF"/>
                <w:sz w:val="18"/>
                <w:szCs w:val="18"/>
                <w:lang w:eastAsia="cs-CZ"/>
              </w:rPr>
              <w:t>2017</w:t>
            </w:r>
          </w:p>
        </w:tc>
        <w:tc>
          <w:tcPr>
            <w:tcW w:w="572" w:type="pct"/>
            <w:tcBorders>
              <w:top w:val="single" w:sz="4" w:space="0" w:color="auto"/>
              <w:left w:val="nil"/>
              <w:bottom w:val="nil"/>
              <w:right w:val="single" w:sz="4" w:space="0" w:color="auto"/>
            </w:tcBorders>
            <w:shd w:val="clear" w:color="000000" w:fill="00338D"/>
            <w:noWrap/>
            <w:vAlign w:val="center"/>
            <w:hideMark/>
          </w:tcPr>
          <w:p w14:paraId="159581DD" w14:textId="77777777" w:rsidR="000F1092" w:rsidRPr="008117B9" w:rsidRDefault="000F1092" w:rsidP="000F1092">
            <w:pPr>
              <w:jc w:val="center"/>
              <w:rPr>
                <w:b/>
                <w:bCs/>
                <w:color w:val="FFFFFF"/>
                <w:sz w:val="18"/>
                <w:szCs w:val="18"/>
                <w:lang w:eastAsia="cs-CZ"/>
              </w:rPr>
            </w:pPr>
            <w:r w:rsidRPr="008117B9">
              <w:rPr>
                <w:b/>
                <w:bCs/>
                <w:color w:val="FFFFFF"/>
                <w:sz w:val="18"/>
                <w:szCs w:val="18"/>
                <w:lang w:eastAsia="cs-CZ"/>
              </w:rPr>
              <w:t>2018</w:t>
            </w:r>
          </w:p>
        </w:tc>
        <w:tc>
          <w:tcPr>
            <w:tcW w:w="572" w:type="pct"/>
            <w:tcBorders>
              <w:top w:val="single" w:sz="4" w:space="0" w:color="auto"/>
              <w:left w:val="nil"/>
              <w:bottom w:val="nil"/>
              <w:right w:val="single" w:sz="4" w:space="0" w:color="auto"/>
            </w:tcBorders>
            <w:shd w:val="clear" w:color="000000" w:fill="00338D"/>
            <w:noWrap/>
            <w:vAlign w:val="center"/>
            <w:hideMark/>
          </w:tcPr>
          <w:p w14:paraId="23A3C624" w14:textId="77777777" w:rsidR="000F1092" w:rsidRPr="008117B9" w:rsidRDefault="000F1092" w:rsidP="000F1092">
            <w:pPr>
              <w:jc w:val="center"/>
              <w:rPr>
                <w:b/>
                <w:bCs/>
                <w:color w:val="FFFFFF"/>
                <w:sz w:val="18"/>
                <w:szCs w:val="18"/>
                <w:lang w:eastAsia="cs-CZ"/>
              </w:rPr>
            </w:pPr>
            <w:r w:rsidRPr="008117B9">
              <w:rPr>
                <w:b/>
                <w:bCs/>
                <w:color w:val="FFFFFF"/>
                <w:sz w:val="18"/>
                <w:szCs w:val="18"/>
                <w:lang w:eastAsia="cs-CZ"/>
              </w:rPr>
              <w:t>2019</w:t>
            </w:r>
          </w:p>
        </w:tc>
        <w:tc>
          <w:tcPr>
            <w:tcW w:w="572" w:type="pct"/>
            <w:tcBorders>
              <w:top w:val="single" w:sz="4" w:space="0" w:color="auto"/>
              <w:left w:val="nil"/>
              <w:bottom w:val="nil"/>
              <w:right w:val="single" w:sz="4" w:space="0" w:color="auto"/>
            </w:tcBorders>
            <w:shd w:val="clear" w:color="000000" w:fill="00338D"/>
            <w:noWrap/>
            <w:vAlign w:val="center"/>
            <w:hideMark/>
          </w:tcPr>
          <w:p w14:paraId="5CF51829" w14:textId="77777777" w:rsidR="000F1092" w:rsidRPr="008117B9" w:rsidRDefault="000F1092" w:rsidP="000F1092">
            <w:pPr>
              <w:jc w:val="center"/>
              <w:rPr>
                <w:b/>
                <w:bCs/>
                <w:color w:val="FFFFFF"/>
                <w:sz w:val="18"/>
                <w:szCs w:val="18"/>
                <w:lang w:eastAsia="cs-CZ"/>
              </w:rPr>
            </w:pPr>
            <w:r w:rsidRPr="008117B9">
              <w:rPr>
                <w:b/>
                <w:bCs/>
                <w:color w:val="FFFFFF"/>
                <w:sz w:val="18"/>
                <w:szCs w:val="18"/>
                <w:lang w:eastAsia="cs-CZ"/>
              </w:rPr>
              <w:t>2020</w:t>
            </w:r>
          </w:p>
        </w:tc>
        <w:tc>
          <w:tcPr>
            <w:tcW w:w="570" w:type="pct"/>
            <w:tcBorders>
              <w:top w:val="single" w:sz="4" w:space="0" w:color="auto"/>
              <w:left w:val="nil"/>
              <w:bottom w:val="nil"/>
              <w:right w:val="single" w:sz="4" w:space="0" w:color="auto"/>
            </w:tcBorders>
            <w:shd w:val="clear" w:color="000000" w:fill="00338D"/>
            <w:noWrap/>
            <w:vAlign w:val="center"/>
            <w:hideMark/>
          </w:tcPr>
          <w:p w14:paraId="41ACC8DE" w14:textId="77777777" w:rsidR="000F1092" w:rsidRPr="008117B9" w:rsidRDefault="000F1092" w:rsidP="000F1092">
            <w:pPr>
              <w:jc w:val="center"/>
              <w:rPr>
                <w:b/>
                <w:bCs/>
                <w:color w:val="FFFFFF"/>
                <w:sz w:val="18"/>
                <w:szCs w:val="18"/>
                <w:lang w:eastAsia="cs-CZ"/>
              </w:rPr>
            </w:pPr>
            <w:r w:rsidRPr="008117B9">
              <w:rPr>
                <w:b/>
                <w:bCs/>
                <w:color w:val="FFFFFF"/>
                <w:sz w:val="18"/>
                <w:szCs w:val="18"/>
                <w:lang w:eastAsia="cs-CZ"/>
              </w:rPr>
              <w:t>2021</w:t>
            </w:r>
          </w:p>
        </w:tc>
      </w:tr>
      <w:tr w:rsidR="000F1092" w:rsidRPr="000F1092" w14:paraId="301BB54E" w14:textId="77777777" w:rsidTr="008117B9">
        <w:trPr>
          <w:trHeight w:val="288"/>
        </w:trPr>
        <w:tc>
          <w:tcPr>
            <w:tcW w:w="9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CEC06" w14:textId="77777777" w:rsidR="000F1092" w:rsidRPr="008117B9" w:rsidRDefault="000F1092">
            <w:pPr>
              <w:rPr>
                <w:color w:val="000000"/>
                <w:sz w:val="18"/>
                <w:szCs w:val="18"/>
                <w:lang w:eastAsia="cs-CZ"/>
              </w:rPr>
            </w:pPr>
            <w:r w:rsidRPr="008117B9">
              <w:rPr>
                <w:color w:val="000000"/>
                <w:sz w:val="18"/>
                <w:szCs w:val="18"/>
                <w:lang w:eastAsia="cs-CZ"/>
              </w:rPr>
              <w:t>RF</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14:paraId="18677E58" w14:textId="62D53928" w:rsidR="000F1092" w:rsidRPr="008117B9" w:rsidRDefault="000F1092">
            <w:pPr>
              <w:jc w:val="right"/>
              <w:rPr>
                <w:color w:val="000000"/>
                <w:sz w:val="18"/>
                <w:szCs w:val="18"/>
                <w:lang w:eastAsia="cs-CZ"/>
              </w:rPr>
            </w:pPr>
            <w:r w:rsidRPr="008117B9">
              <w:rPr>
                <w:color w:val="000000"/>
                <w:sz w:val="18"/>
                <w:szCs w:val="18"/>
                <w:lang w:eastAsia="cs-CZ"/>
              </w:rPr>
              <w:t>0</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14:paraId="5566B97A" w14:textId="4CB556D1" w:rsidR="000F1092" w:rsidRPr="008117B9" w:rsidRDefault="000F1092">
            <w:pPr>
              <w:jc w:val="right"/>
              <w:rPr>
                <w:color w:val="000000"/>
                <w:sz w:val="18"/>
                <w:szCs w:val="18"/>
                <w:lang w:eastAsia="cs-CZ"/>
              </w:rPr>
            </w:pPr>
            <w:r w:rsidRPr="008117B9">
              <w:rPr>
                <w:color w:val="000000"/>
                <w:sz w:val="18"/>
                <w:szCs w:val="18"/>
                <w:lang w:eastAsia="cs-CZ"/>
              </w:rPr>
              <w:t>0</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14:paraId="60E67069" w14:textId="4C62624A" w:rsidR="000F1092" w:rsidRPr="008117B9" w:rsidRDefault="000F1092">
            <w:pPr>
              <w:jc w:val="right"/>
              <w:rPr>
                <w:color w:val="000000"/>
                <w:sz w:val="18"/>
                <w:szCs w:val="18"/>
                <w:lang w:eastAsia="cs-CZ"/>
              </w:rPr>
            </w:pPr>
            <w:r w:rsidRPr="008117B9">
              <w:rPr>
                <w:color w:val="000000"/>
                <w:sz w:val="18"/>
                <w:szCs w:val="18"/>
                <w:lang w:eastAsia="cs-CZ"/>
              </w:rPr>
              <w:t>0</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14:paraId="037345FD" w14:textId="3BCE58F7" w:rsidR="000F1092" w:rsidRPr="008117B9" w:rsidRDefault="000F1092">
            <w:pPr>
              <w:jc w:val="right"/>
              <w:rPr>
                <w:color w:val="000000"/>
                <w:sz w:val="18"/>
                <w:szCs w:val="18"/>
                <w:lang w:eastAsia="cs-CZ"/>
              </w:rPr>
            </w:pPr>
            <w:r w:rsidRPr="008117B9">
              <w:rPr>
                <w:color w:val="000000"/>
                <w:sz w:val="18"/>
                <w:szCs w:val="18"/>
                <w:lang w:eastAsia="cs-CZ"/>
              </w:rPr>
              <w:t>0</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14:paraId="7850A637" w14:textId="53D8B870" w:rsidR="000F1092" w:rsidRPr="008117B9" w:rsidRDefault="000F1092">
            <w:pPr>
              <w:jc w:val="right"/>
              <w:rPr>
                <w:color w:val="000000"/>
                <w:sz w:val="18"/>
                <w:szCs w:val="18"/>
                <w:lang w:eastAsia="cs-CZ"/>
              </w:rPr>
            </w:pPr>
            <w:r w:rsidRPr="008117B9">
              <w:rPr>
                <w:color w:val="000000"/>
                <w:sz w:val="18"/>
                <w:szCs w:val="18"/>
                <w:lang w:eastAsia="cs-CZ"/>
              </w:rPr>
              <w:t>0</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14:paraId="49058BBC" w14:textId="7AD13D9B" w:rsidR="000F1092" w:rsidRPr="008117B9" w:rsidRDefault="000F1092">
            <w:pPr>
              <w:jc w:val="right"/>
              <w:rPr>
                <w:color w:val="000000"/>
                <w:sz w:val="18"/>
                <w:szCs w:val="18"/>
                <w:lang w:eastAsia="cs-CZ"/>
              </w:rPr>
            </w:pPr>
            <w:r w:rsidRPr="008117B9">
              <w:rPr>
                <w:color w:val="000000"/>
                <w:sz w:val="18"/>
                <w:szCs w:val="18"/>
                <w:lang w:eastAsia="cs-CZ"/>
              </w:rPr>
              <w:t>0</w:t>
            </w:r>
          </w:p>
        </w:tc>
        <w:tc>
          <w:tcPr>
            <w:tcW w:w="570" w:type="pct"/>
            <w:tcBorders>
              <w:top w:val="single" w:sz="4" w:space="0" w:color="auto"/>
              <w:left w:val="nil"/>
              <w:bottom w:val="single" w:sz="4" w:space="0" w:color="auto"/>
              <w:right w:val="single" w:sz="4" w:space="0" w:color="auto"/>
            </w:tcBorders>
            <w:shd w:val="clear" w:color="auto" w:fill="auto"/>
            <w:noWrap/>
            <w:vAlign w:val="center"/>
            <w:hideMark/>
          </w:tcPr>
          <w:p w14:paraId="74CE7998" w14:textId="40464C38" w:rsidR="000F1092" w:rsidRPr="008117B9" w:rsidRDefault="000F1092">
            <w:pPr>
              <w:jc w:val="right"/>
              <w:rPr>
                <w:color w:val="000000"/>
                <w:sz w:val="18"/>
                <w:szCs w:val="18"/>
                <w:lang w:eastAsia="cs-CZ"/>
              </w:rPr>
            </w:pPr>
            <w:r w:rsidRPr="008117B9">
              <w:rPr>
                <w:color w:val="000000"/>
                <w:sz w:val="18"/>
                <w:szCs w:val="18"/>
                <w:lang w:eastAsia="cs-CZ"/>
              </w:rPr>
              <w:t>0</w:t>
            </w:r>
          </w:p>
        </w:tc>
      </w:tr>
      <w:tr w:rsidR="000F1092" w:rsidRPr="000F1092" w14:paraId="4DE8E473" w14:textId="77777777" w:rsidTr="008117B9">
        <w:trPr>
          <w:trHeight w:val="288"/>
        </w:trPr>
        <w:tc>
          <w:tcPr>
            <w:tcW w:w="998" w:type="pct"/>
            <w:tcBorders>
              <w:top w:val="nil"/>
              <w:left w:val="single" w:sz="4" w:space="0" w:color="auto"/>
              <w:bottom w:val="single" w:sz="4" w:space="0" w:color="auto"/>
              <w:right w:val="single" w:sz="4" w:space="0" w:color="auto"/>
            </w:tcBorders>
            <w:shd w:val="clear" w:color="auto" w:fill="auto"/>
            <w:noWrap/>
            <w:vAlign w:val="center"/>
            <w:hideMark/>
          </w:tcPr>
          <w:p w14:paraId="32073931" w14:textId="77777777" w:rsidR="000F1092" w:rsidRPr="008117B9" w:rsidRDefault="000F1092">
            <w:pPr>
              <w:rPr>
                <w:color w:val="000000"/>
                <w:sz w:val="18"/>
                <w:szCs w:val="18"/>
                <w:lang w:eastAsia="cs-CZ"/>
              </w:rPr>
            </w:pPr>
            <w:r w:rsidRPr="008117B9">
              <w:rPr>
                <w:color w:val="000000"/>
                <w:sz w:val="18"/>
                <w:szCs w:val="18"/>
                <w:lang w:eastAsia="cs-CZ"/>
              </w:rPr>
              <w:t>GPS</w:t>
            </w:r>
          </w:p>
        </w:tc>
        <w:tc>
          <w:tcPr>
            <w:tcW w:w="572" w:type="pct"/>
            <w:tcBorders>
              <w:top w:val="nil"/>
              <w:left w:val="nil"/>
              <w:bottom w:val="single" w:sz="4" w:space="0" w:color="auto"/>
              <w:right w:val="single" w:sz="4" w:space="0" w:color="auto"/>
            </w:tcBorders>
            <w:shd w:val="clear" w:color="auto" w:fill="auto"/>
            <w:noWrap/>
            <w:vAlign w:val="center"/>
            <w:hideMark/>
          </w:tcPr>
          <w:p w14:paraId="5A29EE0E" w14:textId="2C1BD9ED" w:rsidR="000F1092" w:rsidRPr="008117B9" w:rsidRDefault="000F1092">
            <w:pPr>
              <w:jc w:val="right"/>
              <w:rPr>
                <w:color w:val="000000"/>
                <w:sz w:val="18"/>
                <w:szCs w:val="18"/>
                <w:lang w:eastAsia="cs-CZ"/>
              </w:rPr>
            </w:pPr>
            <w:r w:rsidRPr="008117B9">
              <w:rPr>
                <w:color w:val="000000"/>
                <w:sz w:val="18"/>
                <w:szCs w:val="18"/>
                <w:lang w:eastAsia="cs-CZ"/>
              </w:rPr>
              <w:t>0</w:t>
            </w:r>
          </w:p>
        </w:tc>
        <w:tc>
          <w:tcPr>
            <w:tcW w:w="572" w:type="pct"/>
            <w:tcBorders>
              <w:top w:val="nil"/>
              <w:left w:val="nil"/>
              <w:bottom w:val="single" w:sz="4" w:space="0" w:color="auto"/>
              <w:right w:val="single" w:sz="4" w:space="0" w:color="auto"/>
            </w:tcBorders>
            <w:shd w:val="clear" w:color="auto" w:fill="auto"/>
            <w:noWrap/>
            <w:vAlign w:val="center"/>
            <w:hideMark/>
          </w:tcPr>
          <w:p w14:paraId="159E8673" w14:textId="3FDFA72A" w:rsidR="000F1092" w:rsidRPr="008117B9" w:rsidRDefault="000F1092">
            <w:pPr>
              <w:jc w:val="right"/>
              <w:rPr>
                <w:color w:val="000000"/>
                <w:sz w:val="18"/>
                <w:szCs w:val="18"/>
                <w:lang w:eastAsia="cs-CZ"/>
              </w:rPr>
            </w:pPr>
            <w:r w:rsidRPr="008117B9">
              <w:rPr>
                <w:color w:val="000000"/>
                <w:sz w:val="18"/>
                <w:szCs w:val="18"/>
                <w:lang w:eastAsia="cs-CZ"/>
              </w:rPr>
              <w:t>25 405 147</w:t>
            </w:r>
          </w:p>
        </w:tc>
        <w:tc>
          <w:tcPr>
            <w:tcW w:w="572" w:type="pct"/>
            <w:tcBorders>
              <w:top w:val="nil"/>
              <w:left w:val="nil"/>
              <w:bottom w:val="single" w:sz="4" w:space="0" w:color="auto"/>
              <w:right w:val="single" w:sz="4" w:space="0" w:color="auto"/>
            </w:tcBorders>
            <w:shd w:val="clear" w:color="auto" w:fill="auto"/>
            <w:noWrap/>
            <w:vAlign w:val="center"/>
            <w:hideMark/>
          </w:tcPr>
          <w:p w14:paraId="7D98AAD0" w14:textId="25908A75" w:rsidR="000F1092" w:rsidRPr="008117B9" w:rsidRDefault="000F1092">
            <w:pPr>
              <w:jc w:val="right"/>
              <w:rPr>
                <w:color w:val="000000"/>
                <w:sz w:val="18"/>
                <w:szCs w:val="18"/>
                <w:lang w:eastAsia="cs-CZ"/>
              </w:rPr>
            </w:pPr>
            <w:r w:rsidRPr="008117B9">
              <w:rPr>
                <w:color w:val="000000"/>
                <w:sz w:val="18"/>
                <w:szCs w:val="18"/>
                <w:lang w:eastAsia="cs-CZ"/>
              </w:rPr>
              <w:t>7 258 614</w:t>
            </w:r>
          </w:p>
        </w:tc>
        <w:tc>
          <w:tcPr>
            <w:tcW w:w="572" w:type="pct"/>
            <w:tcBorders>
              <w:top w:val="nil"/>
              <w:left w:val="nil"/>
              <w:bottom w:val="single" w:sz="4" w:space="0" w:color="auto"/>
              <w:right w:val="single" w:sz="4" w:space="0" w:color="auto"/>
            </w:tcBorders>
            <w:shd w:val="clear" w:color="auto" w:fill="auto"/>
            <w:noWrap/>
            <w:vAlign w:val="center"/>
            <w:hideMark/>
          </w:tcPr>
          <w:p w14:paraId="64DDE0E0" w14:textId="1C906BE3" w:rsidR="000F1092" w:rsidRPr="008117B9" w:rsidRDefault="000F1092">
            <w:pPr>
              <w:jc w:val="right"/>
              <w:rPr>
                <w:color w:val="000000"/>
                <w:sz w:val="18"/>
                <w:szCs w:val="18"/>
                <w:lang w:eastAsia="cs-CZ"/>
              </w:rPr>
            </w:pPr>
            <w:r w:rsidRPr="008117B9">
              <w:rPr>
                <w:color w:val="000000"/>
                <w:sz w:val="18"/>
                <w:szCs w:val="18"/>
                <w:lang w:eastAsia="cs-CZ"/>
              </w:rPr>
              <w:t>2 431 636</w:t>
            </w:r>
          </w:p>
        </w:tc>
        <w:tc>
          <w:tcPr>
            <w:tcW w:w="572" w:type="pct"/>
            <w:tcBorders>
              <w:top w:val="nil"/>
              <w:left w:val="nil"/>
              <w:bottom w:val="single" w:sz="4" w:space="0" w:color="auto"/>
              <w:right w:val="single" w:sz="4" w:space="0" w:color="auto"/>
            </w:tcBorders>
            <w:shd w:val="clear" w:color="auto" w:fill="auto"/>
            <w:noWrap/>
            <w:vAlign w:val="center"/>
            <w:hideMark/>
          </w:tcPr>
          <w:p w14:paraId="2F08E032" w14:textId="4D545A99" w:rsidR="000F1092" w:rsidRPr="008117B9" w:rsidRDefault="000F1092">
            <w:pPr>
              <w:jc w:val="right"/>
              <w:rPr>
                <w:color w:val="000000"/>
                <w:sz w:val="18"/>
                <w:szCs w:val="18"/>
                <w:lang w:eastAsia="cs-CZ"/>
              </w:rPr>
            </w:pPr>
            <w:r w:rsidRPr="008117B9">
              <w:rPr>
                <w:color w:val="000000"/>
                <w:sz w:val="18"/>
                <w:szCs w:val="18"/>
                <w:lang w:eastAsia="cs-CZ"/>
              </w:rPr>
              <w:t>2 613 101</w:t>
            </w:r>
          </w:p>
        </w:tc>
        <w:tc>
          <w:tcPr>
            <w:tcW w:w="572" w:type="pct"/>
            <w:tcBorders>
              <w:top w:val="nil"/>
              <w:left w:val="nil"/>
              <w:bottom w:val="single" w:sz="4" w:space="0" w:color="auto"/>
              <w:right w:val="single" w:sz="4" w:space="0" w:color="auto"/>
            </w:tcBorders>
            <w:shd w:val="clear" w:color="auto" w:fill="auto"/>
            <w:noWrap/>
            <w:vAlign w:val="center"/>
            <w:hideMark/>
          </w:tcPr>
          <w:p w14:paraId="028DAA72" w14:textId="6D55533F" w:rsidR="000F1092" w:rsidRPr="008117B9" w:rsidRDefault="000F1092">
            <w:pPr>
              <w:jc w:val="right"/>
              <w:rPr>
                <w:color w:val="000000"/>
                <w:sz w:val="18"/>
                <w:szCs w:val="18"/>
                <w:lang w:eastAsia="cs-CZ"/>
              </w:rPr>
            </w:pPr>
            <w:r w:rsidRPr="008117B9">
              <w:rPr>
                <w:color w:val="000000"/>
                <w:sz w:val="18"/>
                <w:szCs w:val="18"/>
                <w:lang w:eastAsia="cs-CZ"/>
              </w:rPr>
              <w:t>2 830 859</w:t>
            </w:r>
          </w:p>
        </w:tc>
        <w:tc>
          <w:tcPr>
            <w:tcW w:w="570" w:type="pct"/>
            <w:tcBorders>
              <w:top w:val="nil"/>
              <w:left w:val="nil"/>
              <w:bottom w:val="single" w:sz="4" w:space="0" w:color="auto"/>
              <w:right w:val="single" w:sz="4" w:space="0" w:color="auto"/>
            </w:tcBorders>
            <w:shd w:val="clear" w:color="auto" w:fill="auto"/>
            <w:noWrap/>
            <w:vAlign w:val="center"/>
            <w:hideMark/>
          </w:tcPr>
          <w:p w14:paraId="0FD08772" w14:textId="05A7F121" w:rsidR="000F1092" w:rsidRPr="008117B9" w:rsidRDefault="000F1092">
            <w:pPr>
              <w:jc w:val="right"/>
              <w:rPr>
                <w:color w:val="000000"/>
                <w:sz w:val="18"/>
                <w:szCs w:val="18"/>
                <w:lang w:eastAsia="cs-CZ"/>
              </w:rPr>
            </w:pPr>
            <w:r w:rsidRPr="008117B9">
              <w:rPr>
                <w:color w:val="000000"/>
                <w:sz w:val="18"/>
                <w:szCs w:val="18"/>
                <w:lang w:eastAsia="cs-CZ"/>
              </w:rPr>
              <w:t>3 012 325</w:t>
            </w:r>
          </w:p>
        </w:tc>
      </w:tr>
      <w:tr w:rsidR="000F1092" w:rsidRPr="000F1092" w14:paraId="67A50428" w14:textId="77777777" w:rsidTr="008117B9">
        <w:trPr>
          <w:trHeight w:val="288"/>
        </w:trPr>
        <w:tc>
          <w:tcPr>
            <w:tcW w:w="998" w:type="pct"/>
            <w:tcBorders>
              <w:top w:val="nil"/>
              <w:left w:val="single" w:sz="4" w:space="0" w:color="auto"/>
              <w:bottom w:val="single" w:sz="4" w:space="0" w:color="auto"/>
              <w:right w:val="single" w:sz="4" w:space="0" w:color="auto"/>
            </w:tcBorders>
            <w:shd w:val="clear" w:color="auto" w:fill="auto"/>
            <w:noWrap/>
            <w:vAlign w:val="center"/>
            <w:hideMark/>
          </w:tcPr>
          <w:p w14:paraId="7A90FDEB" w14:textId="77777777" w:rsidR="000F1092" w:rsidRPr="008117B9" w:rsidRDefault="000F1092">
            <w:pPr>
              <w:rPr>
                <w:color w:val="000000"/>
                <w:sz w:val="18"/>
                <w:szCs w:val="18"/>
                <w:lang w:eastAsia="cs-CZ"/>
              </w:rPr>
            </w:pPr>
            <w:r w:rsidRPr="008117B9">
              <w:rPr>
                <w:color w:val="000000"/>
                <w:sz w:val="18"/>
                <w:szCs w:val="18"/>
                <w:lang w:eastAsia="cs-CZ"/>
              </w:rPr>
              <w:t>Alkohol tester</w:t>
            </w:r>
          </w:p>
        </w:tc>
        <w:tc>
          <w:tcPr>
            <w:tcW w:w="572" w:type="pct"/>
            <w:tcBorders>
              <w:top w:val="nil"/>
              <w:left w:val="nil"/>
              <w:bottom w:val="single" w:sz="4" w:space="0" w:color="auto"/>
              <w:right w:val="single" w:sz="4" w:space="0" w:color="auto"/>
            </w:tcBorders>
            <w:shd w:val="clear" w:color="auto" w:fill="auto"/>
            <w:noWrap/>
            <w:vAlign w:val="center"/>
            <w:hideMark/>
          </w:tcPr>
          <w:p w14:paraId="276A2106" w14:textId="4D0B02AD" w:rsidR="000F1092" w:rsidRPr="008117B9" w:rsidRDefault="000F1092">
            <w:pPr>
              <w:jc w:val="right"/>
              <w:rPr>
                <w:color w:val="000000"/>
                <w:sz w:val="18"/>
                <w:szCs w:val="18"/>
                <w:lang w:eastAsia="cs-CZ"/>
              </w:rPr>
            </w:pPr>
            <w:r w:rsidRPr="008117B9">
              <w:rPr>
                <w:color w:val="000000"/>
                <w:sz w:val="18"/>
                <w:szCs w:val="18"/>
                <w:lang w:eastAsia="cs-CZ"/>
              </w:rPr>
              <w:t>0</w:t>
            </w:r>
          </w:p>
        </w:tc>
        <w:tc>
          <w:tcPr>
            <w:tcW w:w="572" w:type="pct"/>
            <w:tcBorders>
              <w:top w:val="nil"/>
              <w:left w:val="nil"/>
              <w:bottom w:val="single" w:sz="4" w:space="0" w:color="auto"/>
              <w:right w:val="single" w:sz="4" w:space="0" w:color="auto"/>
            </w:tcBorders>
            <w:shd w:val="clear" w:color="auto" w:fill="auto"/>
            <w:noWrap/>
            <w:vAlign w:val="center"/>
            <w:hideMark/>
          </w:tcPr>
          <w:p w14:paraId="2D81B860" w14:textId="56BCA63A" w:rsidR="000F1092" w:rsidRPr="008117B9" w:rsidRDefault="000F1092">
            <w:pPr>
              <w:jc w:val="right"/>
              <w:rPr>
                <w:color w:val="000000"/>
                <w:sz w:val="18"/>
                <w:szCs w:val="18"/>
                <w:lang w:eastAsia="cs-CZ"/>
              </w:rPr>
            </w:pPr>
            <w:r w:rsidRPr="008117B9">
              <w:rPr>
                <w:color w:val="000000"/>
                <w:sz w:val="18"/>
                <w:szCs w:val="18"/>
                <w:lang w:eastAsia="cs-CZ"/>
              </w:rPr>
              <w:t>5 323 609</w:t>
            </w:r>
          </w:p>
        </w:tc>
        <w:tc>
          <w:tcPr>
            <w:tcW w:w="572" w:type="pct"/>
            <w:tcBorders>
              <w:top w:val="nil"/>
              <w:left w:val="nil"/>
              <w:bottom w:val="single" w:sz="4" w:space="0" w:color="auto"/>
              <w:right w:val="single" w:sz="4" w:space="0" w:color="auto"/>
            </w:tcBorders>
            <w:shd w:val="clear" w:color="auto" w:fill="auto"/>
            <w:noWrap/>
            <w:vAlign w:val="center"/>
            <w:hideMark/>
          </w:tcPr>
          <w:p w14:paraId="648B0281" w14:textId="623ED0E1" w:rsidR="000F1092" w:rsidRPr="008117B9" w:rsidRDefault="000F1092">
            <w:pPr>
              <w:jc w:val="right"/>
              <w:rPr>
                <w:color w:val="000000"/>
                <w:sz w:val="18"/>
                <w:szCs w:val="18"/>
                <w:lang w:eastAsia="cs-CZ"/>
              </w:rPr>
            </w:pPr>
            <w:r w:rsidRPr="008117B9">
              <w:rPr>
                <w:color w:val="000000"/>
                <w:sz w:val="18"/>
                <w:szCs w:val="18"/>
                <w:lang w:eastAsia="cs-CZ"/>
              </w:rPr>
              <w:t>1 703 555</w:t>
            </w:r>
          </w:p>
        </w:tc>
        <w:tc>
          <w:tcPr>
            <w:tcW w:w="572" w:type="pct"/>
            <w:tcBorders>
              <w:top w:val="nil"/>
              <w:left w:val="nil"/>
              <w:bottom w:val="single" w:sz="4" w:space="0" w:color="auto"/>
              <w:right w:val="single" w:sz="4" w:space="0" w:color="auto"/>
            </w:tcBorders>
            <w:shd w:val="clear" w:color="auto" w:fill="auto"/>
            <w:noWrap/>
            <w:vAlign w:val="center"/>
            <w:hideMark/>
          </w:tcPr>
          <w:p w14:paraId="43EC0194" w14:textId="1AA557B6" w:rsidR="000F1092" w:rsidRPr="008117B9" w:rsidRDefault="000F1092">
            <w:pPr>
              <w:jc w:val="right"/>
              <w:rPr>
                <w:color w:val="000000"/>
                <w:sz w:val="18"/>
                <w:szCs w:val="18"/>
                <w:lang w:eastAsia="cs-CZ"/>
              </w:rPr>
            </w:pPr>
            <w:r w:rsidRPr="008117B9">
              <w:rPr>
                <w:color w:val="000000"/>
                <w:sz w:val="18"/>
                <w:szCs w:val="18"/>
                <w:lang w:eastAsia="cs-CZ"/>
              </w:rPr>
              <w:t>2 235 916</w:t>
            </w:r>
          </w:p>
        </w:tc>
        <w:tc>
          <w:tcPr>
            <w:tcW w:w="572" w:type="pct"/>
            <w:tcBorders>
              <w:top w:val="nil"/>
              <w:left w:val="nil"/>
              <w:bottom w:val="single" w:sz="4" w:space="0" w:color="auto"/>
              <w:right w:val="single" w:sz="4" w:space="0" w:color="auto"/>
            </w:tcBorders>
            <w:shd w:val="clear" w:color="auto" w:fill="auto"/>
            <w:noWrap/>
            <w:vAlign w:val="center"/>
            <w:hideMark/>
          </w:tcPr>
          <w:p w14:paraId="50056820" w14:textId="506E7D13" w:rsidR="000F1092" w:rsidRPr="008117B9" w:rsidRDefault="000F1092">
            <w:pPr>
              <w:jc w:val="right"/>
              <w:rPr>
                <w:color w:val="000000"/>
                <w:sz w:val="18"/>
                <w:szCs w:val="18"/>
                <w:lang w:eastAsia="cs-CZ"/>
              </w:rPr>
            </w:pPr>
            <w:r w:rsidRPr="008117B9">
              <w:rPr>
                <w:color w:val="000000"/>
                <w:sz w:val="18"/>
                <w:szCs w:val="18"/>
                <w:lang w:eastAsia="cs-CZ"/>
              </w:rPr>
              <w:t>2 981 221</w:t>
            </w:r>
          </w:p>
        </w:tc>
        <w:tc>
          <w:tcPr>
            <w:tcW w:w="572" w:type="pct"/>
            <w:tcBorders>
              <w:top w:val="nil"/>
              <w:left w:val="nil"/>
              <w:bottom w:val="single" w:sz="4" w:space="0" w:color="auto"/>
              <w:right w:val="single" w:sz="4" w:space="0" w:color="auto"/>
            </w:tcBorders>
            <w:shd w:val="clear" w:color="auto" w:fill="auto"/>
            <w:noWrap/>
            <w:vAlign w:val="center"/>
            <w:hideMark/>
          </w:tcPr>
          <w:p w14:paraId="7A7879E6" w14:textId="438DF473" w:rsidR="000F1092" w:rsidRPr="008117B9" w:rsidRDefault="000F1092">
            <w:pPr>
              <w:jc w:val="right"/>
              <w:rPr>
                <w:color w:val="000000"/>
                <w:sz w:val="18"/>
                <w:szCs w:val="18"/>
                <w:lang w:eastAsia="cs-CZ"/>
              </w:rPr>
            </w:pPr>
            <w:r w:rsidRPr="008117B9">
              <w:rPr>
                <w:color w:val="000000"/>
                <w:sz w:val="18"/>
                <w:szCs w:val="18"/>
                <w:lang w:eastAsia="cs-CZ"/>
              </w:rPr>
              <w:t>3 886 234</w:t>
            </w:r>
          </w:p>
        </w:tc>
        <w:tc>
          <w:tcPr>
            <w:tcW w:w="570" w:type="pct"/>
            <w:tcBorders>
              <w:top w:val="nil"/>
              <w:left w:val="nil"/>
              <w:bottom w:val="single" w:sz="4" w:space="0" w:color="auto"/>
              <w:right w:val="single" w:sz="4" w:space="0" w:color="auto"/>
            </w:tcBorders>
            <w:shd w:val="clear" w:color="auto" w:fill="auto"/>
            <w:noWrap/>
            <w:vAlign w:val="center"/>
            <w:hideMark/>
          </w:tcPr>
          <w:p w14:paraId="7AE96A6E" w14:textId="501370B5" w:rsidR="000F1092" w:rsidRPr="008117B9" w:rsidRDefault="000F1092">
            <w:pPr>
              <w:jc w:val="right"/>
              <w:rPr>
                <w:color w:val="000000"/>
                <w:sz w:val="18"/>
                <w:szCs w:val="18"/>
                <w:lang w:eastAsia="cs-CZ"/>
              </w:rPr>
            </w:pPr>
            <w:r w:rsidRPr="008117B9">
              <w:rPr>
                <w:color w:val="000000"/>
                <w:sz w:val="18"/>
                <w:szCs w:val="18"/>
                <w:lang w:eastAsia="cs-CZ"/>
              </w:rPr>
              <w:t>5 163 901</w:t>
            </w:r>
          </w:p>
        </w:tc>
      </w:tr>
      <w:tr w:rsidR="000F1092" w:rsidRPr="000F1092" w14:paraId="625F0BB1" w14:textId="77777777" w:rsidTr="008117B9">
        <w:trPr>
          <w:trHeight w:val="288"/>
        </w:trPr>
        <w:tc>
          <w:tcPr>
            <w:tcW w:w="998" w:type="pct"/>
            <w:tcBorders>
              <w:top w:val="nil"/>
              <w:left w:val="single" w:sz="4" w:space="0" w:color="auto"/>
              <w:bottom w:val="single" w:sz="4" w:space="0" w:color="auto"/>
              <w:right w:val="single" w:sz="4" w:space="0" w:color="auto"/>
            </w:tcBorders>
            <w:shd w:val="clear" w:color="auto" w:fill="auto"/>
            <w:noWrap/>
            <w:vAlign w:val="center"/>
            <w:hideMark/>
          </w:tcPr>
          <w:p w14:paraId="409D58A9" w14:textId="77777777" w:rsidR="000F1092" w:rsidRPr="008117B9" w:rsidRDefault="000F1092">
            <w:pPr>
              <w:rPr>
                <w:color w:val="000000"/>
                <w:sz w:val="18"/>
                <w:szCs w:val="18"/>
                <w:lang w:eastAsia="cs-CZ"/>
              </w:rPr>
            </w:pPr>
            <w:r w:rsidRPr="008117B9">
              <w:rPr>
                <w:color w:val="000000"/>
                <w:sz w:val="18"/>
                <w:szCs w:val="18"/>
                <w:lang w:eastAsia="cs-CZ"/>
              </w:rPr>
              <w:t xml:space="preserve">GPS </w:t>
            </w:r>
            <w:proofErr w:type="spellStart"/>
            <w:r w:rsidRPr="008117B9">
              <w:rPr>
                <w:color w:val="000000"/>
                <w:sz w:val="18"/>
                <w:szCs w:val="18"/>
                <w:lang w:eastAsia="cs-CZ"/>
              </w:rPr>
              <w:t>notification</w:t>
            </w:r>
            <w:proofErr w:type="spellEnd"/>
          </w:p>
        </w:tc>
        <w:tc>
          <w:tcPr>
            <w:tcW w:w="572" w:type="pct"/>
            <w:tcBorders>
              <w:top w:val="nil"/>
              <w:left w:val="nil"/>
              <w:bottom w:val="single" w:sz="4" w:space="0" w:color="auto"/>
              <w:right w:val="single" w:sz="4" w:space="0" w:color="auto"/>
            </w:tcBorders>
            <w:shd w:val="clear" w:color="auto" w:fill="auto"/>
            <w:noWrap/>
            <w:vAlign w:val="center"/>
            <w:hideMark/>
          </w:tcPr>
          <w:p w14:paraId="6F5F14F9" w14:textId="31B170F6" w:rsidR="000F1092" w:rsidRPr="008117B9" w:rsidRDefault="000F1092">
            <w:pPr>
              <w:jc w:val="right"/>
              <w:rPr>
                <w:color w:val="000000"/>
                <w:sz w:val="18"/>
                <w:szCs w:val="18"/>
                <w:lang w:eastAsia="cs-CZ"/>
              </w:rPr>
            </w:pPr>
            <w:r w:rsidRPr="008117B9">
              <w:rPr>
                <w:color w:val="000000"/>
                <w:sz w:val="18"/>
                <w:szCs w:val="18"/>
                <w:lang w:eastAsia="cs-CZ"/>
              </w:rPr>
              <w:t>0</w:t>
            </w:r>
          </w:p>
        </w:tc>
        <w:tc>
          <w:tcPr>
            <w:tcW w:w="572" w:type="pct"/>
            <w:tcBorders>
              <w:top w:val="nil"/>
              <w:left w:val="nil"/>
              <w:bottom w:val="single" w:sz="4" w:space="0" w:color="auto"/>
              <w:right w:val="single" w:sz="4" w:space="0" w:color="auto"/>
            </w:tcBorders>
            <w:shd w:val="clear" w:color="auto" w:fill="auto"/>
            <w:noWrap/>
            <w:vAlign w:val="center"/>
            <w:hideMark/>
          </w:tcPr>
          <w:p w14:paraId="2DB47C89" w14:textId="6CF99FD8" w:rsidR="000F1092" w:rsidRPr="008117B9" w:rsidRDefault="000F1092">
            <w:pPr>
              <w:jc w:val="right"/>
              <w:rPr>
                <w:color w:val="000000"/>
                <w:sz w:val="18"/>
                <w:szCs w:val="18"/>
                <w:lang w:eastAsia="cs-CZ"/>
              </w:rPr>
            </w:pPr>
            <w:r w:rsidRPr="008117B9">
              <w:rPr>
                <w:color w:val="000000"/>
                <w:sz w:val="18"/>
                <w:szCs w:val="18"/>
                <w:lang w:eastAsia="cs-CZ"/>
              </w:rPr>
              <w:t>1 230 295</w:t>
            </w:r>
          </w:p>
        </w:tc>
        <w:tc>
          <w:tcPr>
            <w:tcW w:w="572" w:type="pct"/>
            <w:tcBorders>
              <w:top w:val="nil"/>
              <w:left w:val="nil"/>
              <w:bottom w:val="single" w:sz="4" w:space="0" w:color="auto"/>
              <w:right w:val="single" w:sz="4" w:space="0" w:color="auto"/>
            </w:tcBorders>
            <w:shd w:val="clear" w:color="auto" w:fill="auto"/>
            <w:noWrap/>
            <w:vAlign w:val="center"/>
            <w:hideMark/>
          </w:tcPr>
          <w:p w14:paraId="001A52CA" w14:textId="2ED1B972" w:rsidR="000F1092" w:rsidRPr="008117B9" w:rsidRDefault="000F1092">
            <w:pPr>
              <w:jc w:val="right"/>
              <w:rPr>
                <w:color w:val="000000"/>
                <w:sz w:val="18"/>
                <w:szCs w:val="18"/>
                <w:lang w:eastAsia="cs-CZ"/>
              </w:rPr>
            </w:pPr>
            <w:r w:rsidRPr="008117B9">
              <w:rPr>
                <w:color w:val="000000"/>
                <w:sz w:val="18"/>
                <w:szCs w:val="18"/>
                <w:lang w:eastAsia="cs-CZ"/>
              </w:rPr>
              <w:t>393 694</w:t>
            </w:r>
          </w:p>
        </w:tc>
        <w:tc>
          <w:tcPr>
            <w:tcW w:w="572" w:type="pct"/>
            <w:tcBorders>
              <w:top w:val="nil"/>
              <w:left w:val="nil"/>
              <w:bottom w:val="single" w:sz="4" w:space="0" w:color="auto"/>
              <w:right w:val="single" w:sz="4" w:space="0" w:color="auto"/>
            </w:tcBorders>
            <w:shd w:val="clear" w:color="auto" w:fill="auto"/>
            <w:noWrap/>
            <w:vAlign w:val="center"/>
            <w:hideMark/>
          </w:tcPr>
          <w:p w14:paraId="0CE6B9A5" w14:textId="015CF514" w:rsidR="000F1092" w:rsidRPr="008117B9" w:rsidRDefault="000F1092">
            <w:pPr>
              <w:jc w:val="right"/>
              <w:rPr>
                <w:color w:val="000000"/>
                <w:sz w:val="18"/>
                <w:szCs w:val="18"/>
                <w:lang w:eastAsia="cs-CZ"/>
              </w:rPr>
            </w:pPr>
            <w:r w:rsidRPr="008117B9">
              <w:rPr>
                <w:color w:val="000000"/>
                <w:sz w:val="18"/>
                <w:szCs w:val="18"/>
                <w:lang w:eastAsia="cs-CZ"/>
              </w:rPr>
              <w:t>516 724</w:t>
            </w:r>
          </w:p>
        </w:tc>
        <w:tc>
          <w:tcPr>
            <w:tcW w:w="572" w:type="pct"/>
            <w:tcBorders>
              <w:top w:val="nil"/>
              <w:left w:val="nil"/>
              <w:bottom w:val="single" w:sz="4" w:space="0" w:color="auto"/>
              <w:right w:val="single" w:sz="4" w:space="0" w:color="auto"/>
            </w:tcBorders>
            <w:shd w:val="clear" w:color="auto" w:fill="auto"/>
            <w:noWrap/>
            <w:vAlign w:val="center"/>
            <w:hideMark/>
          </w:tcPr>
          <w:p w14:paraId="0A6CB381" w14:textId="44231ACE" w:rsidR="000F1092" w:rsidRPr="008117B9" w:rsidRDefault="000F1092">
            <w:pPr>
              <w:jc w:val="right"/>
              <w:rPr>
                <w:color w:val="000000"/>
                <w:sz w:val="18"/>
                <w:szCs w:val="18"/>
                <w:lang w:eastAsia="cs-CZ"/>
              </w:rPr>
            </w:pPr>
            <w:r w:rsidRPr="008117B9">
              <w:rPr>
                <w:color w:val="000000"/>
                <w:sz w:val="18"/>
                <w:szCs w:val="18"/>
                <w:lang w:eastAsia="cs-CZ"/>
              </w:rPr>
              <w:t>688 965</w:t>
            </w:r>
          </w:p>
        </w:tc>
        <w:tc>
          <w:tcPr>
            <w:tcW w:w="572" w:type="pct"/>
            <w:tcBorders>
              <w:top w:val="nil"/>
              <w:left w:val="nil"/>
              <w:bottom w:val="single" w:sz="4" w:space="0" w:color="auto"/>
              <w:right w:val="single" w:sz="4" w:space="0" w:color="auto"/>
            </w:tcBorders>
            <w:shd w:val="clear" w:color="auto" w:fill="auto"/>
            <w:noWrap/>
            <w:vAlign w:val="center"/>
            <w:hideMark/>
          </w:tcPr>
          <w:p w14:paraId="072F2570" w14:textId="48AC6E6A" w:rsidR="000F1092" w:rsidRPr="008117B9" w:rsidRDefault="000F1092">
            <w:pPr>
              <w:jc w:val="right"/>
              <w:rPr>
                <w:color w:val="000000"/>
                <w:sz w:val="18"/>
                <w:szCs w:val="18"/>
                <w:lang w:eastAsia="cs-CZ"/>
              </w:rPr>
            </w:pPr>
            <w:r w:rsidRPr="008117B9">
              <w:rPr>
                <w:color w:val="000000"/>
                <w:sz w:val="18"/>
                <w:szCs w:val="18"/>
                <w:lang w:eastAsia="cs-CZ"/>
              </w:rPr>
              <w:t>898 116</w:t>
            </w:r>
          </w:p>
        </w:tc>
        <w:tc>
          <w:tcPr>
            <w:tcW w:w="570" w:type="pct"/>
            <w:tcBorders>
              <w:top w:val="nil"/>
              <w:left w:val="nil"/>
              <w:bottom w:val="single" w:sz="4" w:space="0" w:color="auto"/>
              <w:right w:val="single" w:sz="4" w:space="0" w:color="auto"/>
            </w:tcBorders>
            <w:shd w:val="clear" w:color="auto" w:fill="auto"/>
            <w:noWrap/>
            <w:vAlign w:val="center"/>
            <w:hideMark/>
          </w:tcPr>
          <w:p w14:paraId="36BBEC25" w14:textId="26C0155E" w:rsidR="000F1092" w:rsidRPr="008117B9" w:rsidRDefault="000F1092">
            <w:pPr>
              <w:jc w:val="right"/>
              <w:rPr>
                <w:color w:val="000000"/>
                <w:sz w:val="18"/>
                <w:szCs w:val="18"/>
                <w:lang w:eastAsia="cs-CZ"/>
              </w:rPr>
            </w:pPr>
            <w:r w:rsidRPr="008117B9">
              <w:rPr>
                <w:color w:val="000000"/>
                <w:sz w:val="18"/>
                <w:szCs w:val="18"/>
                <w:lang w:eastAsia="cs-CZ"/>
              </w:rPr>
              <w:t>1 193 386</w:t>
            </w:r>
          </w:p>
        </w:tc>
      </w:tr>
      <w:tr w:rsidR="000F1092" w:rsidRPr="000F1092" w14:paraId="2D08BEFC" w14:textId="77777777" w:rsidTr="008117B9">
        <w:trPr>
          <w:trHeight w:val="288"/>
        </w:trPr>
        <w:tc>
          <w:tcPr>
            <w:tcW w:w="998" w:type="pct"/>
            <w:tcBorders>
              <w:top w:val="nil"/>
              <w:left w:val="single" w:sz="4" w:space="0" w:color="auto"/>
              <w:bottom w:val="single" w:sz="4" w:space="0" w:color="auto"/>
              <w:right w:val="single" w:sz="4" w:space="0" w:color="auto"/>
            </w:tcBorders>
            <w:shd w:val="clear" w:color="auto" w:fill="auto"/>
            <w:noWrap/>
            <w:vAlign w:val="center"/>
            <w:hideMark/>
          </w:tcPr>
          <w:p w14:paraId="7350620F" w14:textId="069AA5A6" w:rsidR="000F1092" w:rsidRPr="008117B9" w:rsidRDefault="00A72245">
            <w:pPr>
              <w:rPr>
                <w:color w:val="000000"/>
                <w:sz w:val="18"/>
                <w:szCs w:val="18"/>
                <w:lang w:eastAsia="cs-CZ"/>
              </w:rPr>
            </w:pPr>
            <w:r>
              <w:rPr>
                <w:color w:val="000000"/>
                <w:sz w:val="18"/>
                <w:szCs w:val="18"/>
                <w:lang w:eastAsia="cs-CZ"/>
              </w:rPr>
              <w:t>Zařízení pro ostrahu (</w:t>
            </w:r>
            <w:r w:rsidR="0018018C">
              <w:rPr>
                <w:color w:val="000000"/>
                <w:sz w:val="18"/>
                <w:szCs w:val="18"/>
                <w:lang w:eastAsia="cs-CZ"/>
              </w:rPr>
              <w:t>Skupinový monitoring</w:t>
            </w:r>
            <w:r>
              <w:rPr>
                <w:color w:val="000000"/>
                <w:sz w:val="18"/>
                <w:szCs w:val="18"/>
                <w:lang w:eastAsia="cs-CZ"/>
              </w:rPr>
              <w:t>)</w:t>
            </w:r>
            <w:r w:rsidR="000F1092">
              <w:rPr>
                <w:color w:val="000000"/>
                <w:sz w:val="18"/>
                <w:szCs w:val="18"/>
                <w:lang w:eastAsia="cs-CZ"/>
              </w:rPr>
              <w:t>*</w:t>
            </w:r>
          </w:p>
        </w:tc>
        <w:tc>
          <w:tcPr>
            <w:tcW w:w="572" w:type="pct"/>
            <w:tcBorders>
              <w:top w:val="nil"/>
              <w:left w:val="nil"/>
              <w:bottom w:val="single" w:sz="4" w:space="0" w:color="auto"/>
              <w:right w:val="single" w:sz="4" w:space="0" w:color="auto"/>
            </w:tcBorders>
            <w:shd w:val="clear" w:color="auto" w:fill="auto"/>
            <w:noWrap/>
            <w:vAlign w:val="center"/>
            <w:hideMark/>
          </w:tcPr>
          <w:p w14:paraId="6DCED4B4" w14:textId="59851A11" w:rsidR="000F1092" w:rsidRPr="008117B9" w:rsidRDefault="000F1092">
            <w:pPr>
              <w:jc w:val="right"/>
              <w:rPr>
                <w:color w:val="000000"/>
                <w:sz w:val="18"/>
                <w:szCs w:val="18"/>
                <w:lang w:eastAsia="cs-CZ"/>
              </w:rPr>
            </w:pPr>
            <w:r w:rsidRPr="008117B9">
              <w:rPr>
                <w:color w:val="000000"/>
                <w:sz w:val="18"/>
                <w:szCs w:val="18"/>
                <w:lang w:eastAsia="cs-CZ"/>
              </w:rPr>
              <w:t>0</w:t>
            </w:r>
          </w:p>
        </w:tc>
        <w:tc>
          <w:tcPr>
            <w:tcW w:w="572" w:type="pct"/>
            <w:tcBorders>
              <w:top w:val="nil"/>
              <w:left w:val="nil"/>
              <w:bottom w:val="single" w:sz="4" w:space="0" w:color="auto"/>
              <w:right w:val="single" w:sz="4" w:space="0" w:color="auto"/>
            </w:tcBorders>
            <w:shd w:val="clear" w:color="auto" w:fill="auto"/>
            <w:noWrap/>
            <w:vAlign w:val="center"/>
            <w:hideMark/>
          </w:tcPr>
          <w:p w14:paraId="32C2F5F4" w14:textId="1CE23EEC" w:rsidR="000F1092" w:rsidRPr="008117B9" w:rsidRDefault="000F1092">
            <w:pPr>
              <w:jc w:val="right"/>
              <w:rPr>
                <w:color w:val="000000"/>
                <w:sz w:val="18"/>
                <w:szCs w:val="18"/>
                <w:lang w:eastAsia="cs-CZ"/>
              </w:rPr>
            </w:pPr>
            <w:r w:rsidRPr="008117B9">
              <w:rPr>
                <w:color w:val="000000"/>
                <w:sz w:val="18"/>
                <w:szCs w:val="18"/>
                <w:lang w:eastAsia="cs-CZ"/>
              </w:rPr>
              <w:t>798 461</w:t>
            </w:r>
          </w:p>
        </w:tc>
        <w:tc>
          <w:tcPr>
            <w:tcW w:w="572" w:type="pct"/>
            <w:tcBorders>
              <w:top w:val="nil"/>
              <w:left w:val="nil"/>
              <w:bottom w:val="single" w:sz="4" w:space="0" w:color="auto"/>
              <w:right w:val="single" w:sz="4" w:space="0" w:color="auto"/>
            </w:tcBorders>
            <w:shd w:val="clear" w:color="auto" w:fill="auto"/>
            <w:noWrap/>
            <w:vAlign w:val="center"/>
            <w:hideMark/>
          </w:tcPr>
          <w:p w14:paraId="7C624F27" w14:textId="1A0BAFA8" w:rsidR="000F1092" w:rsidRPr="008117B9" w:rsidRDefault="000F1092">
            <w:pPr>
              <w:jc w:val="right"/>
              <w:rPr>
                <w:color w:val="000000"/>
                <w:sz w:val="18"/>
                <w:szCs w:val="18"/>
                <w:lang w:eastAsia="cs-CZ"/>
              </w:rPr>
            </w:pPr>
            <w:r w:rsidRPr="008117B9">
              <w:rPr>
                <w:color w:val="000000"/>
                <w:sz w:val="18"/>
                <w:szCs w:val="18"/>
                <w:lang w:eastAsia="cs-CZ"/>
              </w:rPr>
              <w:t>0</w:t>
            </w:r>
          </w:p>
        </w:tc>
        <w:tc>
          <w:tcPr>
            <w:tcW w:w="572" w:type="pct"/>
            <w:tcBorders>
              <w:top w:val="nil"/>
              <w:left w:val="nil"/>
              <w:bottom w:val="single" w:sz="4" w:space="0" w:color="auto"/>
              <w:right w:val="single" w:sz="4" w:space="0" w:color="auto"/>
            </w:tcBorders>
            <w:shd w:val="clear" w:color="auto" w:fill="auto"/>
            <w:noWrap/>
            <w:vAlign w:val="center"/>
            <w:hideMark/>
          </w:tcPr>
          <w:p w14:paraId="6283903D" w14:textId="3D0BE22E" w:rsidR="000F1092" w:rsidRPr="008117B9" w:rsidRDefault="000F1092">
            <w:pPr>
              <w:jc w:val="right"/>
              <w:rPr>
                <w:color w:val="000000"/>
                <w:sz w:val="18"/>
                <w:szCs w:val="18"/>
                <w:lang w:eastAsia="cs-CZ"/>
              </w:rPr>
            </w:pPr>
            <w:r w:rsidRPr="008117B9">
              <w:rPr>
                <w:color w:val="000000"/>
                <w:sz w:val="18"/>
                <w:szCs w:val="18"/>
                <w:lang w:eastAsia="cs-CZ"/>
              </w:rPr>
              <w:t>0</w:t>
            </w:r>
          </w:p>
        </w:tc>
        <w:tc>
          <w:tcPr>
            <w:tcW w:w="572" w:type="pct"/>
            <w:tcBorders>
              <w:top w:val="nil"/>
              <w:left w:val="nil"/>
              <w:bottom w:val="single" w:sz="4" w:space="0" w:color="auto"/>
              <w:right w:val="single" w:sz="4" w:space="0" w:color="auto"/>
            </w:tcBorders>
            <w:shd w:val="clear" w:color="auto" w:fill="auto"/>
            <w:noWrap/>
            <w:vAlign w:val="center"/>
            <w:hideMark/>
          </w:tcPr>
          <w:p w14:paraId="6C4164C6" w14:textId="333FF8EB" w:rsidR="000F1092" w:rsidRPr="008117B9" w:rsidRDefault="000F1092">
            <w:pPr>
              <w:jc w:val="right"/>
              <w:rPr>
                <w:color w:val="000000"/>
                <w:sz w:val="18"/>
                <w:szCs w:val="18"/>
                <w:lang w:eastAsia="cs-CZ"/>
              </w:rPr>
            </w:pPr>
            <w:r w:rsidRPr="008117B9">
              <w:rPr>
                <w:color w:val="000000"/>
                <w:sz w:val="18"/>
                <w:szCs w:val="18"/>
                <w:lang w:eastAsia="cs-CZ"/>
              </w:rPr>
              <w:t>0</w:t>
            </w:r>
          </w:p>
        </w:tc>
        <w:tc>
          <w:tcPr>
            <w:tcW w:w="572" w:type="pct"/>
            <w:tcBorders>
              <w:top w:val="nil"/>
              <w:left w:val="nil"/>
              <w:bottom w:val="single" w:sz="4" w:space="0" w:color="auto"/>
              <w:right w:val="single" w:sz="4" w:space="0" w:color="auto"/>
            </w:tcBorders>
            <w:shd w:val="clear" w:color="auto" w:fill="auto"/>
            <w:noWrap/>
            <w:vAlign w:val="center"/>
            <w:hideMark/>
          </w:tcPr>
          <w:p w14:paraId="23C4005C" w14:textId="1DB62A8A" w:rsidR="000F1092" w:rsidRPr="008117B9" w:rsidRDefault="000F1092">
            <w:pPr>
              <w:jc w:val="right"/>
              <w:rPr>
                <w:color w:val="000000"/>
                <w:sz w:val="18"/>
                <w:szCs w:val="18"/>
                <w:lang w:eastAsia="cs-CZ"/>
              </w:rPr>
            </w:pPr>
            <w:r w:rsidRPr="008117B9">
              <w:rPr>
                <w:color w:val="000000"/>
                <w:sz w:val="18"/>
                <w:szCs w:val="18"/>
                <w:lang w:eastAsia="cs-CZ"/>
              </w:rPr>
              <w:t>0</w:t>
            </w:r>
          </w:p>
        </w:tc>
        <w:tc>
          <w:tcPr>
            <w:tcW w:w="570" w:type="pct"/>
            <w:tcBorders>
              <w:top w:val="nil"/>
              <w:left w:val="nil"/>
              <w:bottom w:val="single" w:sz="4" w:space="0" w:color="auto"/>
              <w:right w:val="single" w:sz="4" w:space="0" w:color="auto"/>
            </w:tcBorders>
            <w:shd w:val="clear" w:color="auto" w:fill="auto"/>
            <w:noWrap/>
            <w:vAlign w:val="center"/>
            <w:hideMark/>
          </w:tcPr>
          <w:p w14:paraId="314E89C9" w14:textId="16B84F8A" w:rsidR="000F1092" w:rsidRPr="008117B9" w:rsidRDefault="000F1092">
            <w:pPr>
              <w:jc w:val="right"/>
              <w:rPr>
                <w:color w:val="000000"/>
                <w:sz w:val="18"/>
                <w:szCs w:val="18"/>
                <w:lang w:eastAsia="cs-CZ"/>
              </w:rPr>
            </w:pPr>
            <w:r w:rsidRPr="008117B9">
              <w:rPr>
                <w:color w:val="000000"/>
                <w:sz w:val="18"/>
                <w:szCs w:val="18"/>
                <w:lang w:eastAsia="cs-CZ"/>
              </w:rPr>
              <w:t>0</w:t>
            </w:r>
          </w:p>
        </w:tc>
      </w:tr>
      <w:tr w:rsidR="000F1092" w:rsidRPr="000F1092" w14:paraId="7F72A43A" w14:textId="77777777" w:rsidTr="008117B9">
        <w:trPr>
          <w:trHeight w:val="288"/>
        </w:trPr>
        <w:tc>
          <w:tcPr>
            <w:tcW w:w="998" w:type="pct"/>
            <w:tcBorders>
              <w:top w:val="nil"/>
              <w:left w:val="single" w:sz="4" w:space="0" w:color="auto"/>
              <w:bottom w:val="single" w:sz="4" w:space="0" w:color="auto"/>
              <w:right w:val="single" w:sz="4" w:space="0" w:color="auto"/>
            </w:tcBorders>
            <w:shd w:val="clear" w:color="auto" w:fill="auto"/>
            <w:noWrap/>
            <w:vAlign w:val="center"/>
            <w:hideMark/>
          </w:tcPr>
          <w:p w14:paraId="439390A7" w14:textId="77777777" w:rsidR="000F1092" w:rsidRPr="008117B9" w:rsidRDefault="000F1092">
            <w:pPr>
              <w:rPr>
                <w:b/>
                <w:bCs/>
                <w:color w:val="000000"/>
                <w:sz w:val="18"/>
                <w:szCs w:val="18"/>
                <w:lang w:eastAsia="cs-CZ"/>
              </w:rPr>
            </w:pPr>
            <w:r w:rsidRPr="008117B9">
              <w:rPr>
                <w:b/>
                <w:bCs/>
                <w:color w:val="000000"/>
                <w:sz w:val="18"/>
                <w:szCs w:val="18"/>
                <w:lang w:eastAsia="cs-CZ"/>
              </w:rPr>
              <w:t>Celkem</w:t>
            </w:r>
          </w:p>
        </w:tc>
        <w:tc>
          <w:tcPr>
            <w:tcW w:w="572" w:type="pct"/>
            <w:tcBorders>
              <w:top w:val="nil"/>
              <w:left w:val="nil"/>
              <w:bottom w:val="single" w:sz="4" w:space="0" w:color="auto"/>
              <w:right w:val="single" w:sz="4" w:space="0" w:color="auto"/>
            </w:tcBorders>
            <w:shd w:val="clear" w:color="auto" w:fill="auto"/>
            <w:noWrap/>
            <w:vAlign w:val="center"/>
            <w:hideMark/>
          </w:tcPr>
          <w:p w14:paraId="0F213EF9" w14:textId="448B3828" w:rsidR="000F1092" w:rsidRPr="008117B9" w:rsidRDefault="000F1092">
            <w:pPr>
              <w:jc w:val="right"/>
              <w:rPr>
                <w:b/>
                <w:color w:val="000000"/>
                <w:sz w:val="18"/>
                <w:szCs w:val="18"/>
                <w:lang w:eastAsia="cs-CZ"/>
              </w:rPr>
            </w:pPr>
            <w:r w:rsidRPr="008117B9">
              <w:rPr>
                <w:b/>
                <w:color w:val="000000"/>
                <w:sz w:val="18"/>
                <w:szCs w:val="18"/>
                <w:lang w:eastAsia="cs-CZ"/>
              </w:rPr>
              <w:t>0</w:t>
            </w:r>
          </w:p>
        </w:tc>
        <w:tc>
          <w:tcPr>
            <w:tcW w:w="572" w:type="pct"/>
            <w:tcBorders>
              <w:top w:val="nil"/>
              <w:left w:val="nil"/>
              <w:bottom w:val="single" w:sz="4" w:space="0" w:color="auto"/>
              <w:right w:val="single" w:sz="4" w:space="0" w:color="auto"/>
            </w:tcBorders>
            <w:shd w:val="clear" w:color="auto" w:fill="auto"/>
            <w:noWrap/>
            <w:vAlign w:val="center"/>
            <w:hideMark/>
          </w:tcPr>
          <w:p w14:paraId="097983F1" w14:textId="1BBF1FD0" w:rsidR="000F1092" w:rsidRPr="008117B9" w:rsidRDefault="000F1092">
            <w:pPr>
              <w:jc w:val="right"/>
              <w:rPr>
                <w:b/>
                <w:color w:val="000000"/>
                <w:sz w:val="18"/>
                <w:szCs w:val="18"/>
                <w:lang w:eastAsia="cs-CZ"/>
              </w:rPr>
            </w:pPr>
            <w:r w:rsidRPr="008117B9">
              <w:rPr>
                <w:b/>
                <w:color w:val="000000"/>
                <w:sz w:val="18"/>
                <w:szCs w:val="18"/>
                <w:lang w:eastAsia="cs-CZ"/>
              </w:rPr>
              <w:t>32 757 513</w:t>
            </w:r>
          </w:p>
        </w:tc>
        <w:tc>
          <w:tcPr>
            <w:tcW w:w="572" w:type="pct"/>
            <w:tcBorders>
              <w:top w:val="nil"/>
              <w:left w:val="nil"/>
              <w:bottom w:val="single" w:sz="4" w:space="0" w:color="auto"/>
              <w:right w:val="single" w:sz="4" w:space="0" w:color="auto"/>
            </w:tcBorders>
            <w:shd w:val="clear" w:color="auto" w:fill="auto"/>
            <w:noWrap/>
            <w:vAlign w:val="center"/>
            <w:hideMark/>
          </w:tcPr>
          <w:p w14:paraId="15C771D8" w14:textId="0091F0BE" w:rsidR="000F1092" w:rsidRPr="008117B9" w:rsidRDefault="000F1092">
            <w:pPr>
              <w:jc w:val="right"/>
              <w:rPr>
                <w:b/>
                <w:color w:val="000000"/>
                <w:sz w:val="18"/>
                <w:szCs w:val="18"/>
                <w:lang w:eastAsia="cs-CZ"/>
              </w:rPr>
            </w:pPr>
            <w:r w:rsidRPr="008117B9">
              <w:rPr>
                <w:b/>
                <w:color w:val="000000"/>
                <w:sz w:val="18"/>
                <w:szCs w:val="18"/>
                <w:lang w:eastAsia="cs-CZ"/>
              </w:rPr>
              <w:t>9 355 863</w:t>
            </w:r>
          </w:p>
        </w:tc>
        <w:tc>
          <w:tcPr>
            <w:tcW w:w="572" w:type="pct"/>
            <w:tcBorders>
              <w:top w:val="nil"/>
              <w:left w:val="nil"/>
              <w:bottom w:val="single" w:sz="4" w:space="0" w:color="auto"/>
              <w:right w:val="single" w:sz="4" w:space="0" w:color="auto"/>
            </w:tcBorders>
            <w:shd w:val="clear" w:color="auto" w:fill="auto"/>
            <w:noWrap/>
            <w:vAlign w:val="center"/>
            <w:hideMark/>
          </w:tcPr>
          <w:p w14:paraId="1F673547" w14:textId="53828D48" w:rsidR="000F1092" w:rsidRPr="008117B9" w:rsidRDefault="000F1092">
            <w:pPr>
              <w:jc w:val="right"/>
              <w:rPr>
                <w:b/>
                <w:color w:val="000000"/>
                <w:sz w:val="18"/>
                <w:szCs w:val="18"/>
                <w:lang w:eastAsia="cs-CZ"/>
              </w:rPr>
            </w:pPr>
            <w:r w:rsidRPr="008117B9">
              <w:rPr>
                <w:b/>
                <w:color w:val="000000"/>
                <w:sz w:val="18"/>
                <w:szCs w:val="18"/>
                <w:lang w:eastAsia="cs-CZ"/>
              </w:rPr>
              <w:t>5 184 275</w:t>
            </w:r>
          </w:p>
        </w:tc>
        <w:tc>
          <w:tcPr>
            <w:tcW w:w="572" w:type="pct"/>
            <w:tcBorders>
              <w:top w:val="nil"/>
              <w:left w:val="nil"/>
              <w:bottom w:val="single" w:sz="4" w:space="0" w:color="auto"/>
              <w:right w:val="single" w:sz="4" w:space="0" w:color="auto"/>
            </w:tcBorders>
            <w:shd w:val="clear" w:color="auto" w:fill="auto"/>
            <w:noWrap/>
            <w:vAlign w:val="center"/>
            <w:hideMark/>
          </w:tcPr>
          <w:p w14:paraId="5573950C" w14:textId="1A5E8247" w:rsidR="000F1092" w:rsidRPr="008117B9" w:rsidRDefault="000F1092">
            <w:pPr>
              <w:jc w:val="right"/>
              <w:rPr>
                <w:b/>
                <w:color w:val="000000"/>
                <w:sz w:val="18"/>
                <w:szCs w:val="18"/>
                <w:lang w:eastAsia="cs-CZ"/>
              </w:rPr>
            </w:pPr>
            <w:r w:rsidRPr="008117B9">
              <w:rPr>
                <w:b/>
                <w:color w:val="000000"/>
                <w:sz w:val="18"/>
                <w:szCs w:val="18"/>
                <w:lang w:eastAsia="cs-CZ"/>
              </w:rPr>
              <w:t>6 283 287</w:t>
            </w:r>
          </w:p>
        </w:tc>
        <w:tc>
          <w:tcPr>
            <w:tcW w:w="572" w:type="pct"/>
            <w:tcBorders>
              <w:top w:val="nil"/>
              <w:left w:val="nil"/>
              <w:bottom w:val="single" w:sz="4" w:space="0" w:color="auto"/>
              <w:right w:val="single" w:sz="4" w:space="0" w:color="auto"/>
            </w:tcBorders>
            <w:shd w:val="clear" w:color="auto" w:fill="auto"/>
            <w:noWrap/>
            <w:vAlign w:val="center"/>
            <w:hideMark/>
          </w:tcPr>
          <w:p w14:paraId="4E29C64C" w14:textId="650DEEAE" w:rsidR="000F1092" w:rsidRPr="008117B9" w:rsidRDefault="000F1092">
            <w:pPr>
              <w:jc w:val="right"/>
              <w:rPr>
                <w:b/>
                <w:color w:val="000000"/>
                <w:sz w:val="18"/>
                <w:szCs w:val="18"/>
                <w:lang w:eastAsia="cs-CZ"/>
              </w:rPr>
            </w:pPr>
            <w:r w:rsidRPr="008117B9">
              <w:rPr>
                <w:b/>
                <w:color w:val="000000"/>
                <w:sz w:val="18"/>
                <w:szCs w:val="18"/>
                <w:lang w:eastAsia="cs-CZ"/>
              </w:rPr>
              <w:t>7 615 209</w:t>
            </w:r>
          </w:p>
        </w:tc>
        <w:tc>
          <w:tcPr>
            <w:tcW w:w="570" w:type="pct"/>
            <w:tcBorders>
              <w:top w:val="nil"/>
              <w:left w:val="nil"/>
              <w:bottom w:val="single" w:sz="4" w:space="0" w:color="auto"/>
              <w:right w:val="single" w:sz="4" w:space="0" w:color="auto"/>
            </w:tcBorders>
            <w:shd w:val="clear" w:color="auto" w:fill="auto"/>
            <w:noWrap/>
            <w:vAlign w:val="center"/>
            <w:hideMark/>
          </w:tcPr>
          <w:p w14:paraId="33A942C1" w14:textId="752B972E" w:rsidR="000F1092" w:rsidRPr="008117B9" w:rsidRDefault="000F1092">
            <w:pPr>
              <w:jc w:val="right"/>
              <w:rPr>
                <w:b/>
                <w:color w:val="000000"/>
                <w:sz w:val="18"/>
                <w:szCs w:val="18"/>
                <w:lang w:eastAsia="cs-CZ"/>
              </w:rPr>
            </w:pPr>
            <w:r w:rsidRPr="008117B9">
              <w:rPr>
                <w:b/>
                <w:color w:val="000000"/>
                <w:sz w:val="18"/>
                <w:szCs w:val="18"/>
                <w:lang w:eastAsia="cs-CZ"/>
              </w:rPr>
              <w:t>9 369 611</w:t>
            </w:r>
          </w:p>
        </w:tc>
      </w:tr>
      <w:tr w:rsidR="000F1092" w:rsidRPr="000F1092" w14:paraId="3D022712" w14:textId="77777777" w:rsidTr="008117B9">
        <w:trPr>
          <w:trHeight w:val="156"/>
        </w:trPr>
        <w:tc>
          <w:tcPr>
            <w:tcW w:w="998" w:type="pct"/>
            <w:tcBorders>
              <w:top w:val="nil"/>
              <w:left w:val="nil"/>
              <w:bottom w:val="nil"/>
              <w:right w:val="nil"/>
            </w:tcBorders>
            <w:shd w:val="clear" w:color="000000" w:fill="FFFFFF"/>
            <w:noWrap/>
            <w:vAlign w:val="center"/>
            <w:hideMark/>
          </w:tcPr>
          <w:p w14:paraId="6C133529" w14:textId="77777777" w:rsidR="000F1092" w:rsidRPr="008117B9" w:rsidRDefault="000F1092">
            <w:pPr>
              <w:rPr>
                <w:color w:val="000000"/>
                <w:sz w:val="18"/>
                <w:szCs w:val="18"/>
                <w:lang w:eastAsia="cs-CZ"/>
              </w:rPr>
            </w:pPr>
            <w:r w:rsidRPr="008117B9">
              <w:rPr>
                <w:color w:val="000000"/>
                <w:sz w:val="18"/>
                <w:szCs w:val="18"/>
                <w:lang w:eastAsia="cs-CZ"/>
              </w:rPr>
              <w:t> </w:t>
            </w:r>
          </w:p>
        </w:tc>
        <w:tc>
          <w:tcPr>
            <w:tcW w:w="572" w:type="pct"/>
            <w:tcBorders>
              <w:top w:val="nil"/>
              <w:left w:val="nil"/>
              <w:bottom w:val="nil"/>
              <w:right w:val="nil"/>
            </w:tcBorders>
            <w:shd w:val="clear" w:color="000000" w:fill="FFFFFF"/>
            <w:noWrap/>
            <w:vAlign w:val="center"/>
            <w:hideMark/>
          </w:tcPr>
          <w:p w14:paraId="37EB5BE8" w14:textId="4447F4D7" w:rsidR="000F1092" w:rsidRPr="008117B9" w:rsidRDefault="000F1092" w:rsidP="008117B9">
            <w:pPr>
              <w:jc w:val="right"/>
              <w:rPr>
                <w:color w:val="000000"/>
                <w:sz w:val="18"/>
                <w:szCs w:val="18"/>
                <w:lang w:eastAsia="cs-CZ"/>
              </w:rPr>
            </w:pPr>
          </w:p>
        </w:tc>
        <w:tc>
          <w:tcPr>
            <w:tcW w:w="572" w:type="pct"/>
            <w:tcBorders>
              <w:top w:val="nil"/>
              <w:left w:val="nil"/>
              <w:bottom w:val="nil"/>
              <w:right w:val="nil"/>
            </w:tcBorders>
            <w:shd w:val="clear" w:color="000000" w:fill="FFFFFF"/>
            <w:noWrap/>
            <w:vAlign w:val="center"/>
            <w:hideMark/>
          </w:tcPr>
          <w:p w14:paraId="5B31B06A" w14:textId="1788A264" w:rsidR="000F1092" w:rsidRPr="008117B9" w:rsidRDefault="000F1092" w:rsidP="008117B9">
            <w:pPr>
              <w:jc w:val="right"/>
              <w:rPr>
                <w:color w:val="000000"/>
                <w:sz w:val="18"/>
                <w:szCs w:val="18"/>
                <w:lang w:eastAsia="cs-CZ"/>
              </w:rPr>
            </w:pPr>
          </w:p>
        </w:tc>
        <w:tc>
          <w:tcPr>
            <w:tcW w:w="572" w:type="pct"/>
            <w:tcBorders>
              <w:top w:val="nil"/>
              <w:left w:val="nil"/>
              <w:bottom w:val="nil"/>
              <w:right w:val="nil"/>
            </w:tcBorders>
            <w:shd w:val="clear" w:color="000000" w:fill="FFFFFF"/>
            <w:noWrap/>
            <w:vAlign w:val="center"/>
            <w:hideMark/>
          </w:tcPr>
          <w:p w14:paraId="1C49CA3F" w14:textId="6FCA9856" w:rsidR="000F1092" w:rsidRPr="008117B9" w:rsidRDefault="000F1092" w:rsidP="008117B9">
            <w:pPr>
              <w:jc w:val="right"/>
              <w:rPr>
                <w:color w:val="000000"/>
                <w:sz w:val="18"/>
                <w:szCs w:val="18"/>
                <w:lang w:eastAsia="cs-CZ"/>
              </w:rPr>
            </w:pPr>
          </w:p>
        </w:tc>
        <w:tc>
          <w:tcPr>
            <w:tcW w:w="572" w:type="pct"/>
            <w:tcBorders>
              <w:top w:val="nil"/>
              <w:left w:val="nil"/>
              <w:bottom w:val="nil"/>
              <w:right w:val="nil"/>
            </w:tcBorders>
            <w:shd w:val="clear" w:color="000000" w:fill="FFFFFF"/>
            <w:noWrap/>
            <w:vAlign w:val="center"/>
            <w:hideMark/>
          </w:tcPr>
          <w:p w14:paraId="55E09067" w14:textId="4A431C6B" w:rsidR="000F1092" w:rsidRPr="008117B9" w:rsidRDefault="000F1092" w:rsidP="008117B9">
            <w:pPr>
              <w:jc w:val="right"/>
              <w:rPr>
                <w:color w:val="000000"/>
                <w:sz w:val="18"/>
                <w:szCs w:val="18"/>
                <w:lang w:eastAsia="cs-CZ"/>
              </w:rPr>
            </w:pPr>
          </w:p>
        </w:tc>
        <w:tc>
          <w:tcPr>
            <w:tcW w:w="572" w:type="pct"/>
            <w:tcBorders>
              <w:top w:val="nil"/>
              <w:left w:val="nil"/>
              <w:bottom w:val="nil"/>
              <w:right w:val="nil"/>
            </w:tcBorders>
            <w:shd w:val="clear" w:color="000000" w:fill="FFFFFF"/>
            <w:noWrap/>
            <w:vAlign w:val="center"/>
            <w:hideMark/>
          </w:tcPr>
          <w:p w14:paraId="23109E21" w14:textId="0BA61468" w:rsidR="000F1092" w:rsidRPr="008117B9" w:rsidRDefault="000F1092" w:rsidP="008117B9">
            <w:pPr>
              <w:jc w:val="right"/>
              <w:rPr>
                <w:color w:val="000000"/>
                <w:sz w:val="18"/>
                <w:szCs w:val="18"/>
                <w:lang w:eastAsia="cs-CZ"/>
              </w:rPr>
            </w:pPr>
          </w:p>
        </w:tc>
        <w:tc>
          <w:tcPr>
            <w:tcW w:w="572" w:type="pct"/>
            <w:tcBorders>
              <w:top w:val="nil"/>
              <w:left w:val="nil"/>
              <w:bottom w:val="nil"/>
              <w:right w:val="nil"/>
            </w:tcBorders>
            <w:shd w:val="clear" w:color="000000" w:fill="FFFFFF"/>
            <w:noWrap/>
            <w:vAlign w:val="center"/>
            <w:hideMark/>
          </w:tcPr>
          <w:p w14:paraId="4F8F223E" w14:textId="7D69A3F5" w:rsidR="000F1092" w:rsidRPr="008117B9" w:rsidRDefault="000F1092" w:rsidP="008117B9">
            <w:pPr>
              <w:jc w:val="right"/>
              <w:rPr>
                <w:color w:val="000000"/>
                <w:sz w:val="18"/>
                <w:szCs w:val="18"/>
                <w:lang w:eastAsia="cs-CZ"/>
              </w:rPr>
            </w:pPr>
          </w:p>
        </w:tc>
        <w:tc>
          <w:tcPr>
            <w:tcW w:w="570" w:type="pct"/>
            <w:tcBorders>
              <w:top w:val="nil"/>
              <w:left w:val="nil"/>
              <w:bottom w:val="nil"/>
              <w:right w:val="nil"/>
            </w:tcBorders>
            <w:shd w:val="clear" w:color="000000" w:fill="FFFFFF"/>
            <w:noWrap/>
            <w:vAlign w:val="center"/>
            <w:hideMark/>
          </w:tcPr>
          <w:p w14:paraId="41217E96" w14:textId="58C3E776" w:rsidR="000F1092" w:rsidRPr="008117B9" w:rsidRDefault="000F1092" w:rsidP="008117B9">
            <w:pPr>
              <w:jc w:val="right"/>
              <w:rPr>
                <w:color w:val="000000"/>
                <w:sz w:val="18"/>
                <w:szCs w:val="18"/>
                <w:lang w:eastAsia="cs-CZ"/>
              </w:rPr>
            </w:pPr>
          </w:p>
        </w:tc>
      </w:tr>
      <w:tr w:rsidR="000F1092" w:rsidRPr="000F1092" w14:paraId="446DBAC3" w14:textId="77777777" w:rsidTr="008117B9">
        <w:trPr>
          <w:trHeight w:val="288"/>
        </w:trPr>
        <w:tc>
          <w:tcPr>
            <w:tcW w:w="9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1AA91" w14:textId="77777777" w:rsidR="000F1092" w:rsidRPr="008117B9" w:rsidRDefault="000F1092">
            <w:pPr>
              <w:rPr>
                <w:color w:val="000000"/>
                <w:sz w:val="18"/>
                <w:szCs w:val="18"/>
                <w:lang w:eastAsia="cs-CZ"/>
              </w:rPr>
            </w:pPr>
            <w:r w:rsidRPr="008117B9">
              <w:rPr>
                <w:color w:val="000000"/>
                <w:sz w:val="18"/>
                <w:szCs w:val="18"/>
                <w:lang w:eastAsia="cs-CZ"/>
              </w:rPr>
              <w:t>Instalační sada</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14:paraId="53194C06" w14:textId="2FA89E7E" w:rsidR="000F1092" w:rsidRPr="008117B9" w:rsidRDefault="000F1092">
            <w:pPr>
              <w:jc w:val="right"/>
              <w:rPr>
                <w:color w:val="000000"/>
                <w:sz w:val="18"/>
                <w:szCs w:val="18"/>
                <w:lang w:eastAsia="cs-CZ"/>
              </w:rPr>
            </w:pPr>
            <w:r w:rsidRPr="008117B9">
              <w:rPr>
                <w:color w:val="000000"/>
                <w:sz w:val="18"/>
                <w:szCs w:val="18"/>
                <w:lang w:eastAsia="cs-CZ"/>
              </w:rPr>
              <w:t>0</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14:paraId="0C8669BC" w14:textId="71DC9F38" w:rsidR="000F1092" w:rsidRPr="008117B9" w:rsidRDefault="000F1092">
            <w:pPr>
              <w:jc w:val="right"/>
              <w:rPr>
                <w:color w:val="000000"/>
                <w:sz w:val="18"/>
                <w:szCs w:val="18"/>
                <w:lang w:eastAsia="cs-CZ"/>
              </w:rPr>
            </w:pPr>
            <w:r w:rsidRPr="008117B9">
              <w:rPr>
                <w:color w:val="000000"/>
                <w:sz w:val="18"/>
                <w:szCs w:val="18"/>
                <w:lang w:eastAsia="cs-CZ"/>
              </w:rPr>
              <w:t>5 347 738</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14:paraId="1B9305D3" w14:textId="0452DA87" w:rsidR="000F1092" w:rsidRPr="008117B9" w:rsidRDefault="000F1092">
            <w:pPr>
              <w:jc w:val="right"/>
              <w:rPr>
                <w:color w:val="000000"/>
                <w:sz w:val="18"/>
                <w:szCs w:val="18"/>
                <w:lang w:eastAsia="cs-CZ"/>
              </w:rPr>
            </w:pPr>
            <w:r w:rsidRPr="008117B9">
              <w:rPr>
                <w:color w:val="000000"/>
                <w:sz w:val="18"/>
                <w:szCs w:val="18"/>
                <w:lang w:eastAsia="cs-CZ"/>
              </w:rPr>
              <w:t>0</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14:paraId="72532FCA" w14:textId="106A347B" w:rsidR="000F1092" w:rsidRPr="008117B9" w:rsidRDefault="000F1092">
            <w:pPr>
              <w:jc w:val="right"/>
              <w:rPr>
                <w:color w:val="000000"/>
                <w:sz w:val="18"/>
                <w:szCs w:val="18"/>
                <w:lang w:eastAsia="cs-CZ"/>
              </w:rPr>
            </w:pPr>
            <w:r w:rsidRPr="008117B9">
              <w:rPr>
                <w:color w:val="000000"/>
                <w:sz w:val="18"/>
                <w:szCs w:val="18"/>
                <w:lang w:eastAsia="cs-CZ"/>
              </w:rPr>
              <w:t>0</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14:paraId="7C5D44CD" w14:textId="2EAD881E" w:rsidR="000F1092" w:rsidRPr="008117B9" w:rsidRDefault="000F1092">
            <w:pPr>
              <w:jc w:val="right"/>
              <w:rPr>
                <w:color w:val="000000"/>
                <w:sz w:val="18"/>
                <w:szCs w:val="18"/>
                <w:lang w:eastAsia="cs-CZ"/>
              </w:rPr>
            </w:pPr>
            <w:r w:rsidRPr="008117B9">
              <w:rPr>
                <w:color w:val="000000"/>
                <w:sz w:val="18"/>
                <w:szCs w:val="18"/>
                <w:lang w:eastAsia="cs-CZ"/>
              </w:rPr>
              <w:t>0</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14:paraId="21256662" w14:textId="3B794F03" w:rsidR="000F1092" w:rsidRPr="008117B9" w:rsidRDefault="000F1092">
            <w:pPr>
              <w:jc w:val="right"/>
              <w:rPr>
                <w:color w:val="000000"/>
                <w:sz w:val="18"/>
                <w:szCs w:val="18"/>
                <w:lang w:eastAsia="cs-CZ"/>
              </w:rPr>
            </w:pPr>
            <w:r w:rsidRPr="008117B9">
              <w:rPr>
                <w:color w:val="000000"/>
                <w:sz w:val="18"/>
                <w:szCs w:val="18"/>
                <w:lang w:eastAsia="cs-CZ"/>
              </w:rPr>
              <w:t>0</w:t>
            </w:r>
          </w:p>
        </w:tc>
        <w:tc>
          <w:tcPr>
            <w:tcW w:w="570" w:type="pct"/>
            <w:tcBorders>
              <w:top w:val="single" w:sz="4" w:space="0" w:color="auto"/>
              <w:left w:val="nil"/>
              <w:bottom w:val="single" w:sz="4" w:space="0" w:color="auto"/>
              <w:right w:val="single" w:sz="4" w:space="0" w:color="auto"/>
            </w:tcBorders>
            <w:shd w:val="clear" w:color="auto" w:fill="auto"/>
            <w:noWrap/>
            <w:vAlign w:val="center"/>
            <w:hideMark/>
          </w:tcPr>
          <w:p w14:paraId="32D58575" w14:textId="17A34462" w:rsidR="000F1092" w:rsidRPr="008117B9" w:rsidRDefault="000F1092">
            <w:pPr>
              <w:jc w:val="right"/>
              <w:rPr>
                <w:color w:val="000000"/>
                <w:sz w:val="18"/>
                <w:szCs w:val="18"/>
                <w:lang w:eastAsia="cs-CZ"/>
              </w:rPr>
            </w:pPr>
            <w:r w:rsidRPr="008117B9">
              <w:rPr>
                <w:color w:val="000000"/>
                <w:sz w:val="18"/>
                <w:szCs w:val="18"/>
                <w:lang w:eastAsia="cs-CZ"/>
              </w:rPr>
              <w:t>0</w:t>
            </w:r>
          </w:p>
        </w:tc>
      </w:tr>
      <w:tr w:rsidR="000F1092" w:rsidRPr="000F1092" w14:paraId="66F339B5" w14:textId="77777777" w:rsidTr="008117B9">
        <w:trPr>
          <w:trHeight w:val="288"/>
        </w:trPr>
        <w:tc>
          <w:tcPr>
            <w:tcW w:w="998" w:type="pct"/>
            <w:tcBorders>
              <w:top w:val="nil"/>
              <w:left w:val="single" w:sz="4" w:space="0" w:color="auto"/>
              <w:bottom w:val="single" w:sz="4" w:space="0" w:color="auto"/>
              <w:right w:val="single" w:sz="4" w:space="0" w:color="auto"/>
            </w:tcBorders>
            <w:shd w:val="clear" w:color="auto" w:fill="auto"/>
            <w:noWrap/>
            <w:vAlign w:val="center"/>
            <w:hideMark/>
          </w:tcPr>
          <w:p w14:paraId="40A29BD6" w14:textId="77777777" w:rsidR="000F1092" w:rsidRPr="008117B9" w:rsidRDefault="000F1092">
            <w:pPr>
              <w:rPr>
                <w:color w:val="000000"/>
                <w:sz w:val="18"/>
                <w:szCs w:val="18"/>
                <w:lang w:eastAsia="cs-CZ"/>
              </w:rPr>
            </w:pPr>
            <w:r w:rsidRPr="008117B9">
              <w:rPr>
                <w:color w:val="000000"/>
                <w:sz w:val="18"/>
                <w:szCs w:val="18"/>
                <w:lang w:eastAsia="cs-CZ"/>
              </w:rPr>
              <w:t>Mobilní zařízení pro probační úředníky</w:t>
            </w:r>
          </w:p>
        </w:tc>
        <w:tc>
          <w:tcPr>
            <w:tcW w:w="572" w:type="pct"/>
            <w:tcBorders>
              <w:top w:val="nil"/>
              <w:left w:val="nil"/>
              <w:bottom w:val="single" w:sz="4" w:space="0" w:color="auto"/>
              <w:right w:val="single" w:sz="4" w:space="0" w:color="auto"/>
            </w:tcBorders>
            <w:shd w:val="clear" w:color="auto" w:fill="auto"/>
            <w:noWrap/>
            <w:vAlign w:val="center"/>
            <w:hideMark/>
          </w:tcPr>
          <w:p w14:paraId="39414825" w14:textId="58ABF0DA" w:rsidR="000F1092" w:rsidRPr="008117B9" w:rsidRDefault="000F1092">
            <w:pPr>
              <w:jc w:val="right"/>
              <w:rPr>
                <w:color w:val="000000"/>
                <w:sz w:val="18"/>
                <w:szCs w:val="18"/>
                <w:lang w:eastAsia="cs-CZ"/>
              </w:rPr>
            </w:pPr>
            <w:r w:rsidRPr="008117B9">
              <w:rPr>
                <w:color w:val="000000"/>
                <w:sz w:val="18"/>
                <w:szCs w:val="18"/>
                <w:lang w:eastAsia="cs-CZ"/>
              </w:rPr>
              <w:t>0</w:t>
            </w:r>
          </w:p>
        </w:tc>
        <w:tc>
          <w:tcPr>
            <w:tcW w:w="572" w:type="pct"/>
            <w:tcBorders>
              <w:top w:val="nil"/>
              <w:left w:val="nil"/>
              <w:bottom w:val="single" w:sz="4" w:space="0" w:color="auto"/>
              <w:right w:val="single" w:sz="4" w:space="0" w:color="auto"/>
            </w:tcBorders>
            <w:shd w:val="clear" w:color="auto" w:fill="auto"/>
            <w:noWrap/>
            <w:vAlign w:val="center"/>
            <w:hideMark/>
          </w:tcPr>
          <w:p w14:paraId="18798065" w14:textId="5BEC6749" w:rsidR="000F1092" w:rsidRPr="008117B9" w:rsidRDefault="000F1092">
            <w:pPr>
              <w:jc w:val="right"/>
              <w:rPr>
                <w:color w:val="000000"/>
                <w:sz w:val="18"/>
                <w:szCs w:val="18"/>
                <w:lang w:eastAsia="cs-CZ"/>
              </w:rPr>
            </w:pPr>
            <w:r w:rsidRPr="008117B9">
              <w:rPr>
                <w:color w:val="000000"/>
                <w:sz w:val="18"/>
                <w:szCs w:val="18"/>
                <w:lang w:eastAsia="cs-CZ"/>
              </w:rPr>
              <w:t>3 630 000</w:t>
            </w:r>
          </w:p>
        </w:tc>
        <w:tc>
          <w:tcPr>
            <w:tcW w:w="572" w:type="pct"/>
            <w:tcBorders>
              <w:top w:val="nil"/>
              <w:left w:val="nil"/>
              <w:bottom w:val="single" w:sz="4" w:space="0" w:color="auto"/>
              <w:right w:val="single" w:sz="4" w:space="0" w:color="auto"/>
            </w:tcBorders>
            <w:shd w:val="clear" w:color="auto" w:fill="auto"/>
            <w:noWrap/>
            <w:vAlign w:val="center"/>
            <w:hideMark/>
          </w:tcPr>
          <w:p w14:paraId="083F6B13" w14:textId="09151414" w:rsidR="000F1092" w:rsidRPr="008117B9" w:rsidRDefault="000F1092">
            <w:pPr>
              <w:jc w:val="right"/>
              <w:rPr>
                <w:color w:val="000000"/>
                <w:sz w:val="18"/>
                <w:szCs w:val="18"/>
                <w:lang w:eastAsia="cs-CZ"/>
              </w:rPr>
            </w:pPr>
            <w:r w:rsidRPr="008117B9">
              <w:rPr>
                <w:color w:val="000000"/>
                <w:sz w:val="18"/>
                <w:szCs w:val="18"/>
                <w:lang w:eastAsia="cs-CZ"/>
              </w:rPr>
              <w:t>0</w:t>
            </w:r>
          </w:p>
        </w:tc>
        <w:tc>
          <w:tcPr>
            <w:tcW w:w="572" w:type="pct"/>
            <w:tcBorders>
              <w:top w:val="nil"/>
              <w:left w:val="nil"/>
              <w:bottom w:val="single" w:sz="4" w:space="0" w:color="auto"/>
              <w:right w:val="single" w:sz="4" w:space="0" w:color="auto"/>
            </w:tcBorders>
            <w:shd w:val="clear" w:color="auto" w:fill="auto"/>
            <w:noWrap/>
            <w:vAlign w:val="center"/>
            <w:hideMark/>
          </w:tcPr>
          <w:p w14:paraId="03FB7D37" w14:textId="637C92F7" w:rsidR="000F1092" w:rsidRPr="008117B9" w:rsidRDefault="000F1092">
            <w:pPr>
              <w:jc w:val="right"/>
              <w:rPr>
                <w:color w:val="000000"/>
                <w:sz w:val="18"/>
                <w:szCs w:val="18"/>
                <w:lang w:eastAsia="cs-CZ"/>
              </w:rPr>
            </w:pPr>
            <w:r w:rsidRPr="008117B9">
              <w:rPr>
                <w:color w:val="000000"/>
                <w:sz w:val="18"/>
                <w:szCs w:val="18"/>
                <w:lang w:eastAsia="cs-CZ"/>
              </w:rPr>
              <w:t>0</w:t>
            </w:r>
          </w:p>
        </w:tc>
        <w:tc>
          <w:tcPr>
            <w:tcW w:w="572" w:type="pct"/>
            <w:tcBorders>
              <w:top w:val="nil"/>
              <w:left w:val="nil"/>
              <w:bottom w:val="single" w:sz="4" w:space="0" w:color="auto"/>
              <w:right w:val="single" w:sz="4" w:space="0" w:color="auto"/>
            </w:tcBorders>
            <w:shd w:val="clear" w:color="auto" w:fill="auto"/>
            <w:noWrap/>
            <w:vAlign w:val="center"/>
            <w:hideMark/>
          </w:tcPr>
          <w:p w14:paraId="61FF5B21" w14:textId="6B101F60" w:rsidR="000F1092" w:rsidRPr="008117B9" w:rsidRDefault="000F1092">
            <w:pPr>
              <w:jc w:val="right"/>
              <w:rPr>
                <w:color w:val="000000"/>
                <w:sz w:val="18"/>
                <w:szCs w:val="18"/>
                <w:lang w:eastAsia="cs-CZ"/>
              </w:rPr>
            </w:pPr>
            <w:r w:rsidRPr="008117B9">
              <w:rPr>
                <w:color w:val="000000"/>
                <w:sz w:val="18"/>
                <w:szCs w:val="18"/>
                <w:lang w:eastAsia="cs-CZ"/>
              </w:rPr>
              <w:t>0</w:t>
            </w:r>
          </w:p>
        </w:tc>
        <w:tc>
          <w:tcPr>
            <w:tcW w:w="572" w:type="pct"/>
            <w:tcBorders>
              <w:top w:val="nil"/>
              <w:left w:val="nil"/>
              <w:bottom w:val="single" w:sz="4" w:space="0" w:color="auto"/>
              <w:right w:val="single" w:sz="4" w:space="0" w:color="auto"/>
            </w:tcBorders>
            <w:shd w:val="clear" w:color="auto" w:fill="auto"/>
            <w:noWrap/>
            <w:vAlign w:val="center"/>
            <w:hideMark/>
          </w:tcPr>
          <w:p w14:paraId="1C57EB04" w14:textId="17B6D343" w:rsidR="000F1092" w:rsidRPr="008117B9" w:rsidRDefault="000F1092">
            <w:pPr>
              <w:jc w:val="right"/>
              <w:rPr>
                <w:color w:val="000000"/>
                <w:sz w:val="18"/>
                <w:szCs w:val="18"/>
                <w:lang w:eastAsia="cs-CZ"/>
              </w:rPr>
            </w:pPr>
            <w:r w:rsidRPr="008117B9">
              <w:rPr>
                <w:color w:val="000000"/>
                <w:sz w:val="18"/>
                <w:szCs w:val="18"/>
                <w:lang w:eastAsia="cs-CZ"/>
              </w:rPr>
              <w:t>0</w:t>
            </w:r>
          </w:p>
        </w:tc>
        <w:tc>
          <w:tcPr>
            <w:tcW w:w="570" w:type="pct"/>
            <w:tcBorders>
              <w:top w:val="nil"/>
              <w:left w:val="nil"/>
              <w:bottom w:val="single" w:sz="4" w:space="0" w:color="auto"/>
              <w:right w:val="single" w:sz="4" w:space="0" w:color="auto"/>
            </w:tcBorders>
            <w:shd w:val="clear" w:color="auto" w:fill="auto"/>
            <w:noWrap/>
            <w:vAlign w:val="center"/>
            <w:hideMark/>
          </w:tcPr>
          <w:p w14:paraId="73DFACC0" w14:textId="5B13F1F6" w:rsidR="000F1092" w:rsidRPr="008117B9" w:rsidRDefault="000F1092">
            <w:pPr>
              <w:jc w:val="right"/>
              <w:rPr>
                <w:color w:val="000000"/>
                <w:sz w:val="18"/>
                <w:szCs w:val="18"/>
                <w:lang w:eastAsia="cs-CZ"/>
              </w:rPr>
            </w:pPr>
            <w:r w:rsidRPr="008117B9">
              <w:rPr>
                <w:color w:val="000000"/>
                <w:sz w:val="18"/>
                <w:szCs w:val="18"/>
                <w:lang w:eastAsia="cs-CZ"/>
              </w:rPr>
              <w:t>0</w:t>
            </w:r>
          </w:p>
        </w:tc>
      </w:tr>
      <w:tr w:rsidR="000F1092" w:rsidRPr="000F1092" w14:paraId="32785231" w14:textId="77777777" w:rsidTr="008117B9">
        <w:trPr>
          <w:trHeight w:val="288"/>
        </w:trPr>
        <w:tc>
          <w:tcPr>
            <w:tcW w:w="998" w:type="pct"/>
            <w:tcBorders>
              <w:top w:val="nil"/>
              <w:left w:val="single" w:sz="4" w:space="0" w:color="auto"/>
              <w:bottom w:val="single" w:sz="4" w:space="0" w:color="auto"/>
              <w:right w:val="single" w:sz="4" w:space="0" w:color="auto"/>
            </w:tcBorders>
            <w:shd w:val="clear" w:color="auto" w:fill="auto"/>
            <w:noWrap/>
            <w:vAlign w:val="center"/>
            <w:hideMark/>
          </w:tcPr>
          <w:p w14:paraId="1BF9CD9E" w14:textId="77777777" w:rsidR="000F1092" w:rsidRPr="008117B9" w:rsidRDefault="000F1092">
            <w:pPr>
              <w:rPr>
                <w:color w:val="000000"/>
                <w:sz w:val="18"/>
                <w:szCs w:val="18"/>
                <w:lang w:eastAsia="cs-CZ"/>
              </w:rPr>
            </w:pPr>
            <w:r w:rsidRPr="008117B9">
              <w:rPr>
                <w:color w:val="000000"/>
                <w:sz w:val="18"/>
                <w:szCs w:val="18"/>
                <w:lang w:eastAsia="cs-CZ"/>
              </w:rPr>
              <w:t>Operační zásoba 5%</w:t>
            </w:r>
          </w:p>
        </w:tc>
        <w:tc>
          <w:tcPr>
            <w:tcW w:w="572" w:type="pct"/>
            <w:tcBorders>
              <w:top w:val="nil"/>
              <w:left w:val="nil"/>
              <w:bottom w:val="single" w:sz="4" w:space="0" w:color="auto"/>
              <w:right w:val="single" w:sz="4" w:space="0" w:color="auto"/>
            </w:tcBorders>
            <w:shd w:val="clear" w:color="auto" w:fill="auto"/>
            <w:noWrap/>
            <w:vAlign w:val="center"/>
            <w:hideMark/>
          </w:tcPr>
          <w:p w14:paraId="5951D959" w14:textId="6C13A6AF" w:rsidR="000F1092" w:rsidRPr="008117B9" w:rsidRDefault="000F1092">
            <w:pPr>
              <w:jc w:val="right"/>
              <w:rPr>
                <w:color w:val="000000"/>
                <w:sz w:val="18"/>
                <w:szCs w:val="18"/>
                <w:lang w:eastAsia="cs-CZ"/>
              </w:rPr>
            </w:pPr>
            <w:r w:rsidRPr="008117B9">
              <w:rPr>
                <w:color w:val="000000"/>
                <w:sz w:val="18"/>
                <w:szCs w:val="18"/>
                <w:lang w:eastAsia="cs-CZ"/>
              </w:rPr>
              <w:t>0</w:t>
            </w:r>
          </w:p>
        </w:tc>
        <w:tc>
          <w:tcPr>
            <w:tcW w:w="572" w:type="pct"/>
            <w:tcBorders>
              <w:top w:val="nil"/>
              <w:left w:val="nil"/>
              <w:bottom w:val="single" w:sz="4" w:space="0" w:color="auto"/>
              <w:right w:val="single" w:sz="4" w:space="0" w:color="auto"/>
            </w:tcBorders>
            <w:shd w:val="clear" w:color="auto" w:fill="auto"/>
            <w:noWrap/>
            <w:vAlign w:val="center"/>
            <w:hideMark/>
          </w:tcPr>
          <w:p w14:paraId="340C18F4" w14:textId="0165D46C" w:rsidR="000F1092" w:rsidRPr="008117B9" w:rsidRDefault="000F1092">
            <w:pPr>
              <w:jc w:val="right"/>
              <w:rPr>
                <w:color w:val="000000"/>
                <w:sz w:val="18"/>
                <w:szCs w:val="18"/>
                <w:lang w:eastAsia="cs-CZ"/>
              </w:rPr>
            </w:pPr>
            <w:r w:rsidRPr="008117B9">
              <w:rPr>
                <w:color w:val="000000"/>
                <w:sz w:val="18"/>
                <w:szCs w:val="18"/>
                <w:lang w:eastAsia="cs-CZ"/>
              </w:rPr>
              <w:t>1 637 876</w:t>
            </w:r>
          </w:p>
        </w:tc>
        <w:tc>
          <w:tcPr>
            <w:tcW w:w="572" w:type="pct"/>
            <w:tcBorders>
              <w:top w:val="nil"/>
              <w:left w:val="nil"/>
              <w:bottom w:val="single" w:sz="4" w:space="0" w:color="auto"/>
              <w:right w:val="single" w:sz="4" w:space="0" w:color="auto"/>
            </w:tcBorders>
            <w:shd w:val="clear" w:color="auto" w:fill="auto"/>
            <w:noWrap/>
            <w:vAlign w:val="center"/>
            <w:hideMark/>
          </w:tcPr>
          <w:p w14:paraId="4F261883" w14:textId="2F4255F5" w:rsidR="000F1092" w:rsidRPr="008117B9" w:rsidRDefault="000F1092">
            <w:pPr>
              <w:jc w:val="right"/>
              <w:rPr>
                <w:color w:val="000000"/>
                <w:sz w:val="18"/>
                <w:szCs w:val="18"/>
                <w:lang w:eastAsia="cs-CZ"/>
              </w:rPr>
            </w:pPr>
            <w:r w:rsidRPr="008117B9">
              <w:rPr>
                <w:color w:val="000000"/>
                <w:sz w:val="18"/>
                <w:szCs w:val="18"/>
                <w:lang w:eastAsia="cs-CZ"/>
              </w:rPr>
              <w:t>2 105 669</w:t>
            </w:r>
          </w:p>
        </w:tc>
        <w:tc>
          <w:tcPr>
            <w:tcW w:w="572" w:type="pct"/>
            <w:tcBorders>
              <w:top w:val="nil"/>
              <w:left w:val="nil"/>
              <w:bottom w:val="single" w:sz="4" w:space="0" w:color="auto"/>
              <w:right w:val="single" w:sz="4" w:space="0" w:color="auto"/>
            </w:tcBorders>
            <w:shd w:val="clear" w:color="auto" w:fill="auto"/>
            <w:noWrap/>
            <w:vAlign w:val="center"/>
            <w:hideMark/>
          </w:tcPr>
          <w:p w14:paraId="03874B8F" w14:textId="54C09005" w:rsidR="000F1092" w:rsidRPr="008117B9" w:rsidRDefault="000F1092">
            <w:pPr>
              <w:jc w:val="right"/>
              <w:rPr>
                <w:color w:val="000000"/>
                <w:sz w:val="18"/>
                <w:szCs w:val="18"/>
                <w:lang w:eastAsia="cs-CZ"/>
              </w:rPr>
            </w:pPr>
            <w:r w:rsidRPr="008117B9">
              <w:rPr>
                <w:color w:val="000000"/>
                <w:sz w:val="18"/>
                <w:szCs w:val="18"/>
                <w:lang w:eastAsia="cs-CZ"/>
              </w:rPr>
              <w:t>2 364 883</w:t>
            </w:r>
          </w:p>
        </w:tc>
        <w:tc>
          <w:tcPr>
            <w:tcW w:w="572" w:type="pct"/>
            <w:tcBorders>
              <w:top w:val="nil"/>
              <w:left w:val="nil"/>
              <w:bottom w:val="single" w:sz="4" w:space="0" w:color="auto"/>
              <w:right w:val="single" w:sz="4" w:space="0" w:color="auto"/>
            </w:tcBorders>
            <w:shd w:val="clear" w:color="auto" w:fill="auto"/>
            <w:noWrap/>
            <w:vAlign w:val="center"/>
            <w:hideMark/>
          </w:tcPr>
          <w:p w14:paraId="786A6AFD" w14:textId="1D2A7738" w:rsidR="000F1092" w:rsidRPr="008117B9" w:rsidRDefault="000F1092">
            <w:pPr>
              <w:jc w:val="right"/>
              <w:rPr>
                <w:color w:val="000000"/>
                <w:sz w:val="18"/>
                <w:szCs w:val="18"/>
                <w:lang w:eastAsia="cs-CZ"/>
              </w:rPr>
            </w:pPr>
            <w:r w:rsidRPr="008117B9">
              <w:rPr>
                <w:color w:val="000000"/>
                <w:sz w:val="18"/>
                <w:szCs w:val="18"/>
                <w:lang w:eastAsia="cs-CZ"/>
              </w:rPr>
              <w:t>2 679 047</w:t>
            </w:r>
          </w:p>
        </w:tc>
        <w:tc>
          <w:tcPr>
            <w:tcW w:w="572" w:type="pct"/>
            <w:tcBorders>
              <w:top w:val="nil"/>
              <w:left w:val="nil"/>
              <w:bottom w:val="single" w:sz="4" w:space="0" w:color="auto"/>
              <w:right w:val="single" w:sz="4" w:space="0" w:color="auto"/>
            </w:tcBorders>
            <w:shd w:val="clear" w:color="auto" w:fill="auto"/>
            <w:noWrap/>
            <w:vAlign w:val="center"/>
            <w:hideMark/>
          </w:tcPr>
          <w:p w14:paraId="25975509" w14:textId="1CAB9160" w:rsidR="000F1092" w:rsidRPr="008117B9" w:rsidRDefault="000F1092">
            <w:pPr>
              <w:jc w:val="right"/>
              <w:rPr>
                <w:color w:val="000000"/>
                <w:sz w:val="18"/>
                <w:szCs w:val="18"/>
                <w:lang w:eastAsia="cs-CZ"/>
              </w:rPr>
            </w:pPr>
            <w:r w:rsidRPr="008117B9">
              <w:rPr>
                <w:color w:val="000000"/>
                <w:sz w:val="18"/>
                <w:szCs w:val="18"/>
                <w:lang w:eastAsia="cs-CZ"/>
              </w:rPr>
              <w:t>3 059 807</w:t>
            </w:r>
          </w:p>
        </w:tc>
        <w:tc>
          <w:tcPr>
            <w:tcW w:w="570" w:type="pct"/>
            <w:tcBorders>
              <w:top w:val="nil"/>
              <w:left w:val="nil"/>
              <w:bottom w:val="single" w:sz="4" w:space="0" w:color="auto"/>
              <w:right w:val="single" w:sz="4" w:space="0" w:color="auto"/>
            </w:tcBorders>
            <w:shd w:val="clear" w:color="auto" w:fill="auto"/>
            <w:noWrap/>
            <w:vAlign w:val="center"/>
            <w:hideMark/>
          </w:tcPr>
          <w:p w14:paraId="39A60E1D" w14:textId="59CB3942" w:rsidR="000F1092" w:rsidRPr="008117B9" w:rsidRDefault="000F1092">
            <w:pPr>
              <w:jc w:val="right"/>
              <w:rPr>
                <w:color w:val="000000"/>
                <w:sz w:val="18"/>
                <w:szCs w:val="18"/>
                <w:lang w:eastAsia="cs-CZ"/>
              </w:rPr>
            </w:pPr>
            <w:r w:rsidRPr="008117B9">
              <w:rPr>
                <w:color w:val="000000"/>
                <w:sz w:val="18"/>
                <w:szCs w:val="18"/>
                <w:lang w:eastAsia="cs-CZ"/>
              </w:rPr>
              <w:t>3 528 288</w:t>
            </w:r>
          </w:p>
        </w:tc>
      </w:tr>
      <w:tr w:rsidR="007F5DD6" w:rsidRPr="000F1092" w14:paraId="5B6C4DD4" w14:textId="77777777" w:rsidTr="008117B9">
        <w:trPr>
          <w:trHeight w:val="288"/>
        </w:trPr>
        <w:tc>
          <w:tcPr>
            <w:tcW w:w="998" w:type="pct"/>
            <w:tcBorders>
              <w:top w:val="nil"/>
              <w:left w:val="single" w:sz="4" w:space="0" w:color="auto"/>
              <w:bottom w:val="single" w:sz="4" w:space="0" w:color="auto"/>
              <w:right w:val="single" w:sz="4" w:space="0" w:color="auto"/>
            </w:tcBorders>
            <w:shd w:val="clear" w:color="000000" w:fill="BDD7EE"/>
            <w:noWrap/>
            <w:vAlign w:val="center"/>
            <w:hideMark/>
          </w:tcPr>
          <w:p w14:paraId="4CF5EB9B" w14:textId="77777777" w:rsidR="007F5DD6" w:rsidRPr="008117B9" w:rsidRDefault="007F5DD6">
            <w:pPr>
              <w:rPr>
                <w:b/>
                <w:bCs/>
                <w:color w:val="000000"/>
                <w:sz w:val="18"/>
                <w:szCs w:val="18"/>
                <w:lang w:eastAsia="cs-CZ"/>
              </w:rPr>
            </w:pPr>
            <w:r w:rsidRPr="008117B9">
              <w:rPr>
                <w:b/>
                <w:bCs/>
                <w:color w:val="000000"/>
                <w:sz w:val="18"/>
                <w:szCs w:val="18"/>
                <w:lang w:eastAsia="cs-CZ"/>
              </w:rPr>
              <w:t>Celkem</w:t>
            </w:r>
          </w:p>
        </w:tc>
        <w:tc>
          <w:tcPr>
            <w:tcW w:w="572" w:type="pct"/>
            <w:tcBorders>
              <w:top w:val="nil"/>
              <w:left w:val="nil"/>
              <w:bottom w:val="single" w:sz="4" w:space="0" w:color="auto"/>
              <w:right w:val="single" w:sz="4" w:space="0" w:color="auto"/>
            </w:tcBorders>
            <w:shd w:val="clear" w:color="000000" w:fill="BDD7EE"/>
            <w:noWrap/>
            <w:vAlign w:val="center"/>
            <w:hideMark/>
          </w:tcPr>
          <w:p w14:paraId="115C6FEE" w14:textId="642A01B3" w:rsidR="007F5DD6" w:rsidRPr="008117B9" w:rsidRDefault="007F5DD6">
            <w:pPr>
              <w:jc w:val="right"/>
              <w:rPr>
                <w:b/>
                <w:color w:val="000000"/>
                <w:sz w:val="18"/>
                <w:szCs w:val="18"/>
                <w:lang w:eastAsia="cs-CZ"/>
              </w:rPr>
            </w:pPr>
            <w:r w:rsidRPr="008117B9">
              <w:rPr>
                <w:b/>
                <w:color w:val="000000"/>
                <w:sz w:val="18"/>
                <w:szCs w:val="18"/>
                <w:lang w:eastAsia="cs-CZ"/>
              </w:rPr>
              <w:t>0</w:t>
            </w:r>
          </w:p>
        </w:tc>
        <w:tc>
          <w:tcPr>
            <w:tcW w:w="572" w:type="pct"/>
            <w:tcBorders>
              <w:top w:val="nil"/>
              <w:left w:val="nil"/>
              <w:bottom w:val="single" w:sz="4" w:space="0" w:color="auto"/>
              <w:right w:val="single" w:sz="4" w:space="0" w:color="auto"/>
            </w:tcBorders>
            <w:shd w:val="clear" w:color="000000" w:fill="BDD7EE"/>
            <w:noWrap/>
            <w:vAlign w:val="center"/>
            <w:hideMark/>
          </w:tcPr>
          <w:p w14:paraId="223EB00A" w14:textId="42E54F51" w:rsidR="007F5DD6" w:rsidRPr="008117B9" w:rsidRDefault="007F5DD6">
            <w:pPr>
              <w:jc w:val="right"/>
              <w:rPr>
                <w:b/>
                <w:color w:val="000000"/>
                <w:sz w:val="18"/>
                <w:szCs w:val="18"/>
                <w:lang w:eastAsia="cs-CZ"/>
              </w:rPr>
            </w:pPr>
            <w:r w:rsidRPr="008117B9">
              <w:rPr>
                <w:b/>
                <w:color w:val="000000"/>
                <w:sz w:val="18"/>
                <w:szCs w:val="18"/>
                <w:lang w:eastAsia="cs-CZ"/>
              </w:rPr>
              <w:t>43 373 126</w:t>
            </w:r>
          </w:p>
        </w:tc>
        <w:tc>
          <w:tcPr>
            <w:tcW w:w="572" w:type="pct"/>
            <w:tcBorders>
              <w:top w:val="nil"/>
              <w:left w:val="nil"/>
              <w:bottom w:val="single" w:sz="4" w:space="0" w:color="auto"/>
              <w:right w:val="single" w:sz="4" w:space="0" w:color="auto"/>
            </w:tcBorders>
            <w:shd w:val="clear" w:color="000000" w:fill="BDD7EE"/>
            <w:noWrap/>
            <w:vAlign w:val="center"/>
            <w:hideMark/>
          </w:tcPr>
          <w:p w14:paraId="59F43A69" w14:textId="6DA934C2" w:rsidR="007F5DD6" w:rsidRPr="008117B9" w:rsidRDefault="007F5DD6">
            <w:pPr>
              <w:jc w:val="right"/>
              <w:rPr>
                <w:b/>
                <w:color w:val="000000"/>
                <w:sz w:val="18"/>
                <w:szCs w:val="18"/>
                <w:lang w:eastAsia="cs-CZ"/>
              </w:rPr>
            </w:pPr>
            <w:r w:rsidRPr="008117B9">
              <w:rPr>
                <w:b/>
                <w:color w:val="000000"/>
                <w:sz w:val="18"/>
                <w:szCs w:val="18"/>
                <w:lang w:eastAsia="cs-CZ"/>
              </w:rPr>
              <w:t>11 461 532</w:t>
            </w:r>
          </w:p>
        </w:tc>
        <w:tc>
          <w:tcPr>
            <w:tcW w:w="572" w:type="pct"/>
            <w:tcBorders>
              <w:top w:val="nil"/>
              <w:left w:val="nil"/>
              <w:bottom w:val="single" w:sz="4" w:space="0" w:color="auto"/>
              <w:right w:val="single" w:sz="4" w:space="0" w:color="auto"/>
            </w:tcBorders>
            <w:shd w:val="clear" w:color="000000" w:fill="BDD7EE"/>
            <w:noWrap/>
            <w:vAlign w:val="center"/>
            <w:hideMark/>
          </w:tcPr>
          <w:p w14:paraId="0971B2A1" w14:textId="05D86B50" w:rsidR="007F5DD6" w:rsidRPr="008117B9" w:rsidRDefault="007F5DD6">
            <w:pPr>
              <w:jc w:val="right"/>
              <w:rPr>
                <w:b/>
                <w:color w:val="000000"/>
                <w:sz w:val="18"/>
                <w:szCs w:val="18"/>
                <w:lang w:eastAsia="cs-CZ"/>
              </w:rPr>
            </w:pPr>
            <w:r w:rsidRPr="008117B9">
              <w:rPr>
                <w:b/>
                <w:color w:val="000000"/>
                <w:sz w:val="18"/>
                <w:szCs w:val="18"/>
                <w:lang w:eastAsia="cs-CZ"/>
              </w:rPr>
              <w:t>7 549 158</w:t>
            </w:r>
          </w:p>
        </w:tc>
        <w:tc>
          <w:tcPr>
            <w:tcW w:w="572" w:type="pct"/>
            <w:tcBorders>
              <w:top w:val="nil"/>
              <w:left w:val="nil"/>
              <w:bottom w:val="single" w:sz="4" w:space="0" w:color="auto"/>
              <w:right w:val="single" w:sz="4" w:space="0" w:color="auto"/>
            </w:tcBorders>
            <w:shd w:val="clear" w:color="000000" w:fill="BDD7EE"/>
            <w:noWrap/>
            <w:vAlign w:val="center"/>
            <w:hideMark/>
          </w:tcPr>
          <w:p w14:paraId="69DE6DDA" w14:textId="4E55A7A0" w:rsidR="007F5DD6" w:rsidRPr="008117B9" w:rsidRDefault="007F5DD6">
            <w:pPr>
              <w:jc w:val="right"/>
              <w:rPr>
                <w:b/>
                <w:color w:val="000000"/>
                <w:sz w:val="18"/>
                <w:szCs w:val="18"/>
                <w:lang w:eastAsia="cs-CZ"/>
              </w:rPr>
            </w:pPr>
            <w:r w:rsidRPr="008117B9">
              <w:rPr>
                <w:b/>
                <w:color w:val="000000"/>
                <w:sz w:val="18"/>
                <w:szCs w:val="18"/>
                <w:lang w:eastAsia="cs-CZ"/>
              </w:rPr>
              <w:t>8 962 334</w:t>
            </w:r>
          </w:p>
        </w:tc>
        <w:tc>
          <w:tcPr>
            <w:tcW w:w="572" w:type="pct"/>
            <w:tcBorders>
              <w:top w:val="nil"/>
              <w:left w:val="nil"/>
              <w:bottom w:val="single" w:sz="4" w:space="0" w:color="auto"/>
              <w:right w:val="single" w:sz="4" w:space="0" w:color="auto"/>
            </w:tcBorders>
            <w:shd w:val="clear" w:color="000000" w:fill="BDD7EE"/>
            <w:noWrap/>
            <w:vAlign w:val="center"/>
            <w:hideMark/>
          </w:tcPr>
          <w:p w14:paraId="15293A36" w14:textId="471068A6" w:rsidR="007F5DD6" w:rsidRPr="008117B9" w:rsidRDefault="007F5DD6">
            <w:pPr>
              <w:jc w:val="right"/>
              <w:rPr>
                <w:b/>
                <w:color w:val="000000"/>
                <w:sz w:val="18"/>
                <w:szCs w:val="18"/>
                <w:lang w:eastAsia="cs-CZ"/>
              </w:rPr>
            </w:pPr>
            <w:r w:rsidRPr="008117B9">
              <w:rPr>
                <w:b/>
                <w:color w:val="000000"/>
                <w:sz w:val="18"/>
                <w:szCs w:val="18"/>
                <w:lang w:eastAsia="cs-CZ"/>
              </w:rPr>
              <w:t>10 675 017</w:t>
            </w:r>
          </w:p>
        </w:tc>
        <w:tc>
          <w:tcPr>
            <w:tcW w:w="570" w:type="pct"/>
            <w:tcBorders>
              <w:top w:val="nil"/>
              <w:left w:val="nil"/>
              <w:bottom w:val="single" w:sz="4" w:space="0" w:color="auto"/>
              <w:right w:val="single" w:sz="4" w:space="0" w:color="auto"/>
            </w:tcBorders>
            <w:shd w:val="clear" w:color="000000" w:fill="BDD7EE"/>
            <w:noWrap/>
            <w:vAlign w:val="center"/>
            <w:hideMark/>
          </w:tcPr>
          <w:p w14:paraId="69AAE050" w14:textId="03F235C9" w:rsidR="007F5DD6" w:rsidRPr="008117B9" w:rsidRDefault="007F5DD6">
            <w:pPr>
              <w:jc w:val="right"/>
              <w:rPr>
                <w:b/>
                <w:color w:val="000000"/>
                <w:sz w:val="18"/>
                <w:szCs w:val="18"/>
                <w:lang w:eastAsia="cs-CZ"/>
              </w:rPr>
            </w:pPr>
            <w:r w:rsidRPr="008117B9">
              <w:rPr>
                <w:b/>
                <w:color w:val="000000"/>
                <w:sz w:val="18"/>
                <w:szCs w:val="18"/>
                <w:lang w:eastAsia="cs-CZ"/>
              </w:rPr>
              <w:t>12 897 899</w:t>
            </w:r>
          </w:p>
        </w:tc>
      </w:tr>
    </w:tbl>
    <w:p w14:paraId="3A42805B" w14:textId="0C06209B" w:rsidR="000F1092" w:rsidRPr="008117B9" w:rsidRDefault="000F1092" w:rsidP="008117B9">
      <w:pPr>
        <w:pStyle w:val="Zkladntext"/>
      </w:pPr>
      <w:r w:rsidRPr="008117B9">
        <w:t xml:space="preserve">* Pozn.: </w:t>
      </w:r>
      <w:r>
        <w:t xml:space="preserve">Cena </w:t>
      </w:r>
      <w:r w:rsidR="00A72245">
        <w:t>Zařízení pro ostrahu (</w:t>
      </w:r>
      <w:r w:rsidR="0018018C">
        <w:t>Skupinov</w:t>
      </w:r>
      <w:r w:rsidR="00A72245">
        <w:t>ý</w:t>
      </w:r>
      <w:r w:rsidR="0018018C">
        <w:t xml:space="preserve"> monitoring</w:t>
      </w:r>
      <w:r>
        <w:t xml:space="preserve"> je vypočítán</w:t>
      </w:r>
      <w:r w:rsidR="0018018C">
        <w:t>a</w:t>
      </w:r>
      <w:r>
        <w:t xml:space="preserve"> jako 20 ks GPS technologie (průměrná cena 36 293 Kč včetně DPH) a 2 ks </w:t>
      </w:r>
      <w:r w:rsidR="00A72245">
        <w:t xml:space="preserve">mobilních </w:t>
      </w:r>
      <w:r>
        <w:t>m</w:t>
      </w:r>
      <w:r w:rsidRPr="000F1092">
        <w:t>onitorovací</w:t>
      </w:r>
      <w:r>
        <w:t xml:space="preserve">ch </w:t>
      </w:r>
      <w:r w:rsidRPr="000F1092">
        <w:t>zařízení pro probační úředníky</w:t>
      </w:r>
      <w:r>
        <w:t xml:space="preserve"> (průměrná cena 36 300 Kč včetně DPH)</w:t>
      </w:r>
    </w:p>
    <w:p w14:paraId="0AA07D94" w14:textId="77777777" w:rsidR="0014524E" w:rsidRDefault="0014524E" w:rsidP="0014524E">
      <w:pPr>
        <w:pStyle w:val="Zkladntext"/>
        <w:numPr>
          <w:ilvl w:val="0"/>
          <w:numId w:val="121"/>
        </w:numPr>
        <w:ind w:left="426"/>
        <w:rPr>
          <w:b/>
        </w:rPr>
      </w:pPr>
      <w:r>
        <w:rPr>
          <w:b/>
        </w:rPr>
        <w:t>Další náklady spojené s investicí (nepřímé):</w:t>
      </w:r>
    </w:p>
    <w:p w14:paraId="49FE5C26" w14:textId="77777777" w:rsidR="0014524E" w:rsidRDefault="0014524E" w:rsidP="0014524E">
      <w:pPr>
        <w:pStyle w:val="Zkladntext"/>
        <w:numPr>
          <w:ilvl w:val="0"/>
          <w:numId w:val="120"/>
        </w:numPr>
      </w:pPr>
      <w:r>
        <w:rPr>
          <w:b/>
        </w:rPr>
        <w:t>Školení obsluhy koncových uživatelů</w:t>
      </w:r>
    </w:p>
    <w:p w14:paraId="3E21FF49" w14:textId="77777777" w:rsidR="0014524E" w:rsidRDefault="0014524E" w:rsidP="0014524E">
      <w:pPr>
        <w:pStyle w:val="Zkladntext"/>
        <w:numPr>
          <w:ilvl w:val="1"/>
          <w:numId w:val="122"/>
        </w:numPr>
        <w:ind w:left="1134"/>
      </w:pPr>
      <w:r>
        <w:t>zahrnuje náklady na proškolení 100 zaměstnanců, kteří budou tato zařízení obsluhovat</w:t>
      </w:r>
    </w:p>
    <w:p w14:paraId="394B796C" w14:textId="29A26C47" w:rsidR="0014524E" w:rsidRDefault="0014524E" w:rsidP="0014524E">
      <w:pPr>
        <w:pStyle w:val="Zkladntext"/>
        <w:numPr>
          <w:ilvl w:val="1"/>
          <w:numId w:val="122"/>
        </w:numPr>
        <w:ind w:left="1134"/>
      </w:pPr>
      <w:r>
        <w:t xml:space="preserve">náklady na jedno školení (jednodenní) na jednu proškolenou osobu jsou 6 050 Kč </w:t>
      </w:r>
      <w:proofErr w:type="spellStart"/>
      <w:r>
        <w:t>vč</w:t>
      </w:r>
      <w:proofErr w:type="spellEnd"/>
      <w:r>
        <w:t>, DPH</w:t>
      </w:r>
      <w:r w:rsidR="003D32A3">
        <w:t>, což představuje 756 Kč na jednu proškolenou hodinu</w:t>
      </w:r>
    </w:p>
    <w:p w14:paraId="1F7DFF46" w14:textId="77777777" w:rsidR="0014524E" w:rsidRDefault="0014524E" w:rsidP="0014524E">
      <w:pPr>
        <w:pStyle w:val="Zkladntext"/>
        <w:numPr>
          <w:ilvl w:val="0"/>
          <w:numId w:val="120"/>
        </w:numPr>
      </w:pPr>
      <w:r>
        <w:rPr>
          <w:b/>
        </w:rPr>
        <w:t>Školení pro obsluhu monitorovacího centra, případně dalších zúčastněných stran</w:t>
      </w:r>
    </w:p>
    <w:p w14:paraId="3FB6EE81" w14:textId="77777777" w:rsidR="0014524E" w:rsidRDefault="0014524E" w:rsidP="0014524E">
      <w:pPr>
        <w:pStyle w:val="Zkladntext"/>
        <w:numPr>
          <w:ilvl w:val="1"/>
          <w:numId w:val="122"/>
        </w:numPr>
        <w:ind w:left="1134"/>
      </w:pPr>
      <w:r>
        <w:t>zahrnuje náklady na proškolení 21 zaměstnanců, kteří budou zaměstnanci řídícího centra</w:t>
      </w:r>
    </w:p>
    <w:p w14:paraId="67E8AF0A" w14:textId="1BEB6358" w:rsidR="0014524E" w:rsidRDefault="0014524E" w:rsidP="0014524E">
      <w:pPr>
        <w:pStyle w:val="Zkladntext"/>
        <w:numPr>
          <w:ilvl w:val="1"/>
          <w:numId w:val="122"/>
        </w:numPr>
        <w:ind w:left="1134"/>
      </w:pPr>
      <w:r>
        <w:lastRenderedPageBreak/>
        <w:t xml:space="preserve">náklady na jedno školení (jednodenní) na jednu proškolenou osobu jsou 6 050 Kč </w:t>
      </w:r>
      <w:proofErr w:type="spellStart"/>
      <w:r>
        <w:t>vč</w:t>
      </w:r>
      <w:proofErr w:type="spellEnd"/>
      <w:r>
        <w:t>, DPH</w:t>
      </w:r>
      <w:r w:rsidR="00A33EB1">
        <w:t>, což představuje 756 Kč na jednu proškolenou hodinu</w:t>
      </w:r>
    </w:p>
    <w:p w14:paraId="64900D37" w14:textId="77777777" w:rsidR="0014524E" w:rsidRDefault="0014524E" w:rsidP="0014524E">
      <w:pPr>
        <w:pStyle w:val="Zkladntext"/>
        <w:numPr>
          <w:ilvl w:val="0"/>
          <w:numId w:val="120"/>
        </w:numPr>
      </w:pPr>
      <w:r>
        <w:rPr>
          <w:b/>
        </w:rPr>
        <w:t>Nastavení procesů</w:t>
      </w:r>
    </w:p>
    <w:p w14:paraId="0557D71E" w14:textId="77777777" w:rsidR="0014524E" w:rsidRDefault="0014524E" w:rsidP="0014524E">
      <w:pPr>
        <w:pStyle w:val="Zkladntext"/>
        <w:numPr>
          <w:ilvl w:val="1"/>
          <w:numId w:val="122"/>
        </w:numPr>
        <w:ind w:left="1134"/>
      </w:pPr>
      <w:r>
        <w:t>představuje zpracování detailní analýzy zaměřené na detailní nastavení procesů systému EMS</w:t>
      </w:r>
    </w:p>
    <w:p w14:paraId="15E44F1A" w14:textId="77777777" w:rsidR="0014524E" w:rsidRDefault="0014524E" w:rsidP="0014524E">
      <w:pPr>
        <w:pStyle w:val="Zkladntext"/>
        <w:numPr>
          <w:ilvl w:val="1"/>
          <w:numId w:val="122"/>
        </w:numPr>
        <w:ind w:left="1134"/>
      </w:pPr>
      <w:r>
        <w:t>KPMG předpokládá, že nastavení procesů bude řešeno prostřednictvím interních zdrojů (lidských a finančních) ministerstva, proto jsou v nákladech v nulové výši</w:t>
      </w:r>
    </w:p>
    <w:p w14:paraId="72BB4A92" w14:textId="77777777" w:rsidR="0014524E" w:rsidRDefault="0014524E" w:rsidP="0014524E">
      <w:pPr>
        <w:pStyle w:val="Zkladntext"/>
        <w:numPr>
          <w:ilvl w:val="0"/>
          <w:numId w:val="120"/>
        </w:numPr>
      </w:pPr>
      <w:r>
        <w:rPr>
          <w:b/>
        </w:rPr>
        <w:t>Řízení projektu</w:t>
      </w:r>
    </w:p>
    <w:p w14:paraId="1628B0BD" w14:textId="77777777" w:rsidR="0014524E" w:rsidRDefault="0014524E" w:rsidP="0014524E">
      <w:pPr>
        <w:pStyle w:val="Zkladntext"/>
        <w:numPr>
          <w:ilvl w:val="1"/>
          <w:numId w:val="122"/>
        </w:numPr>
        <w:ind w:left="1134"/>
      </w:pPr>
      <w:r>
        <w:t>představuje náklady na projektového manažera, jehož úkolem bude úspěšné spuštění EMS</w:t>
      </w:r>
    </w:p>
    <w:p w14:paraId="3210F324" w14:textId="77777777" w:rsidR="0014524E" w:rsidRDefault="0014524E" w:rsidP="0014524E">
      <w:pPr>
        <w:pStyle w:val="Zkladntext"/>
        <w:numPr>
          <w:ilvl w:val="1"/>
          <w:numId w:val="122"/>
        </w:numPr>
        <w:ind w:left="1134"/>
      </w:pPr>
      <w:r>
        <w:t>v nákladech je počítáno s 810 000 Kč, tato částka představuje 12 měsíčních platů (výše mzdy je 50 000 Kč, k této částce jsou připočteny sociální odvody)</w:t>
      </w:r>
    </w:p>
    <w:p w14:paraId="4F4C738F" w14:textId="77777777" w:rsidR="0014524E" w:rsidRDefault="0014524E" w:rsidP="00D05862">
      <w:pPr>
        <w:pStyle w:val="Zkladntext"/>
        <w:keepNext/>
        <w:numPr>
          <w:ilvl w:val="0"/>
          <w:numId w:val="121"/>
        </w:numPr>
        <w:ind w:left="425" w:hanging="357"/>
        <w:rPr>
          <w:b/>
        </w:rPr>
      </w:pPr>
      <w:r>
        <w:rPr>
          <w:b/>
        </w:rPr>
        <w:t>Osobní náklady:</w:t>
      </w:r>
    </w:p>
    <w:p w14:paraId="42FA19BA" w14:textId="77777777" w:rsidR="0014524E" w:rsidRDefault="0014524E" w:rsidP="0014524E">
      <w:pPr>
        <w:pStyle w:val="Zkladntext"/>
        <w:numPr>
          <w:ilvl w:val="0"/>
          <w:numId w:val="120"/>
        </w:numPr>
      </w:pPr>
      <w:r>
        <w:rPr>
          <w:b/>
        </w:rPr>
        <w:t>Mzdové náklady – Řídící centrum</w:t>
      </w:r>
    </w:p>
    <w:p w14:paraId="0FB9DA2D" w14:textId="77777777" w:rsidR="0014524E" w:rsidRDefault="0014524E" w:rsidP="0014524E">
      <w:pPr>
        <w:pStyle w:val="Zkladntext"/>
        <w:numPr>
          <w:ilvl w:val="1"/>
          <w:numId w:val="122"/>
        </w:numPr>
        <w:ind w:left="1134"/>
      </w:pPr>
      <w:r>
        <w:t>obsahují náklady na mzdy zaměstnanců řídícího centra</w:t>
      </w:r>
    </w:p>
    <w:p w14:paraId="67F3AF83" w14:textId="77777777" w:rsidR="0014524E" w:rsidRDefault="0014524E" w:rsidP="0014524E">
      <w:pPr>
        <w:pStyle w:val="Zkladntext"/>
        <w:numPr>
          <w:ilvl w:val="1"/>
          <w:numId w:val="122"/>
        </w:numPr>
        <w:ind w:left="1134"/>
      </w:pPr>
      <w:r>
        <w:t>v roce 2016 se počítá se zaměstnáním 18 lidí, v roce 2017 – 2021 se zaměstnáním 21 lidí</w:t>
      </w:r>
    </w:p>
    <w:p w14:paraId="0AA11327" w14:textId="77777777" w:rsidR="0014524E" w:rsidRDefault="0014524E" w:rsidP="0014524E">
      <w:pPr>
        <w:pStyle w:val="Zkladntext"/>
        <w:numPr>
          <w:ilvl w:val="1"/>
          <w:numId w:val="122"/>
        </w:numPr>
        <w:ind w:left="1134"/>
      </w:pPr>
      <w:r>
        <w:t>průměrná mzda je stanovena 35 000 Kč</w:t>
      </w:r>
    </w:p>
    <w:p w14:paraId="60687B7C" w14:textId="77777777" w:rsidR="0014524E" w:rsidRDefault="0014524E" w:rsidP="0014524E">
      <w:pPr>
        <w:pStyle w:val="Zkladntext"/>
        <w:numPr>
          <w:ilvl w:val="0"/>
          <w:numId w:val="120"/>
        </w:numPr>
      </w:pPr>
      <w:r>
        <w:rPr>
          <w:b/>
        </w:rPr>
        <w:t>Mzdové náklady - Technické zařízení určené k monitorování osob</w:t>
      </w:r>
    </w:p>
    <w:p w14:paraId="2356265B" w14:textId="77777777" w:rsidR="0014524E" w:rsidRDefault="0014524E" w:rsidP="0014524E">
      <w:pPr>
        <w:pStyle w:val="Zkladntext"/>
        <w:numPr>
          <w:ilvl w:val="1"/>
          <w:numId w:val="122"/>
        </w:numPr>
        <w:ind w:left="1134"/>
      </w:pPr>
      <w:r>
        <w:t>náklady na zajištění 24 hodinové pohotovosti ze strany zaměstnanců PMS a na přesčasové hodiny spojené s touto aktivitou</w:t>
      </w:r>
    </w:p>
    <w:p w14:paraId="3B0A3086" w14:textId="77777777" w:rsidR="0014524E" w:rsidRDefault="0014524E" w:rsidP="0014524E">
      <w:pPr>
        <w:pStyle w:val="Zkladntext"/>
        <w:numPr>
          <w:ilvl w:val="1"/>
          <w:numId w:val="122"/>
        </w:numPr>
        <w:ind w:left="1134"/>
      </w:pPr>
      <w:r>
        <w:t>pro výpočet nákladů na pohotovost jsou požity následující vstupy: hodinová sazba za pohotovost - 16 Kč/hod., počet hodin pohotovosti za týden - 48 hodin (sobota a neděle), počet týdnů za rok - 53</w:t>
      </w:r>
    </w:p>
    <w:p w14:paraId="10F458C1" w14:textId="77777777" w:rsidR="0014524E" w:rsidRDefault="0014524E" w:rsidP="0014524E">
      <w:pPr>
        <w:pStyle w:val="Zkladntext"/>
        <w:numPr>
          <w:ilvl w:val="1"/>
          <w:numId w:val="122"/>
        </w:numPr>
        <w:ind w:left="1134"/>
      </w:pPr>
      <w:r>
        <w:t>celkové náklady na přesčasy jsou odhadovány na 518 000 Kč (bez sociálních odvodů)</w:t>
      </w:r>
    </w:p>
    <w:p w14:paraId="08FD8FF3" w14:textId="77777777" w:rsidR="0014524E" w:rsidRDefault="0014524E" w:rsidP="0014524E">
      <w:pPr>
        <w:pStyle w:val="Zkladntext"/>
        <w:numPr>
          <w:ilvl w:val="0"/>
          <w:numId w:val="120"/>
        </w:numPr>
      </w:pPr>
      <w:r>
        <w:rPr>
          <w:b/>
        </w:rPr>
        <w:t>Zákonné sociální náklady</w:t>
      </w:r>
    </w:p>
    <w:p w14:paraId="02881AB9" w14:textId="77777777" w:rsidR="0014524E" w:rsidRDefault="0014524E" w:rsidP="0014524E">
      <w:pPr>
        <w:pStyle w:val="Zkladntext"/>
        <w:numPr>
          <w:ilvl w:val="1"/>
          <w:numId w:val="122"/>
        </w:numPr>
        <w:ind w:left="1134"/>
      </w:pPr>
      <w:r>
        <w:t>představují 34 % (25 % + 9 %) z celkových mzdových prostředků (tzn. ze mzdových nákladů řídící centrum i technické zařízení určené k monitorování osob)</w:t>
      </w:r>
    </w:p>
    <w:p w14:paraId="3A75DC96" w14:textId="77777777" w:rsidR="0014524E" w:rsidRDefault="0014524E" w:rsidP="0014524E">
      <w:pPr>
        <w:pStyle w:val="Zkladntext"/>
        <w:numPr>
          <w:ilvl w:val="0"/>
          <w:numId w:val="120"/>
        </w:numPr>
      </w:pPr>
      <w:r>
        <w:rPr>
          <w:b/>
        </w:rPr>
        <w:t>Ostatní osobní náklady</w:t>
      </w:r>
    </w:p>
    <w:p w14:paraId="569C34DE" w14:textId="77777777" w:rsidR="0014524E" w:rsidRDefault="0014524E" w:rsidP="0014524E">
      <w:pPr>
        <w:pStyle w:val="Zkladntext"/>
        <w:numPr>
          <w:ilvl w:val="1"/>
          <w:numId w:val="122"/>
        </w:numPr>
        <w:ind w:left="1134"/>
      </w:pPr>
      <w:r>
        <w:t>náklady na 1 % FKSP z celkových mzdových prostředků (tzn. ze mzdových nákladů řídící centrum i technické zařízení určené k monitorování osob)</w:t>
      </w:r>
    </w:p>
    <w:p w14:paraId="41A51957" w14:textId="77777777" w:rsidR="0014524E" w:rsidRDefault="0014524E" w:rsidP="0014524E">
      <w:pPr>
        <w:pStyle w:val="Zkladntext"/>
        <w:numPr>
          <w:ilvl w:val="0"/>
          <w:numId w:val="121"/>
        </w:numPr>
        <w:ind w:left="426"/>
      </w:pPr>
      <w:r>
        <w:rPr>
          <w:b/>
        </w:rPr>
        <w:t>Režijní náklady</w:t>
      </w:r>
    </w:p>
    <w:p w14:paraId="75C9FFA2" w14:textId="77777777" w:rsidR="0014524E" w:rsidRDefault="0014524E" w:rsidP="0014524E">
      <w:pPr>
        <w:pStyle w:val="Zkladntext"/>
        <w:numPr>
          <w:ilvl w:val="1"/>
          <w:numId w:val="122"/>
        </w:numPr>
        <w:ind w:left="1134"/>
      </w:pPr>
      <w:r>
        <w:t>představují 30 % celkových mzdových prostředků (tzn. ze mzdových nákladů řídící centrum i technické zařízení určené k monitorování osob)</w:t>
      </w:r>
    </w:p>
    <w:p w14:paraId="6160F2AB" w14:textId="77777777" w:rsidR="0014524E" w:rsidRDefault="0014524E" w:rsidP="008117B9">
      <w:pPr>
        <w:pStyle w:val="Zkladntext"/>
        <w:keepNext/>
        <w:numPr>
          <w:ilvl w:val="0"/>
          <w:numId w:val="121"/>
        </w:numPr>
        <w:ind w:left="425" w:hanging="357"/>
        <w:rPr>
          <w:b/>
        </w:rPr>
      </w:pPr>
      <w:r>
        <w:rPr>
          <w:b/>
        </w:rPr>
        <w:lastRenderedPageBreak/>
        <w:t>Náklady na vybudování MC</w:t>
      </w:r>
    </w:p>
    <w:p w14:paraId="5F4A7E09" w14:textId="77777777" w:rsidR="0014524E" w:rsidRDefault="0014524E" w:rsidP="0014524E">
      <w:pPr>
        <w:pStyle w:val="Zkladntext"/>
        <w:numPr>
          <w:ilvl w:val="1"/>
          <w:numId w:val="122"/>
        </w:numPr>
        <w:ind w:left="1134"/>
        <w:rPr>
          <w:b/>
        </w:rPr>
      </w:pPr>
      <w:r>
        <w:t>představují náklady na vybudování monitorovacího centra a jeho vybavení nábytkem</w:t>
      </w:r>
    </w:p>
    <w:p w14:paraId="47D1F909" w14:textId="77777777" w:rsidR="0014524E" w:rsidRDefault="0014524E" w:rsidP="0014524E">
      <w:pPr>
        <w:pStyle w:val="Zkladntext"/>
        <w:numPr>
          <w:ilvl w:val="1"/>
          <w:numId w:val="122"/>
        </w:numPr>
        <w:ind w:left="1134"/>
      </w:pPr>
      <w:r>
        <w:t xml:space="preserve">částka 2 835 000 Kč vč. DPH vychází z materiálů </w:t>
      </w:r>
      <w:proofErr w:type="spellStart"/>
      <w:r>
        <w:t>MSp</w:t>
      </w:r>
      <w:proofErr w:type="spellEnd"/>
    </w:p>
    <w:p w14:paraId="5D4B98F9" w14:textId="77777777" w:rsidR="0014524E" w:rsidRDefault="0014524E" w:rsidP="0014524E">
      <w:pPr>
        <w:pStyle w:val="Zkladntext"/>
        <w:numPr>
          <w:ilvl w:val="0"/>
          <w:numId w:val="121"/>
        </w:numPr>
        <w:ind w:left="426"/>
        <w:rPr>
          <w:b/>
        </w:rPr>
      </w:pPr>
      <w:r>
        <w:rPr>
          <w:b/>
        </w:rPr>
        <w:t>Výdaje na IT:</w:t>
      </w:r>
    </w:p>
    <w:p w14:paraId="383865F8" w14:textId="77777777" w:rsidR="0014524E" w:rsidRDefault="0014524E" w:rsidP="0014524E">
      <w:pPr>
        <w:pStyle w:val="Zkladntext"/>
        <w:numPr>
          <w:ilvl w:val="0"/>
          <w:numId w:val="120"/>
        </w:numPr>
        <w:rPr>
          <w:b/>
        </w:rPr>
      </w:pPr>
      <w:r>
        <w:rPr>
          <w:b/>
        </w:rPr>
        <w:t>Podpora k systémům MC</w:t>
      </w:r>
    </w:p>
    <w:p w14:paraId="66ACA8F1" w14:textId="737DC1F6" w:rsidR="0014524E" w:rsidRDefault="0014524E" w:rsidP="0014524E">
      <w:pPr>
        <w:pStyle w:val="Zkladntext"/>
        <w:numPr>
          <w:ilvl w:val="1"/>
          <w:numId w:val="122"/>
        </w:numPr>
        <w:ind w:left="1134"/>
        <w:rPr>
          <w:b/>
        </w:rPr>
      </w:pPr>
      <w:r>
        <w:t>představuje cenu poplatků za údržbu a rozvoj řídicího systému dodavatele a zařízení určených k monitorování osob</w:t>
      </w:r>
    </w:p>
    <w:p w14:paraId="08DA1B31" w14:textId="140F798A" w:rsidR="0014524E" w:rsidRDefault="0014524E" w:rsidP="0014524E">
      <w:pPr>
        <w:pStyle w:val="Zkladntext"/>
        <w:numPr>
          <w:ilvl w:val="1"/>
          <w:numId w:val="122"/>
        </w:numPr>
        <w:ind w:left="1134"/>
      </w:pPr>
      <w:r>
        <w:t>tabulka s průměrnými cenami je uvedena níže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27"/>
        <w:gridCol w:w="892"/>
        <w:gridCol w:w="892"/>
        <w:gridCol w:w="892"/>
        <w:gridCol w:w="892"/>
        <w:gridCol w:w="892"/>
        <w:gridCol w:w="892"/>
        <w:gridCol w:w="892"/>
        <w:gridCol w:w="890"/>
      </w:tblGrid>
      <w:tr w:rsidR="0014524E" w:rsidRPr="0014524E" w14:paraId="465FAA88" w14:textId="77777777" w:rsidTr="000F1092">
        <w:trPr>
          <w:trHeight w:val="288"/>
        </w:trPr>
        <w:tc>
          <w:tcPr>
            <w:tcW w:w="833" w:type="pct"/>
            <w:shd w:val="clear" w:color="000000" w:fill="00338D"/>
            <w:noWrap/>
            <w:vAlign w:val="center"/>
            <w:hideMark/>
          </w:tcPr>
          <w:p w14:paraId="2045EA00" w14:textId="77777777" w:rsidR="0014524E" w:rsidRPr="00D05862" w:rsidRDefault="0014524E" w:rsidP="0014524E">
            <w:pPr>
              <w:jc w:val="center"/>
              <w:rPr>
                <w:b/>
                <w:bCs/>
                <w:color w:val="FFFFFF"/>
                <w:sz w:val="18"/>
                <w:lang w:eastAsia="cs-CZ"/>
              </w:rPr>
            </w:pPr>
            <w:r w:rsidRPr="00D05862">
              <w:rPr>
                <w:b/>
                <w:bCs/>
                <w:color w:val="FFFFFF"/>
                <w:sz w:val="18"/>
                <w:lang w:eastAsia="cs-CZ"/>
              </w:rPr>
              <w:t> </w:t>
            </w:r>
          </w:p>
        </w:tc>
        <w:tc>
          <w:tcPr>
            <w:tcW w:w="521" w:type="pct"/>
            <w:shd w:val="clear" w:color="000000" w:fill="00338D"/>
            <w:noWrap/>
            <w:vAlign w:val="center"/>
            <w:hideMark/>
          </w:tcPr>
          <w:p w14:paraId="352ECAD5" w14:textId="77777777" w:rsidR="0014524E" w:rsidRPr="00D05862" w:rsidRDefault="0014524E" w:rsidP="0014524E">
            <w:pPr>
              <w:jc w:val="center"/>
              <w:rPr>
                <w:b/>
                <w:bCs/>
                <w:color w:val="FFFFFF"/>
                <w:sz w:val="18"/>
                <w:lang w:eastAsia="cs-CZ"/>
              </w:rPr>
            </w:pPr>
            <w:r w:rsidRPr="00D05862">
              <w:rPr>
                <w:b/>
                <w:bCs/>
                <w:color w:val="FFFFFF"/>
                <w:sz w:val="18"/>
                <w:lang w:eastAsia="cs-CZ"/>
              </w:rPr>
              <w:t>2015</w:t>
            </w:r>
          </w:p>
        </w:tc>
        <w:tc>
          <w:tcPr>
            <w:tcW w:w="521" w:type="pct"/>
            <w:shd w:val="clear" w:color="000000" w:fill="00338D"/>
            <w:noWrap/>
            <w:vAlign w:val="center"/>
            <w:hideMark/>
          </w:tcPr>
          <w:p w14:paraId="5F281622" w14:textId="77777777" w:rsidR="0014524E" w:rsidRPr="00D05862" w:rsidRDefault="0014524E" w:rsidP="0014524E">
            <w:pPr>
              <w:jc w:val="center"/>
              <w:rPr>
                <w:b/>
                <w:bCs/>
                <w:color w:val="FFFFFF"/>
                <w:sz w:val="18"/>
                <w:lang w:eastAsia="cs-CZ"/>
              </w:rPr>
            </w:pPr>
            <w:r w:rsidRPr="00D05862">
              <w:rPr>
                <w:b/>
                <w:bCs/>
                <w:color w:val="FFFFFF"/>
                <w:sz w:val="18"/>
                <w:lang w:eastAsia="cs-CZ"/>
              </w:rPr>
              <w:t>2016</w:t>
            </w:r>
          </w:p>
        </w:tc>
        <w:tc>
          <w:tcPr>
            <w:tcW w:w="521" w:type="pct"/>
            <w:shd w:val="clear" w:color="000000" w:fill="00338D"/>
            <w:noWrap/>
            <w:vAlign w:val="center"/>
            <w:hideMark/>
          </w:tcPr>
          <w:p w14:paraId="1FE5FE81" w14:textId="77777777" w:rsidR="0014524E" w:rsidRPr="00D05862" w:rsidRDefault="0014524E" w:rsidP="0014524E">
            <w:pPr>
              <w:jc w:val="center"/>
              <w:rPr>
                <w:b/>
                <w:bCs/>
                <w:color w:val="FFFFFF"/>
                <w:sz w:val="18"/>
                <w:lang w:eastAsia="cs-CZ"/>
              </w:rPr>
            </w:pPr>
            <w:r w:rsidRPr="00D05862">
              <w:rPr>
                <w:b/>
                <w:bCs/>
                <w:color w:val="FFFFFF"/>
                <w:sz w:val="18"/>
                <w:lang w:eastAsia="cs-CZ"/>
              </w:rPr>
              <w:t>2017</w:t>
            </w:r>
          </w:p>
        </w:tc>
        <w:tc>
          <w:tcPr>
            <w:tcW w:w="521" w:type="pct"/>
            <w:shd w:val="clear" w:color="000000" w:fill="00338D"/>
            <w:noWrap/>
            <w:vAlign w:val="center"/>
            <w:hideMark/>
          </w:tcPr>
          <w:p w14:paraId="556160C5" w14:textId="77777777" w:rsidR="0014524E" w:rsidRPr="00D05862" w:rsidRDefault="0014524E" w:rsidP="0014524E">
            <w:pPr>
              <w:jc w:val="center"/>
              <w:rPr>
                <w:b/>
                <w:bCs/>
                <w:color w:val="FFFFFF"/>
                <w:sz w:val="18"/>
                <w:lang w:eastAsia="cs-CZ"/>
              </w:rPr>
            </w:pPr>
            <w:r w:rsidRPr="00D05862">
              <w:rPr>
                <w:b/>
                <w:bCs/>
                <w:color w:val="FFFFFF"/>
                <w:sz w:val="18"/>
                <w:lang w:eastAsia="cs-CZ"/>
              </w:rPr>
              <w:t>2018</w:t>
            </w:r>
          </w:p>
        </w:tc>
        <w:tc>
          <w:tcPr>
            <w:tcW w:w="521" w:type="pct"/>
            <w:shd w:val="clear" w:color="000000" w:fill="00338D"/>
            <w:noWrap/>
            <w:vAlign w:val="center"/>
            <w:hideMark/>
          </w:tcPr>
          <w:p w14:paraId="13CA5177" w14:textId="77777777" w:rsidR="0014524E" w:rsidRPr="00D05862" w:rsidRDefault="0014524E" w:rsidP="0014524E">
            <w:pPr>
              <w:jc w:val="center"/>
              <w:rPr>
                <w:b/>
                <w:bCs/>
                <w:color w:val="FFFFFF"/>
                <w:sz w:val="18"/>
                <w:lang w:eastAsia="cs-CZ"/>
              </w:rPr>
            </w:pPr>
            <w:r w:rsidRPr="00D05862">
              <w:rPr>
                <w:b/>
                <w:bCs/>
                <w:color w:val="FFFFFF"/>
                <w:sz w:val="18"/>
                <w:lang w:eastAsia="cs-CZ"/>
              </w:rPr>
              <w:t>2019</w:t>
            </w:r>
          </w:p>
        </w:tc>
        <w:tc>
          <w:tcPr>
            <w:tcW w:w="521" w:type="pct"/>
            <w:shd w:val="clear" w:color="000000" w:fill="00338D"/>
            <w:noWrap/>
            <w:vAlign w:val="center"/>
            <w:hideMark/>
          </w:tcPr>
          <w:p w14:paraId="53A40B49" w14:textId="77777777" w:rsidR="0014524E" w:rsidRPr="00D05862" w:rsidRDefault="0014524E" w:rsidP="0014524E">
            <w:pPr>
              <w:jc w:val="center"/>
              <w:rPr>
                <w:b/>
                <w:bCs/>
                <w:color w:val="FFFFFF"/>
                <w:sz w:val="18"/>
                <w:lang w:eastAsia="cs-CZ"/>
              </w:rPr>
            </w:pPr>
            <w:r w:rsidRPr="00D05862">
              <w:rPr>
                <w:b/>
                <w:bCs/>
                <w:color w:val="FFFFFF"/>
                <w:sz w:val="18"/>
                <w:lang w:eastAsia="cs-CZ"/>
              </w:rPr>
              <w:t>2020</w:t>
            </w:r>
          </w:p>
        </w:tc>
        <w:tc>
          <w:tcPr>
            <w:tcW w:w="521" w:type="pct"/>
            <w:shd w:val="clear" w:color="000000" w:fill="00338D"/>
            <w:noWrap/>
            <w:vAlign w:val="center"/>
            <w:hideMark/>
          </w:tcPr>
          <w:p w14:paraId="5751CD2E" w14:textId="77777777" w:rsidR="0014524E" w:rsidRPr="00D05862" w:rsidRDefault="0014524E" w:rsidP="0014524E">
            <w:pPr>
              <w:jc w:val="center"/>
              <w:rPr>
                <w:b/>
                <w:bCs/>
                <w:color w:val="FFFFFF"/>
                <w:sz w:val="18"/>
                <w:lang w:eastAsia="cs-CZ"/>
              </w:rPr>
            </w:pPr>
            <w:r w:rsidRPr="00D05862">
              <w:rPr>
                <w:b/>
                <w:bCs/>
                <w:color w:val="FFFFFF"/>
                <w:sz w:val="18"/>
                <w:lang w:eastAsia="cs-CZ"/>
              </w:rPr>
              <w:t>2021</w:t>
            </w:r>
          </w:p>
        </w:tc>
        <w:tc>
          <w:tcPr>
            <w:tcW w:w="521" w:type="pct"/>
            <w:shd w:val="clear" w:color="000000" w:fill="00338D"/>
            <w:noWrap/>
            <w:vAlign w:val="center"/>
            <w:hideMark/>
          </w:tcPr>
          <w:p w14:paraId="7839397F" w14:textId="77777777" w:rsidR="0014524E" w:rsidRPr="00D05862" w:rsidRDefault="0014524E" w:rsidP="0014524E">
            <w:pPr>
              <w:jc w:val="center"/>
              <w:rPr>
                <w:b/>
                <w:bCs/>
                <w:color w:val="FFFFFF"/>
                <w:sz w:val="18"/>
                <w:lang w:eastAsia="cs-CZ"/>
              </w:rPr>
            </w:pPr>
            <w:r w:rsidRPr="00D05862">
              <w:rPr>
                <w:b/>
                <w:bCs/>
                <w:color w:val="FFFFFF"/>
                <w:sz w:val="18"/>
                <w:lang w:eastAsia="cs-CZ"/>
              </w:rPr>
              <w:t>Celkem</w:t>
            </w:r>
          </w:p>
        </w:tc>
      </w:tr>
      <w:tr w:rsidR="000F1092" w:rsidRPr="0014524E" w14:paraId="47F1440E" w14:textId="77777777" w:rsidTr="008117B9">
        <w:trPr>
          <w:trHeight w:val="288"/>
        </w:trPr>
        <w:tc>
          <w:tcPr>
            <w:tcW w:w="832" w:type="pct"/>
            <w:shd w:val="clear" w:color="000000" w:fill="BDD7EE"/>
            <w:noWrap/>
            <w:vAlign w:val="bottom"/>
            <w:hideMark/>
          </w:tcPr>
          <w:p w14:paraId="5F1E04BD" w14:textId="77777777" w:rsidR="000F1092" w:rsidRPr="00D05862" w:rsidRDefault="000F1092" w:rsidP="000F1092">
            <w:pPr>
              <w:rPr>
                <w:b/>
                <w:bCs/>
                <w:color w:val="000000"/>
                <w:sz w:val="18"/>
                <w:lang w:eastAsia="cs-CZ"/>
              </w:rPr>
            </w:pPr>
            <w:r w:rsidRPr="00D05862">
              <w:rPr>
                <w:b/>
                <w:bCs/>
                <w:color w:val="000000"/>
                <w:sz w:val="18"/>
                <w:lang w:eastAsia="cs-CZ"/>
              </w:rPr>
              <w:t>Průměrná cena</w:t>
            </w:r>
          </w:p>
        </w:tc>
        <w:tc>
          <w:tcPr>
            <w:tcW w:w="521" w:type="pct"/>
            <w:shd w:val="clear" w:color="000000" w:fill="BDD7EE"/>
            <w:noWrap/>
            <w:vAlign w:val="center"/>
            <w:hideMark/>
          </w:tcPr>
          <w:p w14:paraId="1DA89EA1" w14:textId="77777777" w:rsidR="000F1092" w:rsidRPr="00D05862" w:rsidRDefault="000F1092" w:rsidP="000F1092">
            <w:pPr>
              <w:jc w:val="right"/>
              <w:rPr>
                <w:b/>
                <w:bCs/>
                <w:color w:val="000000"/>
                <w:sz w:val="18"/>
                <w:lang w:eastAsia="cs-CZ"/>
              </w:rPr>
            </w:pPr>
            <w:r w:rsidRPr="00D05862">
              <w:rPr>
                <w:b/>
                <w:bCs/>
                <w:color w:val="000000"/>
                <w:sz w:val="18"/>
                <w:lang w:eastAsia="cs-CZ"/>
              </w:rPr>
              <w:t>0</w:t>
            </w:r>
          </w:p>
        </w:tc>
        <w:tc>
          <w:tcPr>
            <w:tcW w:w="521" w:type="pct"/>
            <w:shd w:val="clear" w:color="000000" w:fill="BDD7EE"/>
            <w:noWrap/>
            <w:hideMark/>
          </w:tcPr>
          <w:p w14:paraId="68DA4367" w14:textId="621DA1CA" w:rsidR="000F1092" w:rsidRPr="00D05862" w:rsidRDefault="000F1092" w:rsidP="000F1092">
            <w:pPr>
              <w:jc w:val="right"/>
              <w:rPr>
                <w:b/>
                <w:bCs/>
                <w:color w:val="000000"/>
                <w:sz w:val="18"/>
                <w:lang w:eastAsia="cs-CZ"/>
              </w:rPr>
            </w:pPr>
            <w:r w:rsidRPr="008117B9">
              <w:rPr>
                <w:b/>
                <w:bCs/>
                <w:color w:val="000000"/>
                <w:sz w:val="18"/>
                <w:lang w:eastAsia="cs-CZ"/>
              </w:rPr>
              <w:t>5 203 052</w:t>
            </w:r>
          </w:p>
        </w:tc>
        <w:tc>
          <w:tcPr>
            <w:tcW w:w="521" w:type="pct"/>
            <w:shd w:val="clear" w:color="000000" w:fill="BDD7EE"/>
            <w:noWrap/>
            <w:hideMark/>
          </w:tcPr>
          <w:p w14:paraId="1858BA1C" w14:textId="25D4A72A" w:rsidR="000F1092" w:rsidRPr="00D05862" w:rsidRDefault="000F1092" w:rsidP="000F1092">
            <w:pPr>
              <w:jc w:val="right"/>
              <w:rPr>
                <w:b/>
                <w:bCs/>
                <w:color w:val="000000"/>
                <w:sz w:val="18"/>
                <w:lang w:eastAsia="cs-CZ"/>
              </w:rPr>
            </w:pPr>
            <w:r w:rsidRPr="008117B9">
              <w:rPr>
                <w:b/>
                <w:bCs/>
                <w:color w:val="000000"/>
                <w:sz w:val="18"/>
                <w:lang w:eastAsia="cs-CZ"/>
              </w:rPr>
              <w:t>2 897 153</w:t>
            </w:r>
          </w:p>
        </w:tc>
        <w:tc>
          <w:tcPr>
            <w:tcW w:w="521" w:type="pct"/>
            <w:shd w:val="clear" w:color="000000" w:fill="BDD7EE"/>
            <w:noWrap/>
            <w:hideMark/>
          </w:tcPr>
          <w:p w14:paraId="1EE88909" w14:textId="6A1DB57F" w:rsidR="000F1092" w:rsidRPr="00D05862" w:rsidRDefault="000F1092" w:rsidP="000F1092">
            <w:pPr>
              <w:jc w:val="right"/>
              <w:rPr>
                <w:b/>
                <w:bCs/>
                <w:color w:val="000000"/>
                <w:sz w:val="18"/>
                <w:lang w:eastAsia="cs-CZ"/>
              </w:rPr>
            </w:pPr>
            <w:r w:rsidRPr="008117B9">
              <w:rPr>
                <w:b/>
                <w:bCs/>
                <w:color w:val="000000"/>
                <w:sz w:val="18"/>
                <w:lang w:eastAsia="cs-CZ"/>
              </w:rPr>
              <w:t>3 229 727</w:t>
            </w:r>
          </w:p>
        </w:tc>
        <w:tc>
          <w:tcPr>
            <w:tcW w:w="521" w:type="pct"/>
            <w:shd w:val="clear" w:color="000000" w:fill="BDD7EE"/>
            <w:noWrap/>
            <w:hideMark/>
          </w:tcPr>
          <w:p w14:paraId="59DDCEF9" w14:textId="7DE18E50" w:rsidR="000F1092" w:rsidRPr="00D05862" w:rsidRDefault="000F1092" w:rsidP="000F1092">
            <w:pPr>
              <w:jc w:val="right"/>
              <w:rPr>
                <w:b/>
                <w:bCs/>
                <w:color w:val="000000"/>
                <w:sz w:val="18"/>
                <w:lang w:eastAsia="cs-CZ"/>
              </w:rPr>
            </w:pPr>
            <w:r w:rsidRPr="008117B9">
              <w:rPr>
                <w:b/>
                <w:bCs/>
                <w:color w:val="000000"/>
                <w:sz w:val="18"/>
                <w:lang w:eastAsia="cs-CZ"/>
              </w:rPr>
              <w:t>3 638 325</w:t>
            </w:r>
          </w:p>
        </w:tc>
        <w:tc>
          <w:tcPr>
            <w:tcW w:w="521" w:type="pct"/>
            <w:shd w:val="clear" w:color="000000" w:fill="BDD7EE"/>
            <w:noWrap/>
            <w:hideMark/>
          </w:tcPr>
          <w:p w14:paraId="2D5A02D8" w14:textId="511D9C1B" w:rsidR="000F1092" w:rsidRPr="00D05862" w:rsidRDefault="000F1092" w:rsidP="000F1092">
            <w:pPr>
              <w:jc w:val="right"/>
              <w:rPr>
                <w:b/>
                <w:bCs/>
                <w:color w:val="000000"/>
                <w:sz w:val="18"/>
                <w:lang w:eastAsia="cs-CZ"/>
              </w:rPr>
            </w:pPr>
            <w:r w:rsidRPr="008117B9">
              <w:rPr>
                <w:b/>
                <w:bCs/>
                <w:color w:val="000000"/>
                <w:sz w:val="18"/>
                <w:lang w:eastAsia="cs-CZ"/>
              </w:rPr>
              <w:t>4 139 094</w:t>
            </w:r>
          </w:p>
        </w:tc>
        <w:tc>
          <w:tcPr>
            <w:tcW w:w="521" w:type="pct"/>
            <w:shd w:val="clear" w:color="000000" w:fill="BDD7EE"/>
            <w:noWrap/>
            <w:hideMark/>
          </w:tcPr>
          <w:p w14:paraId="712BF0E2" w14:textId="77FA9A30" w:rsidR="000F1092" w:rsidRPr="00D05862" w:rsidRDefault="000F1092" w:rsidP="000F1092">
            <w:pPr>
              <w:jc w:val="right"/>
              <w:rPr>
                <w:b/>
                <w:bCs/>
                <w:color w:val="000000"/>
                <w:sz w:val="18"/>
                <w:lang w:eastAsia="cs-CZ"/>
              </w:rPr>
            </w:pPr>
            <w:r w:rsidRPr="008117B9">
              <w:rPr>
                <w:b/>
                <w:bCs/>
                <w:color w:val="000000"/>
                <w:sz w:val="18"/>
                <w:lang w:eastAsia="cs-CZ"/>
              </w:rPr>
              <w:t>4 763 015</w:t>
            </w:r>
          </w:p>
        </w:tc>
        <w:tc>
          <w:tcPr>
            <w:tcW w:w="521" w:type="pct"/>
            <w:shd w:val="clear" w:color="000000" w:fill="BDD7EE"/>
            <w:noWrap/>
            <w:hideMark/>
          </w:tcPr>
          <w:p w14:paraId="3DC4F4D4" w14:textId="63FA103B" w:rsidR="000F1092" w:rsidRPr="00D05862" w:rsidRDefault="000F1092" w:rsidP="000F1092">
            <w:pPr>
              <w:jc w:val="right"/>
              <w:rPr>
                <w:b/>
                <w:bCs/>
                <w:color w:val="000000"/>
                <w:sz w:val="18"/>
                <w:lang w:eastAsia="cs-CZ"/>
              </w:rPr>
            </w:pPr>
            <w:r w:rsidRPr="008117B9">
              <w:rPr>
                <w:b/>
                <w:bCs/>
                <w:color w:val="000000"/>
                <w:sz w:val="18"/>
                <w:lang w:eastAsia="cs-CZ"/>
              </w:rPr>
              <w:t>23 870 366</w:t>
            </w:r>
          </w:p>
        </w:tc>
      </w:tr>
    </w:tbl>
    <w:p w14:paraId="58391F29" w14:textId="138C9A7D" w:rsidR="0014524E" w:rsidRDefault="0014524E" w:rsidP="00D05862">
      <w:pPr>
        <w:pStyle w:val="Zkladntext"/>
        <w:keepNext/>
        <w:numPr>
          <w:ilvl w:val="0"/>
          <w:numId w:val="120"/>
        </w:numPr>
        <w:ind w:left="714" w:hanging="357"/>
        <w:rPr>
          <w:b/>
        </w:rPr>
      </w:pPr>
      <w:r>
        <w:rPr>
          <w:b/>
        </w:rPr>
        <w:t>Nákup ostatního drobného materiálu</w:t>
      </w:r>
    </w:p>
    <w:p w14:paraId="226D55AB" w14:textId="77777777" w:rsidR="0014524E" w:rsidRDefault="0014524E" w:rsidP="0014524E">
      <w:pPr>
        <w:pStyle w:val="Zkladntext"/>
        <w:numPr>
          <w:ilvl w:val="1"/>
          <w:numId w:val="122"/>
        </w:numPr>
        <w:ind w:left="1134"/>
        <w:rPr>
          <w:b/>
        </w:rPr>
      </w:pPr>
      <w:r>
        <w:t>zahrnuje nákup drobného materiálu spojeného se zařízeními určených k monitorování osob (např. jednorázové klipsny na připevnění náramku na nohu monitorované osoby)</w:t>
      </w:r>
    </w:p>
    <w:p w14:paraId="4400CA44" w14:textId="77777777" w:rsidR="0014524E" w:rsidRDefault="0014524E" w:rsidP="00D05862">
      <w:pPr>
        <w:pStyle w:val="Zkladntext"/>
        <w:numPr>
          <w:ilvl w:val="1"/>
          <w:numId w:val="122"/>
        </w:numPr>
        <w:ind w:left="1134"/>
      </w:pPr>
      <w:r>
        <w:t>pro výpočet nákladů spojených s nákupem ostatního drobného materiálu jsou potřebné dvě veličiny, a to počet ostatní drobného materiálu a jeho průměrná cena při výpočtu velikosti nákladů byl zvolen předpoklad, že jedno zařízení bude v průměru během jednoho roku použito dvakrát (viz tabulka níže)</w:t>
      </w:r>
    </w:p>
    <w:tbl>
      <w:tblPr>
        <w:tblW w:w="5000" w:type="pct"/>
        <w:tblCellMar>
          <w:left w:w="70" w:type="dxa"/>
          <w:right w:w="70" w:type="dxa"/>
        </w:tblCellMar>
        <w:tblLook w:val="04A0" w:firstRow="1" w:lastRow="0" w:firstColumn="1" w:lastColumn="0" w:noHBand="0" w:noVBand="1"/>
      </w:tblPr>
      <w:tblGrid>
        <w:gridCol w:w="3420"/>
        <w:gridCol w:w="747"/>
        <w:gridCol w:w="747"/>
        <w:gridCol w:w="747"/>
        <w:gridCol w:w="747"/>
        <w:gridCol w:w="747"/>
        <w:gridCol w:w="747"/>
        <w:gridCol w:w="743"/>
      </w:tblGrid>
      <w:tr w:rsidR="00AC1506" w:rsidRPr="00AC1506" w14:paraId="4B67BD08" w14:textId="77777777" w:rsidTr="00D05862">
        <w:trPr>
          <w:trHeight w:val="288"/>
        </w:trPr>
        <w:tc>
          <w:tcPr>
            <w:tcW w:w="1978" w:type="pct"/>
            <w:tcBorders>
              <w:top w:val="single" w:sz="4" w:space="0" w:color="auto"/>
              <w:left w:val="single" w:sz="4" w:space="0" w:color="auto"/>
              <w:bottom w:val="nil"/>
              <w:right w:val="single" w:sz="4" w:space="0" w:color="auto"/>
            </w:tcBorders>
            <w:shd w:val="clear" w:color="000000" w:fill="00338D"/>
            <w:noWrap/>
            <w:vAlign w:val="center"/>
            <w:hideMark/>
          </w:tcPr>
          <w:p w14:paraId="2BC454B5" w14:textId="77777777" w:rsidR="00AC1506" w:rsidRPr="00D05862" w:rsidRDefault="00AC1506" w:rsidP="00AC1506">
            <w:pPr>
              <w:jc w:val="center"/>
              <w:rPr>
                <w:b/>
                <w:bCs/>
                <w:color w:val="FFFFFF"/>
                <w:sz w:val="18"/>
                <w:lang w:eastAsia="cs-CZ"/>
              </w:rPr>
            </w:pPr>
            <w:r w:rsidRPr="00D05862">
              <w:rPr>
                <w:b/>
                <w:bCs/>
                <w:color w:val="FFFFFF"/>
                <w:sz w:val="18"/>
                <w:lang w:eastAsia="cs-CZ"/>
              </w:rPr>
              <w:t> </w:t>
            </w:r>
          </w:p>
        </w:tc>
        <w:tc>
          <w:tcPr>
            <w:tcW w:w="432" w:type="pct"/>
            <w:tcBorders>
              <w:top w:val="single" w:sz="4" w:space="0" w:color="auto"/>
              <w:left w:val="nil"/>
              <w:bottom w:val="nil"/>
              <w:right w:val="single" w:sz="4" w:space="0" w:color="auto"/>
            </w:tcBorders>
            <w:shd w:val="clear" w:color="000000" w:fill="00338D"/>
            <w:noWrap/>
            <w:vAlign w:val="center"/>
            <w:hideMark/>
          </w:tcPr>
          <w:p w14:paraId="25F25C7A" w14:textId="77777777" w:rsidR="00AC1506" w:rsidRPr="00D05862" w:rsidRDefault="00AC1506" w:rsidP="00AC1506">
            <w:pPr>
              <w:jc w:val="center"/>
              <w:rPr>
                <w:b/>
                <w:bCs/>
                <w:color w:val="FFFFFF"/>
                <w:sz w:val="18"/>
                <w:lang w:eastAsia="cs-CZ"/>
              </w:rPr>
            </w:pPr>
            <w:r w:rsidRPr="00D05862">
              <w:rPr>
                <w:b/>
                <w:bCs/>
                <w:color w:val="FFFFFF"/>
                <w:sz w:val="18"/>
                <w:lang w:eastAsia="cs-CZ"/>
              </w:rPr>
              <w:t>2015</w:t>
            </w:r>
          </w:p>
        </w:tc>
        <w:tc>
          <w:tcPr>
            <w:tcW w:w="432" w:type="pct"/>
            <w:tcBorders>
              <w:top w:val="single" w:sz="4" w:space="0" w:color="auto"/>
              <w:left w:val="nil"/>
              <w:bottom w:val="nil"/>
              <w:right w:val="single" w:sz="4" w:space="0" w:color="auto"/>
            </w:tcBorders>
            <w:shd w:val="clear" w:color="000000" w:fill="00338D"/>
            <w:noWrap/>
            <w:vAlign w:val="center"/>
            <w:hideMark/>
          </w:tcPr>
          <w:p w14:paraId="5DD27B0D" w14:textId="77777777" w:rsidR="00AC1506" w:rsidRPr="00D05862" w:rsidRDefault="00AC1506" w:rsidP="00AC1506">
            <w:pPr>
              <w:jc w:val="center"/>
              <w:rPr>
                <w:b/>
                <w:bCs/>
                <w:color w:val="FFFFFF"/>
                <w:sz w:val="18"/>
                <w:lang w:eastAsia="cs-CZ"/>
              </w:rPr>
            </w:pPr>
            <w:r w:rsidRPr="00D05862">
              <w:rPr>
                <w:b/>
                <w:bCs/>
                <w:color w:val="FFFFFF"/>
                <w:sz w:val="18"/>
                <w:lang w:eastAsia="cs-CZ"/>
              </w:rPr>
              <w:t>2016</w:t>
            </w:r>
          </w:p>
        </w:tc>
        <w:tc>
          <w:tcPr>
            <w:tcW w:w="432" w:type="pct"/>
            <w:tcBorders>
              <w:top w:val="single" w:sz="4" w:space="0" w:color="auto"/>
              <w:left w:val="nil"/>
              <w:bottom w:val="nil"/>
              <w:right w:val="single" w:sz="4" w:space="0" w:color="auto"/>
            </w:tcBorders>
            <w:shd w:val="clear" w:color="000000" w:fill="00338D"/>
            <w:noWrap/>
            <w:vAlign w:val="center"/>
            <w:hideMark/>
          </w:tcPr>
          <w:p w14:paraId="6EC78D8B" w14:textId="77777777" w:rsidR="00AC1506" w:rsidRPr="00D05862" w:rsidRDefault="00AC1506" w:rsidP="00AC1506">
            <w:pPr>
              <w:jc w:val="center"/>
              <w:rPr>
                <w:b/>
                <w:bCs/>
                <w:color w:val="FFFFFF"/>
                <w:sz w:val="18"/>
                <w:lang w:eastAsia="cs-CZ"/>
              </w:rPr>
            </w:pPr>
            <w:r w:rsidRPr="00D05862">
              <w:rPr>
                <w:b/>
                <w:bCs/>
                <w:color w:val="FFFFFF"/>
                <w:sz w:val="18"/>
                <w:lang w:eastAsia="cs-CZ"/>
              </w:rPr>
              <w:t>2017</w:t>
            </w:r>
          </w:p>
        </w:tc>
        <w:tc>
          <w:tcPr>
            <w:tcW w:w="432" w:type="pct"/>
            <w:tcBorders>
              <w:top w:val="single" w:sz="4" w:space="0" w:color="auto"/>
              <w:left w:val="nil"/>
              <w:bottom w:val="nil"/>
              <w:right w:val="single" w:sz="4" w:space="0" w:color="auto"/>
            </w:tcBorders>
            <w:shd w:val="clear" w:color="000000" w:fill="00338D"/>
            <w:noWrap/>
            <w:vAlign w:val="center"/>
            <w:hideMark/>
          </w:tcPr>
          <w:p w14:paraId="788DF5F1" w14:textId="77777777" w:rsidR="00AC1506" w:rsidRPr="00D05862" w:rsidRDefault="00AC1506" w:rsidP="00AC1506">
            <w:pPr>
              <w:jc w:val="center"/>
              <w:rPr>
                <w:b/>
                <w:bCs/>
                <w:color w:val="FFFFFF"/>
                <w:sz w:val="18"/>
                <w:lang w:eastAsia="cs-CZ"/>
              </w:rPr>
            </w:pPr>
            <w:r w:rsidRPr="00D05862">
              <w:rPr>
                <w:b/>
                <w:bCs/>
                <w:color w:val="FFFFFF"/>
                <w:sz w:val="18"/>
                <w:lang w:eastAsia="cs-CZ"/>
              </w:rPr>
              <w:t>2018</w:t>
            </w:r>
          </w:p>
        </w:tc>
        <w:tc>
          <w:tcPr>
            <w:tcW w:w="432" w:type="pct"/>
            <w:tcBorders>
              <w:top w:val="single" w:sz="4" w:space="0" w:color="auto"/>
              <w:left w:val="nil"/>
              <w:bottom w:val="nil"/>
              <w:right w:val="single" w:sz="4" w:space="0" w:color="auto"/>
            </w:tcBorders>
            <w:shd w:val="clear" w:color="000000" w:fill="00338D"/>
            <w:noWrap/>
            <w:vAlign w:val="center"/>
            <w:hideMark/>
          </w:tcPr>
          <w:p w14:paraId="792126D8" w14:textId="77777777" w:rsidR="00AC1506" w:rsidRPr="00D05862" w:rsidRDefault="00AC1506" w:rsidP="00AC1506">
            <w:pPr>
              <w:jc w:val="center"/>
              <w:rPr>
                <w:b/>
                <w:bCs/>
                <w:color w:val="FFFFFF"/>
                <w:sz w:val="18"/>
                <w:lang w:eastAsia="cs-CZ"/>
              </w:rPr>
            </w:pPr>
            <w:r w:rsidRPr="00D05862">
              <w:rPr>
                <w:b/>
                <w:bCs/>
                <w:color w:val="FFFFFF"/>
                <w:sz w:val="18"/>
                <w:lang w:eastAsia="cs-CZ"/>
              </w:rPr>
              <w:t>2019</w:t>
            </w:r>
          </w:p>
        </w:tc>
        <w:tc>
          <w:tcPr>
            <w:tcW w:w="432" w:type="pct"/>
            <w:tcBorders>
              <w:top w:val="single" w:sz="4" w:space="0" w:color="auto"/>
              <w:left w:val="nil"/>
              <w:bottom w:val="nil"/>
              <w:right w:val="single" w:sz="4" w:space="0" w:color="auto"/>
            </w:tcBorders>
            <w:shd w:val="clear" w:color="000000" w:fill="00338D"/>
            <w:noWrap/>
            <w:vAlign w:val="center"/>
            <w:hideMark/>
          </w:tcPr>
          <w:p w14:paraId="07DC15E6" w14:textId="77777777" w:rsidR="00AC1506" w:rsidRPr="00D05862" w:rsidRDefault="00AC1506" w:rsidP="00AC1506">
            <w:pPr>
              <w:jc w:val="center"/>
              <w:rPr>
                <w:b/>
                <w:bCs/>
                <w:color w:val="FFFFFF"/>
                <w:sz w:val="18"/>
                <w:lang w:eastAsia="cs-CZ"/>
              </w:rPr>
            </w:pPr>
            <w:r w:rsidRPr="00D05862">
              <w:rPr>
                <w:b/>
                <w:bCs/>
                <w:color w:val="FFFFFF"/>
                <w:sz w:val="18"/>
                <w:lang w:eastAsia="cs-CZ"/>
              </w:rPr>
              <w:t>2020</w:t>
            </w:r>
          </w:p>
        </w:tc>
        <w:tc>
          <w:tcPr>
            <w:tcW w:w="432" w:type="pct"/>
            <w:tcBorders>
              <w:top w:val="single" w:sz="4" w:space="0" w:color="auto"/>
              <w:left w:val="nil"/>
              <w:bottom w:val="nil"/>
              <w:right w:val="single" w:sz="4" w:space="0" w:color="auto"/>
            </w:tcBorders>
            <w:shd w:val="clear" w:color="000000" w:fill="00338D"/>
            <w:noWrap/>
            <w:vAlign w:val="center"/>
            <w:hideMark/>
          </w:tcPr>
          <w:p w14:paraId="2140BB8C" w14:textId="77777777" w:rsidR="00AC1506" w:rsidRPr="00D05862" w:rsidRDefault="00AC1506" w:rsidP="00AC1506">
            <w:pPr>
              <w:jc w:val="center"/>
              <w:rPr>
                <w:b/>
                <w:bCs/>
                <w:color w:val="FFFFFF"/>
                <w:sz w:val="18"/>
                <w:lang w:eastAsia="cs-CZ"/>
              </w:rPr>
            </w:pPr>
            <w:r w:rsidRPr="00D05862">
              <w:rPr>
                <w:b/>
                <w:bCs/>
                <w:color w:val="FFFFFF"/>
                <w:sz w:val="18"/>
                <w:lang w:eastAsia="cs-CZ"/>
              </w:rPr>
              <w:t>2021</w:t>
            </w:r>
          </w:p>
        </w:tc>
      </w:tr>
      <w:tr w:rsidR="00AC1506" w:rsidRPr="00AC1506" w14:paraId="3BC3C381" w14:textId="77777777" w:rsidTr="00D05862">
        <w:trPr>
          <w:trHeight w:val="288"/>
        </w:trPr>
        <w:tc>
          <w:tcPr>
            <w:tcW w:w="1978" w:type="pct"/>
            <w:tcBorders>
              <w:top w:val="single" w:sz="4" w:space="0" w:color="auto"/>
              <w:left w:val="single" w:sz="4" w:space="0" w:color="auto"/>
              <w:bottom w:val="nil"/>
              <w:right w:val="single" w:sz="4" w:space="0" w:color="auto"/>
            </w:tcBorders>
            <w:shd w:val="clear" w:color="000000" w:fill="FFFFFF"/>
            <w:vAlign w:val="center"/>
            <w:hideMark/>
          </w:tcPr>
          <w:p w14:paraId="65CBA735" w14:textId="04F43E06" w:rsidR="00AC1506" w:rsidRPr="00D05862" w:rsidRDefault="00AC1506" w:rsidP="00AC1506">
            <w:pPr>
              <w:rPr>
                <w:color w:val="000000"/>
                <w:sz w:val="18"/>
                <w:lang w:eastAsia="cs-CZ"/>
              </w:rPr>
            </w:pPr>
            <w:r w:rsidRPr="00D05862">
              <w:rPr>
                <w:color w:val="000000"/>
                <w:sz w:val="18"/>
                <w:lang w:eastAsia="cs-CZ"/>
              </w:rPr>
              <w:t xml:space="preserve">Počet zařízení </w:t>
            </w:r>
            <w:r>
              <w:rPr>
                <w:color w:val="000000"/>
                <w:sz w:val="18"/>
                <w:lang w:eastAsia="cs-CZ"/>
              </w:rPr>
              <w:t>určených monitorování osob</w:t>
            </w:r>
          </w:p>
        </w:tc>
        <w:tc>
          <w:tcPr>
            <w:tcW w:w="432" w:type="pct"/>
            <w:tcBorders>
              <w:top w:val="single" w:sz="4" w:space="0" w:color="auto"/>
              <w:left w:val="nil"/>
              <w:bottom w:val="nil"/>
              <w:right w:val="single" w:sz="4" w:space="0" w:color="auto"/>
            </w:tcBorders>
            <w:shd w:val="clear" w:color="auto" w:fill="auto"/>
            <w:vAlign w:val="center"/>
            <w:hideMark/>
          </w:tcPr>
          <w:p w14:paraId="50DA8B26" w14:textId="77777777" w:rsidR="00AC1506" w:rsidRPr="00D05862" w:rsidRDefault="00AC1506" w:rsidP="00AC1506">
            <w:pPr>
              <w:jc w:val="center"/>
              <w:rPr>
                <w:color w:val="000000"/>
                <w:sz w:val="18"/>
                <w:szCs w:val="22"/>
                <w:lang w:eastAsia="cs-CZ"/>
              </w:rPr>
            </w:pPr>
            <w:r w:rsidRPr="00D05862">
              <w:rPr>
                <w:color w:val="000000"/>
                <w:sz w:val="18"/>
                <w:szCs w:val="22"/>
                <w:lang w:eastAsia="cs-CZ"/>
              </w:rPr>
              <w:t>0</w:t>
            </w:r>
          </w:p>
        </w:tc>
        <w:tc>
          <w:tcPr>
            <w:tcW w:w="432" w:type="pct"/>
            <w:tcBorders>
              <w:top w:val="single" w:sz="4" w:space="0" w:color="auto"/>
              <w:left w:val="nil"/>
              <w:bottom w:val="nil"/>
              <w:right w:val="single" w:sz="4" w:space="0" w:color="auto"/>
            </w:tcBorders>
            <w:shd w:val="clear" w:color="auto" w:fill="auto"/>
            <w:noWrap/>
            <w:vAlign w:val="center"/>
            <w:hideMark/>
          </w:tcPr>
          <w:p w14:paraId="6B19040C" w14:textId="77777777" w:rsidR="00AC1506" w:rsidRPr="00D05862" w:rsidRDefault="00AC1506" w:rsidP="00AC1506">
            <w:pPr>
              <w:jc w:val="center"/>
              <w:rPr>
                <w:color w:val="000000"/>
                <w:sz w:val="18"/>
                <w:szCs w:val="22"/>
                <w:lang w:eastAsia="cs-CZ"/>
              </w:rPr>
            </w:pPr>
            <w:r w:rsidRPr="00D05862">
              <w:rPr>
                <w:color w:val="000000"/>
                <w:sz w:val="18"/>
                <w:szCs w:val="22"/>
                <w:lang w:eastAsia="cs-CZ"/>
              </w:rPr>
              <w:t>920</w:t>
            </w:r>
          </w:p>
        </w:tc>
        <w:tc>
          <w:tcPr>
            <w:tcW w:w="432" w:type="pct"/>
            <w:tcBorders>
              <w:top w:val="single" w:sz="4" w:space="0" w:color="auto"/>
              <w:left w:val="nil"/>
              <w:bottom w:val="nil"/>
              <w:right w:val="single" w:sz="4" w:space="0" w:color="auto"/>
            </w:tcBorders>
            <w:shd w:val="clear" w:color="000000" w:fill="FFFFFF"/>
            <w:noWrap/>
            <w:vAlign w:val="center"/>
            <w:hideMark/>
          </w:tcPr>
          <w:p w14:paraId="39BD38FF" w14:textId="77777777" w:rsidR="00AC1506" w:rsidRPr="00D05862" w:rsidRDefault="00AC1506" w:rsidP="00AC1506">
            <w:pPr>
              <w:jc w:val="center"/>
              <w:rPr>
                <w:color w:val="000000"/>
                <w:sz w:val="18"/>
                <w:szCs w:val="22"/>
                <w:lang w:eastAsia="cs-CZ"/>
              </w:rPr>
            </w:pPr>
            <w:r w:rsidRPr="00D05862">
              <w:rPr>
                <w:color w:val="000000"/>
                <w:sz w:val="18"/>
                <w:szCs w:val="22"/>
                <w:lang w:eastAsia="cs-CZ"/>
              </w:rPr>
              <w:t>1 184</w:t>
            </w:r>
          </w:p>
        </w:tc>
        <w:tc>
          <w:tcPr>
            <w:tcW w:w="432" w:type="pct"/>
            <w:tcBorders>
              <w:top w:val="single" w:sz="4" w:space="0" w:color="auto"/>
              <w:left w:val="nil"/>
              <w:bottom w:val="nil"/>
              <w:right w:val="single" w:sz="4" w:space="0" w:color="auto"/>
            </w:tcBorders>
            <w:shd w:val="clear" w:color="auto" w:fill="auto"/>
            <w:noWrap/>
            <w:vAlign w:val="center"/>
            <w:hideMark/>
          </w:tcPr>
          <w:p w14:paraId="2B405333" w14:textId="77777777" w:rsidR="00AC1506" w:rsidRPr="00D05862" w:rsidRDefault="00AC1506" w:rsidP="00AC1506">
            <w:pPr>
              <w:jc w:val="center"/>
              <w:rPr>
                <w:color w:val="000000"/>
                <w:sz w:val="18"/>
                <w:szCs w:val="22"/>
                <w:lang w:eastAsia="cs-CZ"/>
              </w:rPr>
            </w:pPr>
            <w:r w:rsidRPr="00D05862">
              <w:rPr>
                <w:color w:val="000000"/>
                <w:sz w:val="18"/>
                <w:szCs w:val="22"/>
                <w:lang w:eastAsia="cs-CZ"/>
              </w:rPr>
              <w:t>1 335</w:t>
            </w:r>
          </w:p>
        </w:tc>
        <w:tc>
          <w:tcPr>
            <w:tcW w:w="432" w:type="pct"/>
            <w:tcBorders>
              <w:top w:val="single" w:sz="4" w:space="0" w:color="auto"/>
              <w:left w:val="nil"/>
              <w:bottom w:val="nil"/>
              <w:right w:val="single" w:sz="4" w:space="0" w:color="auto"/>
            </w:tcBorders>
            <w:shd w:val="clear" w:color="auto" w:fill="auto"/>
            <w:noWrap/>
            <w:vAlign w:val="center"/>
            <w:hideMark/>
          </w:tcPr>
          <w:p w14:paraId="5DC486B8" w14:textId="77777777" w:rsidR="00AC1506" w:rsidRPr="00D05862" w:rsidRDefault="00AC1506" w:rsidP="00AC1506">
            <w:pPr>
              <w:jc w:val="center"/>
              <w:rPr>
                <w:color w:val="000000"/>
                <w:sz w:val="18"/>
                <w:szCs w:val="22"/>
                <w:lang w:eastAsia="cs-CZ"/>
              </w:rPr>
            </w:pPr>
            <w:r w:rsidRPr="00D05862">
              <w:rPr>
                <w:color w:val="000000"/>
                <w:sz w:val="18"/>
                <w:szCs w:val="22"/>
                <w:lang w:eastAsia="cs-CZ"/>
              </w:rPr>
              <w:t>1 519</w:t>
            </w:r>
          </w:p>
        </w:tc>
        <w:tc>
          <w:tcPr>
            <w:tcW w:w="432" w:type="pct"/>
            <w:tcBorders>
              <w:top w:val="single" w:sz="4" w:space="0" w:color="auto"/>
              <w:left w:val="nil"/>
              <w:bottom w:val="nil"/>
              <w:right w:val="single" w:sz="4" w:space="0" w:color="auto"/>
            </w:tcBorders>
            <w:shd w:val="clear" w:color="auto" w:fill="auto"/>
            <w:noWrap/>
            <w:vAlign w:val="center"/>
            <w:hideMark/>
          </w:tcPr>
          <w:p w14:paraId="57712DB7" w14:textId="77777777" w:rsidR="00AC1506" w:rsidRPr="00D05862" w:rsidRDefault="00AC1506" w:rsidP="00AC1506">
            <w:pPr>
              <w:jc w:val="center"/>
              <w:rPr>
                <w:color w:val="000000"/>
                <w:sz w:val="18"/>
                <w:szCs w:val="22"/>
                <w:lang w:eastAsia="cs-CZ"/>
              </w:rPr>
            </w:pPr>
            <w:r w:rsidRPr="00D05862">
              <w:rPr>
                <w:color w:val="000000"/>
                <w:sz w:val="18"/>
                <w:szCs w:val="22"/>
                <w:lang w:eastAsia="cs-CZ"/>
              </w:rPr>
              <w:t>1 743</w:t>
            </w:r>
          </w:p>
        </w:tc>
        <w:tc>
          <w:tcPr>
            <w:tcW w:w="432" w:type="pct"/>
            <w:tcBorders>
              <w:top w:val="single" w:sz="4" w:space="0" w:color="auto"/>
              <w:left w:val="nil"/>
              <w:bottom w:val="nil"/>
              <w:right w:val="single" w:sz="4" w:space="0" w:color="auto"/>
            </w:tcBorders>
            <w:shd w:val="clear" w:color="auto" w:fill="auto"/>
            <w:noWrap/>
            <w:vAlign w:val="center"/>
            <w:hideMark/>
          </w:tcPr>
          <w:p w14:paraId="2BF39C66" w14:textId="77777777" w:rsidR="00AC1506" w:rsidRPr="00D05862" w:rsidRDefault="00AC1506" w:rsidP="00AC1506">
            <w:pPr>
              <w:jc w:val="center"/>
              <w:rPr>
                <w:color w:val="000000"/>
                <w:sz w:val="18"/>
                <w:szCs w:val="22"/>
                <w:lang w:eastAsia="cs-CZ"/>
              </w:rPr>
            </w:pPr>
            <w:r w:rsidRPr="00D05862">
              <w:rPr>
                <w:color w:val="000000"/>
                <w:sz w:val="18"/>
                <w:szCs w:val="22"/>
                <w:lang w:eastAsia="cs-CZ"/>
              </w:rPr>
              <w:t>2 020</w:t>
            </w:r>
          </w:p>
        </w:tc>
      </w:tr>
      <w:tr w:rsidR="00AC1506" w:rsidRPr="00AC1506" w14:paraId="61A7EA3A" w14:textId="77777777" w:rsidTr="00D05862">
        <w:trPr>
          <w:trHeight w:val="288"/>
        </w:trPr>
        <w:tc>
          <w:tcPr>
            <w:tcW w:w="197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0300C85" w14:textId="77777777" w:rsidR="00AC1506" w:rsidRPr="00D05862" w:rsidRDefault="00AC1506" w:rsidP="00AC1506">
            <w:pPr>
              <w:rPr>
                <w:color w:val="000000"/>
                <w:sz w:val="18"/>
                <w:lang w:eastAsia="cs-CZ"/>
              </w:rPr>
            </w:pPr>
            <w:r w:rsidRPr="00D05862">
              <w:rPr>
                <w:color w:val="000000"/>
                <w:sz w:val="18"/>
                <w:lang w:eastAsia="cs-CZ"/>
              </w:rPr>
              <w:t>Nákup ostatního drobného materiálu (v ks)</w:t>
            </w:r>
          </w:p>
        </w:tc>
        <w:tc>
          <w:tcPr>
            <w:tcW w:w="432" w:type="pct"/>
            <w:tcBorders>
              <w:top w:val="single" w:sz="4" w:space="0" w:color="auto"/>
              <w:left w:val="nil"/>
              <w:bottom w:val="single" w:sz="4" w:space="0" w:color="auto"/>
              <w:right w:val="single" w:sz="4" w:space="0" w:color="auto"/>
            </w:tcBorders>
            <w:shd w:val="clear" w:color="auto" w:fill="auto"/>
            <w:noWrap/>
            <w:vAlign w:val="bottom"/>
            <w:hideMark/>
          </w:tcPr>
          <w:p w14:paraId="2E5D304C" w14:textId="77777777" w:rsidR="00AC1506" w:rsidRPr="00D05862" w:rsidRDefault="00AC1506" w:rsidP="00AC1506">
            <w:pPr>
              <w:jc w:val="center"/>
              <w:rPr>
                <w:color w:val="000000"/>
                <w:sz w:val="18"/>
                <w:szCs w:val="22"/>
                <w:lang w:eastAsia="cs-CZ"/>
              </w:rPr>
            </w:pPr>
            <w:r w:rsidRPr="00D05862">
              <w:rPr>
                <w:color w:val="000000"/>
                <w:sz w:val="18"/>
                <w:szCs w:val="22"/>
                <w:lang w:eastAsia="cs-CZ"/>
              </w:rPr>
              <w:t>0</w:t>
            </w:r>
          </w:p>
        </w:tc>
        <w:tc>
          <w:tcPr>
            <w:tcW w:w="432" w:type="pct"/>
            <w:tcBorders>
              <w:top w:val="single" w:sz="4" w:space="0" w:color="auto"/>
              <w:left w:val="nil"/>
              <w:bottom w:val="single" w:sz="4" w:space="0" w:color="auto"/>
              <w:right w:val="single" w:sz="4" w:space="0" w:color="auto"/>
            </w:tcBorders>
            <w:shd w:val="clear" w:color="auto" w:fill="auto"/>
            <w:noWrap/>
            <w:vAlign w:val="bottom"/>
            <w:hideMark/>
          </w:tcPr>
          <w:p w14:paraId="48128F41" w14:textId="77777777" w:rsidR="00AC1506" w:rsidRPr="00D05862" w:rsidRDefault="00AC1506" w:rsidP="00AC1506">
            <w:pPr>
              <w:jc w:val="center"/>
              <w:rPr>
                <w:color w:val="000000"/>
                <w:sz w:val="18"/>
                <w:szCs w:val="22"/>
                <w:lang w:eastAsia="cs-CZ"/>
              </w:rPr>
            </w:pPr>
            <w:r w:rsidRPr="00D05862">
              <w:rPr>
                <w:color w:val="000000"/>
                <w:sz w:val="18"/>
                <w:szCs w:val="22"/>
                <w:lang w:eastAsia="cs-CZ"/>
              </w:rPr>
              <w:t>1 840</w:t>
            </w:r>
          </w:p>
        </w:tc>
        <w:tc>
          <w:tcPr>
            <w:tcW w:w="432" w:type="pct"/>
            <w:tcBorders>
              <w:top w:val="single" w:sz="4" w:space="0" w:color="auto"/>
              <w:left w:val="nil"/>
              <w:bottom w:val="single" w:sz="4" w:space="0" w:color="auto"/>
              <w:right w:val="single" w:sz="4" w:space="0" w:color="auto"/>
            </w:tcBorders>
            <w:shd w:val="clear" w:color="000000" w:fill="FFFFFF"/>
            <w:noWrap/>
            <w:vAlign w:val="bottom"/>
            <w:hideMark/>
          </w:tcPr>
          <w:p w14:paraId="0B0E7A92" w14:textId="77777777" w:rsidR="00AC1506" w:rsidRPr="00D05862" w:rsidRDefault="00AC1506" w:rsidP="00AC1506">
            <w:pPr>
              <w:jc w:val="center"/>
              <w:rPr>
                <w:color w:val="000000"/>
                <w:sz w:val="18"/>
                <w:szCs w:val="22"/>
                <w:lang w:eastAsia="cs-CZ"/>
              </w:rPr>
            </w:pPr>
            <w:r w:rsidRPr="00D05862">
              <w:rPr>
                <w:color w:val="000000"/>
                <w:sz w:val="18"/>
                <w:szCs w:val="22"/>
                <w:lang w:eastAsia="cs-CZ"/>
              </w:rPr>
              <w:t>2 368</w:t>
            </w:r>
          </w:p>
        </w:tc>
        <w:tc>
          <w:tcPr>
            <w:tcW w:w="432" w:type="pct"/>
            <w:tcBorders>
              <w:top w:val="single" w:sz="4" w:space="0" w:color="auto"/>
              <w:left w:val="nil"/>
              <w:bottom w:val="single" w:sz="4" w:space="0" w:color="auto"/>
              <w:right w:val="single" w:sz="4" w:space="0" w:color="auto"/>
            </w:tcBorders>
            <w:shd w:val="clear" w:color="auto" w:fill="auto"/>
            <w:noWrap/>
            <w:vAlign w:val="bottom"/>
            <w:hideMark/>
          </w:tcPr>
          <w:p w14:paraId="4580F13B" w14:textId="77777777" w:rsidR="00AC1506" w:rsidRPr="00D05862" w:rsidRDefault="00AC1506" w:rsidP="00AC1506">
            <w:pPr>
              <w:jc w:val="center"/>
              <w:rPr>
                <w:color w:val="000000"/>
                <w:sz w:val="18"/>
                <w:szCs w:val="22"/>
                <w:lang w:eastAsia="cs-CZ"/>
              </w:rPr>
            </w:pPr>
            <w:r w:rsidRPr="00D05862">
              <w:rPr>
                <w:color w:val="000000"/>
                <w:sz w:val="18"/>
                <w:szCs w:val="22"/>
                <w:lang w:eastAsia="cs-CZ"/>
              </w:rPr>
              <w:t>2 670</w:t>
            </w:r>
          </w:p>
        </w:tc>
        <w:tc>
          <w:tcPr>
            <w:tcW w:w="432" w:type="pct"/>
            <w:tcBorders>
              <w:top w:val="single" w:sz="4" w:space="0" w:color="auto"/>
              <w:left w:val="nil"/>
              <w:bottom w:val="single" w:sz="4" w:space="0" w:color="auto"/>
              <w:right w:val="single" w:sz="4" w:space="0" w:color="auto"/>
            </w:tcBorders>
            <w:shd w:val="clear" w:color="auto" w:fill="auto"/>
            <w:noWrap/>
            <w:vAlign w:val="bottom"/>
            <w:hideMark/>
          </w:tcPr>
          <w:p w14:paraId="7EB33521" w14:textId="77777777" w:rsidR="00AC1506" w:rsidRPr="00D05862" w:rsidRDefault="00AC1506" w:rsidP="00AC1506">
            <w:pPr>
              <w:jc w:val="center"/>
              <w:rPr>
                <w:color w:val="000000"/>
                <w:sz w:val="18"/>
                <w:szCs w:val="22"/>
                <w:lang w:eastAsia="cs-CZ"/>
              </w:rPr>
            </w:pPr>
            <w:r w:rsidRPr="00D05862">
              <w:rPr>
                <w:color w:val="000000"/>
                <w:sz w:val="18"/>
                <w:szCs w:val="22"/>
                <w:lang w:eastAsia="cs-CZ"/>
              </w:rPr>
              <w:t>3 038</w:t>
            </w:r>
          </w:p>
        </w:tc>
        <w:tc>
          <w:tcPr>
            <w:tcW w:w="432" w:type="pct"/>
            <w:tcBorders>
              <w:top w:val="single" w:sz="4" w:space="0" w:color="auto"/>
              <w:left w:val="nil"/>
              <w:bottom w:val="single" w:sz="4" w:space="0" w:color="auto"/>
              <w:right w:val="single" w:sz="4" w:space="0" w:color="auto"/>
            </w:tcBorders>
            <w:shd w:val="clear" w:color="auto" w:fill="auto"/>
            <w:noWrap/>
            <w:vAlign w:val="bottom"/>
            <w:hideMark/>
          </w:tcPr>
          <w:p w14:paraId="3C0A24E1" w14:textId="77777777" w:rsidR="00AC1506" w:rsidRPr="00D05862" w:rsidRDefault="00AC1506" w:rsidP="00AC1506">
            <w:pPr>
              <w:jc w:val="center"/>
              <w:rPr>
                <w:color w:val="000000"/>
                <w:sz w:val="18"/>
                <w:szCs w:val="22"/>
                <w:lang w:eastAsia="cs-CZ"/>
              </w:rPr>
            </w:pPr>
            <w:r w:rsidRPr="00D05862">
              <w:rPr>
                <w:color w:val="000000"/>
                <w:sz w:val="18"/>
                <w:szCs w:val="22"/>
                <w:lang w:eastAsia="cs-CZ"/>
              </w:rPr>
              <w:t>3 486</w:t>
            </w:r>
          </w:p>
        </w:tc>
        <w:tc>
          <w:tcPr>
            <w:tcW w:w="432" w:type="pct"/>
            <w:tcBorders>
              <w:top w:val="single" w:sz="4" w:space="0" w:color="auto"/>
              <w:left w:val="nil"/>
              <w:bottom w:val="single" w:sz="4" w:space="0" w:color="auto"/>
              <w:right w:val="single" w:sz="4" w:space="0" w:color="auto"/>
            </w:tcBorders>
            <w:shd w:val="clear" w:color="auto" w:fill="auto"/>
            <w:noWrap/>
            <w:vAlign w:val="bottom"/>
            <w:hideMark/>
          </w:tcPr>
          <w:p w14:paraId="6C35A92C" w14:textId="77777777" w:rsidR="00AC1506" w:rsidRPr="00D05862" w:rsidRDefault="00AC1506" w:rsidP="00AC1506">
            <w:pPr>
              <w:jc w:val="center"/>
              <w:rPr>
                <w:color w:val="000000"/>
                <w:sz w:val="18"/>
                <w:szCs w:val="22"/>
                <w:lang w:eastAsia="cs-CZ"/>
              </w:rPr>
            </w:pPr>
            <w:r w:rsidRPr="00D05862">
              <w:rPr>
                <w:color w:val="000000"/>
                <w:sz w:val="18"/>
                <w:szCs w:val="22"/>
                <w:lang w:eastAsia="cs-CZ"/>
              </w:rPr>
              <w:t>4 040</w:t>
            </w:r>
          </w:p>
        </w:tc>
      </w:tr>
    </w:tbl>
    <w:p w14:paraId="616A2A32" w14:textId="431629A7" w:rsidR="0014524E" w:rsidRDefault="00AC1506" w:rsidP="00D05862">
      <w:pPr>
        <w:pStyle w:val="Zkladntext"/>
        <w:numPr>
          <w:ilvl w:val="1"/>
          <w:numId w:val="122"/>
        </w:numPr>
        <w:ind w:left="1134"/>
      </w:pPr>
      <w:r>
        <w:t>t</w:t>
      </w:r>
      <w:r w:rsidR="0014524E">
        <w:t xml:space="preserve">abulka s průměrnou cenou ostatního drobného materiálu je uvedena níže </w:t>
      </w:r>
    </w:p>
    <w:tbl>
      <w:tblPr>
        <w:tblW w:w="5382" w:type="dxa"/>
        <w:tblCellMar>
          <w:left w:w="70" w:type="dxa"/>
          <w:right w:w="70" w:type="dxa"/>
        </w:tblCellMar>
        <w:tblLook w:val="04A0" w:firstRow="1" w:lastRow="0" w:firstColumn="1" w:lastColumn="0" w:noHBand="0" w:noVBand="1"/>
      </w:tblPr>
      <w:tblGrid>
        <w:gridCol w:w="2960"/>
        <w:gridCol w:w="2422"/>
      </w:tblGrid>
      <w:tr w:rsidR="0014524E" w14:paraId="5E4CE8F0" w14:textId="77777777" w:rsidTr="0014524E">
        <w:trPr>
          <w:trHeight w:val="234"/>
        </w:trPr>
        <w:tc>
          <w:tcPr>
            <w:tcW w:w="2960" w:type="dxa"/>
            <w:tcBorders>
              <w:top w:val="single" w:sz="4" w:space="0" w:color="auto"/>
              <w:left w:val="single" w:sz="4" w:space="0" w:color="auto"/>
              <w:bottom w:val="single" w:sz="4" w:space="0" w:color="auto"/>
              <w:right w:val="single" w:sz="4" w:space="0" w:color="auto"/>
            </w:tcBorders>
            <w:shd w:val="clear" w:color="auto" w:fill="00338D"/>
            <w:noWrap/>
            <w:vAlign w:val="center"/>
            <w:hideMark/>
          </w:tcPr>
          <w:p w14:paraId="40E1B3DB" w14:textId="77777777" w:rsidR="0014524E" w:rsidRDefault="0014524E">
            <w:pPr>
              <w:jc w:val="center"/>
              <w:rPr>
                <w:b/>
                <w:bCs/>
                <w:color w:val="FFFFFF"/>
                <w:sz w:val="20"/>
                <w:lang w:eastAsia="cs-CZ"/>
              </w:rPr>
            </w:pPr>
            <w:r>
              <w:rPr>
                <w:b/>
                <w:bCs/>
                <w:color w:val="FFFFFF"/>
                <w:sz w:val="20"/>
                <w:lang w:eastAsia="cs-CZ"/>
              </w:rPr>
              <w:t> </w:t>
            </w:r>
          </w:p>
        </w:tc>
        <w:tc>
          <w:tcPr>
            <w:tcW w:w="2422" w:type="dxa"/>
            <w:tcBorders>
              <w:top w:val="single" w:sz="4" w:space="0" w:color="auto"/>
              <w:left w:val="single" w:sz="4" w:space="0" w:color="auto"/>
              <w:bottom w:val="single" w:sz="4" w:space="0" w:color="auto"/>
              <w:right w:val="single" w:sz="4" w:space="0" w:color="auto"/>
            </w:tcBorders>
            <w:shd w:val="clear" w:color="auto" w:fill="00338D"/>
            <w:vAlign w:val="center"/>
            <w:hideMark/>
          </w:tcPr>
          <w:p w14:paraId="2DBD9D6B" w14:textId="77777777" w:rsidR="0014524E" w:rsidRDefault="0014524E">
            <w:pPr>
              <w:jc w:val="center"/>
              <w:rPr>
                <w:b/>
                <w:bCs/>
                <w:color w:val="FFFFFF"/>
                <w:sz w:val="20"/>
                <w:lang w:eastAsia="cs-CZ"/>
              </w:rPr>
            </w:pPr>
            <w:r>
              <w:rPr>
                <w:b/>
                <w:bCs/>
                <w:color w:val="FFFFFF"/>
                <w:sz w:val="20"/>
                <w:lang w:eastAsia="cs-CZ"/>
              </w:rPr>
              <w:t>Ostatní drobný materiál</w:t>
            </w:r>
          </w:p>
        </w:tc>
      </w:tr>
      <w:tr w:rsidR="0014524E" w14:paraId="1ACE6EA8" w14:textId="77777777">
        <w:trPr>
          <w:trHeight w:val="288"/>
        </w:trPr>
        <w:tc>
          <w:tcPr>
            <w:tcW w:w="2960" w:type="dxa"/>
            <w:tcBorders>
              <w:top w:val="single" w:sz="4" w:space="0" w:color="auto"/>
              <w:left w:val="single" w:sz="4" w:space="0" w:color="auto"/>
              <w:bottom w:val="single" w:sz="4" w:space="0" w:color="auto"/>
              <w:right w:val="single" w:sz="4" w:space="0" w:color="auto"/>
            </w:tcBorders>
            <w:shd w:val="clear" w:color="auto" w:fill="BDD7EE"/>
            <w:noWrap/>
            <w:vAlign w:val="bottom"/>
            <w:hideMark/>
          </w:tcPr>
          <w:p w14:paraId="47911B93" w14:textId="77777777" w:rsidR="0014524E" w:rsidRDefault="0014524E">
            <w:pPr>
              <w:rPr>
                <w:b/>
                <w:bCs/>
                <w:color w:val="000000"/>
                <w:sz w:val="20"/>
                <w:lang w:eastAsia="cs-CZ"/>
              </w:rPr>
            </w:pPr>
            <w:r>
              <w:rPr>
                <w:b/>
                <w:bCs/>
                <w:color w:val="000000"/>
                <w:sz w:val="20"/>
                <w:lang w:eastAsia="cs-CZ"/>
              </w:rPr>
              <w:t>Průměrná cena</w:t>
            </w:r>
          </w:p>
        </w:tc>
        <w:tc>
          <w:tcPr>
            <w:tcW w:w="2422" w:type="dxa"/>
            <w:tcBorders>
              <w:top w:val="single" w:sz="4" w:space="0" w:color="auto"/>
              <w:left w:val="single" w:sz="4" w:space="0" w:color="auto"/>
              <w:bottom w:val="single" w:sz="4" w:space="0" w:color="auto"/>
              <w:right w:val="single" w:sz="4" w:space="0" w:color="auto"/>
            </w:tcBorders>
            <w:shd w:val="clear" w:color="auto" w:fill="BDD7EE"/>
            <w:noWrap/>
            <w:vAlign w:val="bottom"/>
            <w:hideMark/>
          </w:tcPr>
          <w:p w14:paraId="24DBAED2" w14:textId="77777777" w:rsidR="0014524E" w:rsidRDefault="0014524E">
            <w:pPr>
              <w:jc w:val="center"/>
              <w:rPr>
                <w:b/>
                <w:bCs/>
                <w:color w:val="000000"/>
                <w:sz w:val="20"/>
                <w:lang w:eastAsia="cs-CZ"/>
              </w:rPr>
            </w:pPr>
            <w:r>
              <w:rPr>
                <w:b/>
                <w:bCs/>
                <w:color w:val="000000"/>
                <w:sz w:val="20"/>
                <w:lang w:eastAsia="cs-CZ"/>
              </w:rPr>
              <w:t>103</w:t>
            </w:r>
          </w:p>
        </w:tc>
      </w:tr>
    </w:tbl>
    <w:p w14:paraId="7C77D7A1" w14:textId="66324E18" w:rsidR="0014524E" w:rsidRDefault="0014524E" w:rsidP="0014524E">
      <w:pPr>
        <w:pStyle w:val="Zkladntext"/>
        <w:numPr>
          <w:ilvl w:val="0"/>
          <w:numId w:val="120"/>
        </w:numPr>
        <w:rPr>
          <w:b/>
        </w:rPr>
      </w:pPr>
      <w:r>
        <w:rPr>
          <w:b/>
        </w:rPr>
        <w:t>Telekomunikační poplatky (datové spojení, telefonní náklady)</w:t>
      </w:r>
    </w:p>
    <w:p w14:paraId="1C9828F6" w14:textId="77777777" w:rsidR="0014524E" w:rsidRDefault="0014524E" w:rsidP="0014524E">
      <w:pPr>
        <w:pStyle w:val="Zkladntext"/>
        <w:numPr>
          <w:ilvl w:val="1"/>
          <w:numId w:val="122"/>
        </w:numPr>
        <w:ind w:left="1134"/>
        <w:rPr>
          <w:b/>
        </w:rPr>
      </w:pPr>
      <w:r>
        <w:t>obsahují náklady na datové spojení a telefonní náklady spojené s přenosem dat ze zařízení určených k monitorování osob do monitorovacího centra (bylo počítáno s cenou tarifu 1 016 Kč vč. DPH na jedno zařízení sloužící k monitorování osoby na rok)</w:t>
      </w:r>
    </w:p>
    <w:p w14:paraId="14682762" w14:textId="77777777" w:rsidR="0014524E" w:rsidRDefault="0014524E" w:rsidP="0014524E">
      <w:pPr>
        <w:pStyle w:val="Zkladntext"/>
        <w:numPr>
          <w:ilvl w:val="0"/>
          <w:numId w:val="120"/>
        </w:numPr>
        <w:rPr>
          <w:b/>
        </w:rPr>
      </w:pPr>
      <w:r>
        <w:rPr>
          <w:b/>
        </w:rPr>
        <w:t>Technické vybavení MC</w:t>
      </w:r>
    </w:p>
    <w:p w14:paraId="7ABB8F0C" w14:textId="6494784E" w:rsidR="0014524E" w:rsidRDefault="0014524E" w:rsidP="0014524E">
      <w:pPr>
        <w:pStyle w:val="Zkladntext"/>
        <w:numPr>
          <w:ilvl w:val="1"/>
          <w:numId w:val="122"/>
        </w:numPr>
        <w:ind w:left="1134"/>
        <w:rPr>
          <w:b/>
        </w:rPr>
      </w:pPr>
      <w:r>
        <w:t xml:space="preserve">náklady na pořízení počítačového vybavení, </w:t>
      </w:r>
      <w:r w:rsidR="006C58FF">
        <w:t>monitorů a velkorozměrového monitoru</w:t>
      </w:r>
      <w:r>
        <w:t>, tiskáren a aktivní</w:t>
      </w:r>
      <w:r w:rsidR="006C58FF">
        <w:t>ch</w:t>
      </w:r>
      <w:r>
        <w:t xml:space="preserve"> prvků počítačové sítě</w:t>
      </w:r>
    </w:p>
    <w:p w14:paraId="086BC543" w14:textId="77777777" w:rsidR="0014524E" w:rsidRDefault="0014524E" w:rsidP="0014524E">
      <w:pPr>
        <w:pStyle w:val="Zkladntext"/>
        <w:numPr>
          <w:ilvl w:val="1"/>
          <w:numId w:val="122"/>
        </w:numPr>
        <w:ind w:left="1134"/>
      </w:pPr>
      <w:r>
        <w:t xml:space="preserve">částka 430 000 Kč vč. DPH vychází z materiálů </w:t>
      </w:r>
      <w:proofErr w:type="spellStart"/>
      <w:r>
        <w:t>MSp</w:t>
      </w:r>
      <w:proofErr w:type="spellEnd"/>
    </w:p>
    <w:p w14:paraId="297B3F3B" w14:textId="77777777" w:rsidR="0014524E" w:rsidRDefault="0014524E" w:rsidP="0014524E">
      <w:pPr>
        <w:pStyle w:val="Zkladntext"/>
        <w:numPr>
          <w:ilvl w:val="0"/>
          <w:numId w:val="120"/>
        </w:numPr>
        <w:rPr>
          <w:b/>
        </w:rPr>
      </w:pPr>
      <w:r>
        <w:rPr>
          <w:b/>
        </w:rPr>
        <w:t>Dodatečné náklady obsluhy (podpora mobility – notebooky pro obsluhu koncových uživatelů)</w:t>
      </w:r>
    </w:p>
    <w:p w14:paraId="7835947F" w14:textId="77777777" w:rsidR="0014524E" w:rsidRDefault="0014524E" w:rsidP="0014524E">
      <w:pPr>
        <w:pStyle w:val="Zkladntext"/>
        <w:numPr>
          <w:ilvl w:val="1"/>
          <w:numId w:val="122"/>
        </w:numPr>
        <w:ind w:left="1134"/>
        <w:rPr>
          <w:b/>
        </w:rPr>
      </w:pPr>
      <w:r>
        <w:t>náklady na pořízení 3 notebooků (cena 1 notebooku je 30 250 Kč vč. DPH)</w:t>
      </w:r>
    </w:p>
    <w:p w14:paraId="3A8EB2B7" w14:textId="77777777" w:rsidR="0014524E" w:rsidRDefault="0014524E" w:rsidP="0014524E">
      <w:pPr>
        <w:pStyle w:val="Zkladntext"/>
        <w:numPr>
          <w:ilvl w:val="0"/>
          <w:numId w:val="120"/>
        </w:numPr>
        <w:rPr>
          <w:b/>
        </w:rPr>
      </w:pPr>
      <w:r>
        <w:rPr>
          <w:b/>
        </w:rPr>
        <w:lastRenderedPageBreak/>
        <w:t>Dodatečné náklady obsluhy (mobilní telefony pro obsluhu koncových uživatelů)</w:t>
      </w:r>
    </w:p>
    <w:p w14:paraId="7C48F93F" w14:textId="07598600" w:rsidR="0014524E" w:rsidRPr="008A644D" w:rsidRDefault="0014524E" w:rsidP="00D05862">
      <w:pPr>
        <w:pStyle w:val="Zkladntext"/>
        <w:numPr>
          <w:ilvl w:val="1"/>
          <w:numId w:val="122"/>
        </w:numPr>
        <w:ind w:left="1134"/>
      </w:pPr>
      <w:r>
        <w:t>náklady na pořízení 74 mobilních telefonů činí 145 200 Kč vč. DPH</w:t>
      </w:r>
    </w:p>
    <w:p w14:paraId="4321811B" w14:textId="77777777" w:rsidR="0014524E" w:rsidRPr="002572F2" w:rsidRDefault="0014524E" w:rsidP="00D05862">
      <w:pPr>
        <w:spacing w:after="200" w:line="276" w:lineRule="auto"/>
        <w:ind w:left="2700"/>
      </w:pPr>
    </w:p>
    <w:sectPr w:rsidR="0014524E" w:rsidRPr="002572F2" w:rsidSect="00675305">
      <w:pgSz w:w="11907" w:h="16840" w:code="9"/>
      <w:pgMar w:top="2835" w:right="1474" w:bottom="1588" w:left="1474" w:header="1077" w:footer="709" w:gutter="454"/>
      <w:cols w:space="1984"/>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E05BB2" w14:textId="77777777" w:rsidR="00D42160" w:rsidRDefault="00D42160">
      <w:r>
        <w:separator/>
      </w:r>
    </w:p>
  </w:endnote>
  <w:endnote w:type="continuationSeparator" w:id="0">
    <w:p w14:paraId="1678B9C2" w14:textId="77777777" w:rsidR="00D42160" w:rsidRDefault="00D42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9999999">
    <w:altName w:val="Times New Roman"/>
    <w:panose1 w:val="00000000000000000000"/>
    <w:charset w:val="00"/>
    <w:family w:val="roman"/>
    <w:notTrueType/>
    <w:pitch w:val="default"/>
  </w:font>
  <w:font w:name="Times New Roman">
    <w:altName w:val="Times New Roman"/>
    <w:panose1 w:val="02020603050405020304"/>
    <w:charset w:val="EE"/>
    <w:family w:val="roman"/>
    <w:pitch w:val="variable"/>
    <w:sig w:usb0="20002A87" w:usb1="00000000" w:usb2="00000000" w:usb3="00000000" w:csb0="000001FF" w:csb1="00000000"/>
  </w:font>
  <w:font w:name="Courier New">
    <w:altName w:val="Courier New"/>
    <w:panose1 w:val="02070309020205020404"/>
    <w:charset w:val="EE"/>
    <w:family w:val="modern"/>
    <w:pitch w:val="fixed"/>
    <w:sig w:usb0="E0002AFF" w:usb1="C0007843" w:usb2="00000009" w:usb3="00000000" w:csb0="000001FF" w:csb1="00000000"/>
  </w:font>
  <w:font w:name="Symbol">
    <w:altName w:val="Times New Roman"/>
    <w:panose1 w:val="05050102010706020507"/>
    <w:charset w:val="02"/>
    <w:family w:val="roman"/>
    <w:pitch w:val="variable"/>
    <w:sig w:usb0="00000000" w:usb1="10000000" w:usb2="00000000" w:usb3="00000000" w:csb0="80000000"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EE"/>
    <w:family w:val="swiss"/>
    <w:pitch w:val="variable"/>
    <w:sig w:usb0="E10002FF" w:usb1="4000ACFF" w:usb2="00000009" w:usb3="00000000" w:csb0="0000019F" w:csb1="00000000"/>
  </w:font>
  <w:font w:name="Arial">
    <w:altName w:val="Times New Roman"/>
    <w:panose1 w:val="020B0604020202020204"/>
    <w:charset w:val="EE"/>
    <w:family w:val="swiss"/>
    <w:pitch w:val="variable"/>
    <w:sig w:usb0="20002A87" w:usb1="00000000" w:usb2="00000000" w:usb3="00000000" w:csb0="000001FF"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Univers 45 Light">
    <w:charset w:val="00"/>
    <w:family w:val="auto"/>
    <w:pitch w:val="variable"/>
    <w:sig w:usb0="8000002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KPMG Logo">
    <w:altName w:val="Courier"/>
    <w:charset w:val="00"/>
    <w:family w:val="auto"/>
    <w:pitch w:val="variable"/>
    <w:sig w:usb0="00000003" w:usb1="00000000" w:usb2="00000000" w:usb3="00000000" w:csb0="00000001" w:csb1="00000000"/>
  </w:font>
  <w:font w:name="Univers for KPMG">
    <w:altName w:val="Trebuchet MS"/>
    <w:charset w:val="EE"/>
    <w:family w:val="swiss"/>
    <w:pitch w:val="variable"/>
    <w:sig w:usb0="00000001" w:usb1="5000204A" w:usb2="00000000" w:usb3="00000000" w:csb0="0000009F" w:csb1="00000000"/>
  </w:font>
  <w:font w:name="Univers 55">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F8DC8" w14:textId="39529417" w:rsidR="00440ADC" w:rsidRDefault="00440ADC">
    <w:pPr>
      <w:pStyle w:val="Zpat"/>
      <w:framePr w:hSpace="181" w:wrap="around" w:vAnchor="text" w:hAnchor="text" w:xAlign="right" w:y="1"/>
    </w:pPr>
    <w:r>
      <w:fldChar w:fldCharType="begin"/>
    </w:r>
    <w:r>
      <w:instrText xml:space="preserve"> FILENAME </w:instrText>
    </w:r>
    <w:r>
      <w:fldChar w:fldCharType="separate"/>
    </w:r>
    <w:r>
      <w:rPr>
        <w:noProof/>
      </w:rPr>
      <w:t>KPMG_Zaverecna_zprava_EMS_201504117_v2_3.docx</w:t>
    </w:r>
    <w:r>
      <w:rPr>
        <w:noProof/>
      </w:rPr>
      <w:fldChar w:fldCharType="end"/>
    </w:r>
    <w:r>
      <w:t xml:space="preserve"> - </w:t>
    </w:r>
    <w:r>
      <w:fldChar w:fldCharType="begin"/>
    </w:r>
    <w:r>
      <w:instrText xml:space="preserve"> SAVEDATE  \@ </w:instrText>
    </w:r>
    <w:r>
      <w:fldChar w:fldCharType="begin"/>
    </w:r>
    <w:r>
      <w:instrText xml:space="preserve"> DOCPROPERTY "KISDateFmt" </w:instrText>
    </w:r>
    <w:r>
      <w:fldChar w:fldCharType="separate"/>
    </w:r>
    <w:r>
      <w:instrText>d MMMM yyyy</w:instrText>
    </w:r>
    <w:r>
      <w:fldChar w:fldCharType="end"/>
    </w:r>
    <w:r>
      <w:instrText xml:space="preserve"> </w:instrText>
    </w:r>
    <w:r>
      <w:fldChar w:fldCharType="separate"/>
    </w:r>
    <w:r w:rsidR="00591D68">
      <w:rPr>
        <w:noProof/>
      </w:rPr>
      <w:t>21 května 2015</w:t>
    </w:r>
    <w:r>
      <w:fldChar w:fldCharType="end"/>
    </w:r>
  </w:p>
  <w:p w14:paraId="027EFA57" w14:textId="77777777" w:rsidR="00440ADC" w:rsidRDefault="00440ADC">
    <w:pPr>
      <w:pStyle w:val="Zpat"/>
    </w:pPr>
    <w:r>
      <w:rPr>
        <w:noProof/>
        <w:sz w:val="20"/>
        <w:lang w:eastAsia="cs-CZ"/>
      </w:rPr>
      <mc:AlternateContent>
        <mc:Choice Requires="wps">
          <w:drawing>
            <wp:anchor distT="0" distB="0" distL="114300" distR="114300" simplePos="0" relativeHeight="251656704" behindDoc="0" locked="0" layoutInCell="1" allowOverlap="1" wp14:anchorId="2577C83C" wp14:editId="7F4966C2">
              <wp:simplePos x="0" y="0"/>
              <wp:positionH relativeFrom="column">
                <wp:align>center</wp:align>
              </wp:positionH>
              <wp:positionV relativeFrom="page">
                <wp:align>bottom</wp:align>
              </wp:positionV>
              <wp:extent cx="2423795" cy="403860"/>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A45E5" w14:textId="77777777" w:rsidR="00440ADC" w:rsidRDefault="00440ADC">
                          <w:pPr>
                            <w:jc w:val="center"/>
                            <w:rPr>
                              <w:rFonts w:ascii="Univers 55" w:hAnsi="Univers 55"/>
                              <w:sz w:val="12"/>
                            </w:rPr>
                          </w:pPr>
                          <w:r>
                            <w:rPr>
                              <w:rFonts w:ascii="Univers 55" w:hAnsi="Univers 55" w:cs="Arial"/>
                              <w:sz w:val="12"/>
                            </w:rPr>
                            <w:t xml:space="preserve">© </w:t>
                          </w:r>
                          <w:r>
                            <w:rPr>
                              <w:rFonts w:ascii="Univers 55" w:hAnsi="Univers 55" w:cs="Arial"/>
                              <w:sz w:val="12"/>
                            </w:rPr>
                            <w:fldChar w:fldCharType="begin"/>
                          </w:r>
                          <w:r>
                            <w:rPr>
                              <w:rFonts w:ascii="Univers 55" w:hAnsi="Univers 55" w:cs="Arial"/>
                              <w:sz w:val="12"/>
                            </w:rPr>
                            <w:instrText xml:space="preserve"> SAVEDATE \@ "yyyy" </w:instrText>
                          </w:r>
                          <w:r>
                            <w:rPr>
                              <w:rFonts w:ascii="Univers 55" w:hAnsi="Univers 55" w:cs="Arial"/>
                              <w:sz w:val="12"/>
                            </w:rPr>
                            <w:fldChar w:fldCharType="separate"/>
                          </w:r>
                          <w:r w:rsidR="00591D68">
                            <w:rPr>
                              <w:rFonts w:ascii="Univers 55" w:hAnsi="Univers 55" w:cs="Arial"/>
                              <w:noProof/>
                              <w:sz w:val="12"/>
                            </w:rPr>
                            <w:t>2015</w:t>
                          </w:r>
                          <w:r>
                            <w:rPr>
                              <w:rFonts w:ascii="Univers 55" w:hAnsi="Univers 55" w:cs="Arial"/>
                              <w:sz w:val="12"/>
                            </w:rPr>
                            <w:fldChar w:fldCharType="end"/>
                          </w:r>
                          <w:r>
                            <w:rPr>
                              <w:rFonts w:ascii="Univers 55" w:hAnsi="Univers 55" w:cs="Arial"/>
                              <w:sz w:val="12"/>
                            </w:rPr>
                            <w:t xml:space="preserve"> </w:t>
                          </w:r>
                          <w:r>
                            <w:rPr>
                              <w:rFonts w:ascii="Univers 55" w:hAnsi="Univers 55" w:cs="Arial"/>
                              <w:sz w:val="12"/>
                            </w:rPr>
                            <w:fldChar w:fldCharType="begin"/>
                          </w:r>
                          <w:r>
                            <w:rPr>
                              <w:rFonts w:ascii="Univers 55" w:hAnsi="Univers 55" w:cs="Arial"/>
                              <w:sz w:val="12"/>
                            </w:rPr>
                            <w:instrText xml:space="preserve"> if </w:instrText>
                          </w:r>
                          <w:r>
                            <w:rPr>
                              <w:rFonts w:ascii="Univers 55" w:hAnsi="Univers 55" w:cs="Arial"/>
                              <w:sz w:val="12"/>
                            </w:rPr>
                            <w:fldChar w:fldCharType="begin"/>
                          </w:r>
                          <w:r>
                            <w:rPr>
                              <w:rFonts w:ascii="Univers 55" w:hAnsi="Univers 55" w:cs="Arial"/>
                              <w:sz w:val="12"/>
                            </w:rPr>
                            <w:instrText xml:space="preserve"> DOCPROPERTY "KISFirmPrtName" </w:instrText>
                          </w:r>
                          <w:r>
                            <w:rPr>
                              <w:rFonts w:ascii="Univers 55" w:hAnsi="Univers 55" w:cs="Arial"/>
                              <w:sz w:val="12"/>
                            </w:rPr>
                            <w:fldChar w:fldCharType="separate"/>
                          </w:r>
                          <w:r>
                            <w:rPr>
                              <w:rFonts w:ascii="Univers 55" w:hAnsi="Univers 55" w:cs="Arial"/>
                              <w:sz w:val="12"/>
                            </w:rPr>
                            <w:instrText>Firm name</w:instrText>
                          </w:r>
                          <w:r>
                            <w:rPr>
                              <w:rFonts w:ascii="Univers 55" w:hAnsi="Univers 55" w:cs="Arial"/>
                              <w:sz w:val="12"/>
                            </w:rPr>
                            <w:fldChar w:fldCharType="end"/>
                          </w:r>
                          <w:r>
                            <w:rPr>
                              <w:rFonts w:ascii="Univers 55" w:hAnsi="Univers 55" w:cs="Arial"/>
                              <w:sz w:val="12"/>
                            </w:rPr>
                            <w:instrText xml:space="preserve"> &lt;&gt; "" "</w:instrText>
                          </w:r>
                          <w:r>
                            <w:rPr>
                              <w:rFonts w:ascii="Univers 55" w:hAnsi="Univers 55" w:cs="Arial"/>
                              <w:sz w:val="12"/>
                            </w:rPr>
                            <w:fldChar w:fldCharType="begin"/>
                          </w:r>
                          <w:r>
                            <w:rPr>
                              <w:rFonts w:ascii="Univers 55" w:hAnsi="Univers 55" w:cs="Arial"/>
                              <w:sz w:val="12"/>
                            </w:rPr>
                            <w:instrText xml:space="preserve"> DOCPROPERTY "KISFirmPrtName" </w:instrText>
                          </w:r>
                          <w:r>
                            <w:rPr>
                              <w:rFonts w:ascii="Univers 55" w:hAnsi="Univers 55" w:cs="Arial"/>
                              <w:sz w:val="12"/>
                            </w:rPr>
                            <w:fldChar w:fldCharType="separate"/>
                          </w:r>
                          <w:r>
                            <w:rPr>
                              <w:rFonts w:ascii="Univers 55" w:hAnsi="Univers 55" w:cs="Arial"/>
                              <w:sz w:val="12"/>
                            </w:rPr>
                            <w:instrText>Firm name</w:instrText>
                          </w:r>
                          <w:r>
                            <w:rPr>
                              <w:rFonts w:ascii="Univers 55" w:hAnsi="Univers 55" w:cs="Arial"/>
                              <w:sz w:val="12"/>
                            </w:rPr>
                            <w:fldChar w:fldCharType="end"/>
                          </w:r>
                          <w:r>
                            <w:rPr>
                              <w:rFonts w:ascii="Univers 55" w:hAnsi="Univers 55" w:cs="Arial"/>
                              <w:sz w:val="12"/>
                            </w:rPr>
                            <w:instrText xml:space="preserve">" "KPMG </w:instrText>
                          </w:r>
                          <w:r>
                            <w:rPr>
                              <w:rFonts w:ascii="Univers 55" w:hAnsi="Univers 55" w:cs="Arial"/>
                              <w:sz w:val="12"/>
                            </w:rPr>
                            <w:fldChar w:fldCharType="begin"/>
                          </w:r>
                          <w:r>
                            <w:rPr>
                              <w:rFonts w:ascii="Univers 55" w:hAnsi="Univers 55" w:cs="Arial"/>
                              <w:sz w:val="12"/>
                            </w:rPr>
                            <w:instrText xml:space="preserve"> DOCPROPERTY "KISSvcPrtName" </w:instrText>
                          </w:r>
                          <w:r>
                            <w:rPr>
                              <w:rFonts w:ascii="Univers 55" w:hAnsi="Univers 55" w:cs="Arial"/>
                              <w:sz w:val="12"/>
                            </w:rPr>
                            <w:fldChar w:fldCharType="separate"/>
                          </w:r>
                          <w:r>
                            <w:rPr>
                              <w:rFonts w:ascii="Univers 55" w:hAnsi="Univers 55" w:cs="Arial"/>
                              <w:sz w:val="12"/>
                            </w:rPr>
                            <w:instrText>Core service or market</w:instrText>
                          </w:r>
                          <w:r>
                            <w:rPr>
                              <w:rFonts w:ascii="Univers 55" w:hAnsi="Univers 55" w:cs="Arial"/>
                              <w:sz w:val="12"/>
                            </w:rPr>
                            <w:fldChar w:fldCharType="end"/>
                          </w:r>
                          <w:r>
                            <w:rPr>
                              <w:rFonts w:ascii="Univers 55" w:hAnsi="Univers 55" w:cs="Arial"/>
                              <w:sz w:val="12"/>
                            </w:rPr>
                            <w:instrText xml:space="preserve">" </w:instrText>
                          </w:r>
                          <w:r>
                            <w:rPr>
                              <w:rFonts w:ascii="Univers 55" w:hAnsi="Univers 55" w:cs="Arial"/>
                              <w:sz w:val="12"/>
                            </w:rPr>
                            <w:fldChar w:fldCharType="separate"/>
                          </w:r>
                          <w:r w:rsidR="00591D68">
                            <w:rPr>
                              <w:rFonts w:ascii="Univers 55" w:hAnsi="Univers 55" w:cs="Arial"/>
                              <w:noProof/>
                              <w:sz w:val="12"/>
                            </w:rPr>
                            <w:t>Firm name</w:t>
                          </w:r>
                          <w:r>
                            <w:rPr>
                              <w:rFonts w:ascii="Univers 55" w:hAnsi="Univers 55" w:cs="Arial"/>
                              <w:sz w:val="12"/>
                            </w:rPr>
                            <w:fldChar w:fldCharType="end"/>
                          </w:r>
                          <w:r>
                            <w:rPr>
                              <w:rFonts w:ascii="Univers 55" w:hAnsi="Univers 55" w:cs="Arial"/>
                              <w:sz w:val="12"/>
                            </w:rPr>
                            <w:t xml:space="preserve">. </w:t>
                          </w:r>
                          <w:proofErr w:type="spellStart"/>
                          <w:r>
                            <w:rPr>
                              <w:rFonts w:ascii="Univers 55" w:hAnsi="Univers 55" w:cs="Arial"/>
                              <w:sz w:val="12"/>
                            </w:rPr>
                            <w:t>All</w:t>
                          </w:r>
                          <w:proofErr w:type="spellEnd"/>
                          <w:r>
                            <w:rPr>
                              <w:rFonts w:ascii="Univers 55" w:hAnsi="Univers 55" w:cs="Arial"/>
                              <w:sz w:val="12"/>
                            </w:rPr>
                            <w:t xml:space="preserve"> </w:t>
                          </w:r>
                          <w:proofErr w:type="spellStart"/>
                          <w:r>
                            <w:rPr>
                              <w:rFonts w:ascii="Univers 55" w:hAnsi="Univers 55" w:cs="Arial"/>
                              <w:sz w:val="12"/>
                            </w:rPr>
                            <w:t>rights</w:t>
                          </w:r>
                          <w:proofErr w:type="spellEnd"/>
                          <w:r>
                            <w:rPr>
                              <w:rFonts w:ascii="Univers 55" w:hAnsi="Univers 55" w:cs="Arial"/>
                              <w:sz w:val="12"/>
                            </w:rPr>
                            <w:t xml:space="preserve"> </w:t>
                          </w:r>
                          <w:proofErr w:type="spellStart"/>
                          <w:r>
                            <w:rPr>
                              <w:rFonts w:ascii="Univers 55" w:hAnsi="Univers 55" w:cs="Arial"/>
                              <w:sz w:val="12"/>
                            </w:rPr>
                            <w:t>reserved</w:t>
                          </w:r>
                          <w:proofErr w:type="spellEnd"/>
                          <w:r>
                            <w:rPr>
                              <w:rFonts w:ascii="Univers 55" w:hAnsi="Univers 55" w:cs="Arial"/>
                              <w:sz w:val="1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0;margin-top:0;width:190.85pt;height:31.8pt;z-index:25165670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48suQIAAMA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" filled="f" stroked="f">
              <v:textbox>
                <w:txbxContent>
                  <w:p w14:paraId="081A45E5" w14:textId="77777777" w:rsidR="00440ADC" w:rsidRDefault="00440ADC">
                    <w:pPr>
                      <w:jc w:val="center"/>
                      <w:rPr>
                        <w:rFonts w:ascii="Univers 55" w:hAnsi="Univers 55"/>
                        <w:sz w:val="12"/>
                      </w:rPr>
                    </w:pPr>
                    <w:r>
                      <w:rPr>
                        <w:rFonts w:ascii="Univers 55" w:hAnsi="Univers 55" w:cs="Arial"/>
                        <w:sz w:val="12"/>
                      </w:rPr>
                      <w:t xml:space="preserve">© </w:t>
                    </w:r>
                    <w:r>
                      <w:rPr>
                        <w:rFonts w:ascii="Univers 55" w:hAnsi="Univers 55" w:cs="Arial"/>
                        <w:sz w:val="12"/>
                      </w:rPr>
                      <w:fldChar w:fldCharType="begin"/>
                    </w:r>
                    <w:r>
                      <w:rPr>
                        <w:rFonts w:ascii="Univers 55" w:hAnsi="Univers 55" w:cs="Arial"/>
                        <w:sz w:val="12"/>
                      </w:rPr>
                      <w:instrText xml:space="preserve"> SAVEDATE \@ "yyyy" </w:instrText>
                    </w:r>
                    <w:r>
                      <w:rPr>
                        <w:rFonts w:ascii="Univers 55" w:hAnsi="Univers 55" w:cs="Arial"/>
                        <w:sz w:val="12"/>
                      </w:rPr>
                      <w:fldChar w:fldCharType="separate"/>
                    </w:r>
                    <w:r w:rsidR="00591D68">
                      <w:rPr>
                        <w:rFonts w:ascii="Univers 55" w:hAnsi="Univers 55" w:cs="Arial"/>
                        <w:noProof/>
                        <w:sz w:val="12"/>
                      </w:rPr>
                      <w:t>2015</w:t>
                    </w:r>
                    <w:r>
                      <w:rPr>
                        <w:rFonts w:ascii="Univers 55" w:hAnsi="Univers 55" w:cs="Arial"/>
                        <w:sz w:val="12"/>
                      </w:rPr>
                      <w:fldChar w:fldCharType="end"/>
                    </w:r>
                    <w:r>
                      <w:rPr>
                        <w:rFonts w:ascii="Univers 55" w:hAnsi="Univers 55" w:cs="Arial"/>
                        <w:sz w:val="12"/>
                      </w:rPr>
                      <w:t xml:space="preserve"> </w:t>
                    </w:r>
                    <w:r>
                      <w:rPr>
                        <w:rFonts w:ascii="Univers 55" w:hAnsi="Univers 55" w:cs="Arial"/>
                        <w:sz w:val="12"/>
                      </w:rPr>
                      <w:fldChar w:fldCharType="begin"/>
                    </w:r>
                    <w:r>
                      <w:rPr>
                        <w:rFonts w:ascii="Univers 55" w:hAnsi="Univers 55" w:cs="Arial"/>
                        <w:sz w:val="12"/>
                      </w:rPr>
                      <w:instrText xml:space="preserve"> if </w:instrText>
                    </w:r>
                    <w:r>
                      <w:rPr>
                        <w:rFonts w:ascii="Univers 55" w:hAnsi="Univers 55" w:cs="Arial"/>
                        <w:sz w:val="12"/>
                      </w:rPr>
                      <w:fldChar w:fldCharType="begin"/>
                    </w:r>
                    <w:r>
                      <w:rPr>
                        <w:rFonts w:ascii="Univers 55" w:hAnsi="Univers 55" w:cs="Arial"/>
                        <w:sz w:val="12"/>
                      </w:rPr>
                      <w:instrText xml:space="preserve"> DOCPROPERTY "KISFirmPrtName" </w:instrText>
                    </w:r>
                    <w:r>
                      <w:rPr>
                        <w:rFonts w:ascii="Univers 55" w:hAnsi="Univers 55" w:cs="Arial"/>
                        <w:sz w:val="12"/>
                      </w:rPr>
                      <w:fldChar w:fldCharType="separate"/>
                    </w:r>
                    <w:r>
                      <w:rPr>
                        <w:rFonts w:ascii="Univers 55" w:hAnsi="Univers 55" w:cs="Arial"/>
                        <w:sz w:val="12"/>
                      </w:rPr>
                      <w:instrText>Firm name</w:instrText>
                    </w:r>
                    <w:r>
                      <w:rPr>
                        <w:rFonts w:ascii="Univers 55" w:hAnsi="Univers 55" w:cs="Arial"/>
                        <w:sz w:val="12"/>
                      </w:rPr>
                      <w:fldChar w:fldCharType="end"/>
                    </w:r>
                    <w:r>
                      <w:rPr>
                        <w:rFonts w:ascii="Univers 55" w:hAnsi="Univers 55" w:cs="Arial"/>
                        <w:sz w:val="12"/>
                      </w:rPr>
                      <w:instrText xml:space="preserve"> &lt;&gt; "" "</w:instrText>
                    </w:r>
                    <w:r>
                      <w:rPr>
                        <w:rFonts w:ascii="Univers 55" w:hAnsi="Univers 55" w:cs="Arial"/>
                        <w:sz w:val="12"/>
                      </w:rPr>
                      <w:fldChar w:fldCharType="begin"/>
                    </w:r>
                    <w:r>
                      <w:rPr>
                        <w:rFonts w:ascii="Univers 55" w:hAnsi="Univers 55" w:cs="Arial"/>
                        <w:sz w:val="12"/>
                      </w:rPr>
                      <w:instrText xml:space="preserve"> DOCPROPERTY "KISFirmPrtName" </w:instrText>
                    </w:r>
                    <w:r>
                      <w:rPr>
                        <w:rFonts w:ascii="Univers 55" w:hAnsi="Univers 55" w:cs="Arial"/>
                        <w:sz w:val="12"/>
                      </w:rPr>
                      <w:fldChar w:fldCharType="separate"/>
                    </w:r>
                    <w:r>
                      <w:rPr>
                        <w:rFonts w:ascii="Univers 55" w:hAnsi="Univers 55" w:cs="Arial"/>
                        <w:sz w:val="12"/>
                      </w:rPr>
                      <w:instrText>Firm name</w:instrText>
                    </w:r>
                    <w:r>
                      <w:rPr>
                        <w:rFonts w:ascii="Univers 55" w:hAnsi="Univers 55" w:cs="Arial"/>
                        <w:sz w:val="12"/>
                      </w:rPr>
                      <w:fldChar w:fldCharType="end"/>
                    </w:r>
                    <w:r>
                      <w:rPr>
                        <w:rFonts w:ascii="Univers 55" w:hAnsi="Univers 55" w:cs="Arial"/>
                        <w:sz w:val="12"/>
                      </w:rPr>
                      <w:instrText xml:space="preserve">" "KPMG </w:instrText>
                    </w:r>
                    <w:r>
                      <w:rPr>
                        <w:rFonts w:ascii="Univers 55" w:hAnsi="Univers 55" w:cs="Arial"/>
                        <w:sz w:val="12"/>
                      </w:rPr>
                      <w:fldChar w:fldCharType="begin"/>
                    </w:r>
                    <w:r>
                      <w:rPr>
                        <w:rFonts w:ascii="Univers 55" w:hAnsi="Univers 55" w:cs="Arial"/>
                        <w:sz w:val="12"/>
                      </w:rPr>
                      <w:instrText xml:space="preserve"> DOCPROPERTY "KISSvcPrtName" </w:instrText>
                    </w:r>
                    <w:r>
                      <w:rPr>
                        <w:rFonts w:ascii="Univers 55" w:hAnsi="Univers 55" w:cs="Arial"/>
                        <w:sz w:val="12"/>
                      </w:rPr>
                      <w:fldChar w:fldCharType="separate"/>
                    </w:r>
                    <w:r>
                      <w:rPr>
                        <w:rFonts w:ascii="Univers 55" w:hAnsi="Univers 55" w:cs="Arial"/>
                        <w:sz w:val="12"/>
                      </w:rPr>
                      <w:instrText>Core service or market</w:instrText>
                    </w:r>
                    <w:r>
                      <w:rPr>
                        <w:rFonts w:ascii="Univers 55" w:hAnsi="Univers 55" w:cs="Arial"/>
                        <w:sz w:val="12"/>
                      </w:rPr>
                      <w:fldChar w:fldCharType="end"/>
                    </w:r>
                    <w:r>
                      <w:rPr>
                        <w:rFonts w:ascii="Univers 55" w:hAnsi="Univers 55" w:cs="Arial"/>
                        <w:sz w:val="12"/>
                      </w:rPr>
                      <w:instrText xml:space="preserve">" </w:instrText>
                    </w:r>
                    <w:r>
                      <w:rPr>
                        <w:rFonts w:ascii="Univers 55" w:hAnsi="Univers 55" w:cs="Arial"/>
                        <w:sz w:val="12"/>
                      </w:rPr>
                      <w:fldChar w:fldCharType="separate"/>
                    </w:r>
                    <w:r w:rsidR="00591D68">
                      <w:rPr>
                        <w:rFonts w:ascii="Univers 55" w:hAnsi="Univers 55" w:cs="Arial"/>
                        <w:noProof/>
                        <w:sz w:val="12"/>
                      </w:rPr>
                      <w:t>Firm name</w:t>
                    </w:r>
                    <w:r>
                      <w:rPr>
                        <w:rFonts w:ascii="Univers 55" w:hAnsi="Univers 55" w:cs="Arial"/>
                        <w:sz w:val="12"/>
                      </w:rPr>
                      <w:fldChar w:fldCharType="end"/>
                    </w:r>
                    <w:r>
                      <w:rPr>
                        <w:rFonts w:ascii="Univers 55" w:hAnsi="Univers 55" w:cs="Arial"/>
                        <w:sz w:val="12"/>
                      </w:rPr>
                      <w:t xml:space="preserve">. </w:t>
                    </w:r>
                    <w:proofErr w:type="spellStart"/>
                    <w:r>
                      <w:rPr>
                        <w:rFonts w:ascii="Univers 55" w:hAnsi="Univers 55" w:cs="Arial"/>
                        <w:sz w:val="12"/>
                      </w:rPr>
                      <w:t>All</w:t>
                    </w:r>
                    <w:proofErr w:type="spellEnd"/>
                    <w:r>
                      <w:rPr>
                        <w:rFonts w:ascii="Univers 55" w:hAnsi="Univers 55" w:cs="Arial"/>
                        <w:sz w:val="12"/>
                      </w:rPr>
                      <w:t xml:space="preserve"> </w:t>
                    </w:r>
                    <w:proofErr w:type="spellStart"/>
                    <w:r>
                      <w:rPr>
                        <w:rFonts w:ascii="Univers 55" w:hAnsi="Univers 55" w:cs="Arial"/>
                        <w:sz w:val="12"/>
                      </w:rPr>
                      <w:t>rights</w:t>
                    </w:r>
                    <w:proofErr w:type="spellEnd"/>
                    <w:r>
                      <w:rPr>
                        <w:rFonts w:ascii="Univers 55" w:hAnsi="Univers 55" w:cs="Arial"/>
                        <w:sz w:val="12"/>
                      </w:rPr>
                      <w:t xml:space="preserve"> </w:t>
                    </w:r>
                    <w:proofErr w:type="spellStart"/>
                    <w:r>
                      <w:rPr>
                        <w:rFonts w:ascii="Univers 55" w:hAnsi="Univers 55" w:cs="Arial"/>
                        <w:sz w:val="12"/>
                      </w:rPr>
                      <w:t>reserved</w:t>
                    </w:r>
                    <w:proofErr w:type="spellEnd"/>
                    <w:r>
                      <w:rPr>
                        <w:rFonts w:ascii="Univers 55" w:hAnsi="Univers 55" w:cs="Arial"/>
                        <w:sz w:val="12"/>
                      </w:rPr>
                      <w:t>.</w:t>
                    </w:r>
                  </w:p>
                </w:txbxContent>
              </v:textbox>
              <w10:wrap anchory="page"/>
            </v:shape>
          </w:pict>
        </mc:Fallback>
      </mc:AlternateContent>
    </w:r>
    <w:r>
      <w:rPr>
        <w:rStyle w:val="slostrnky"/>
      </w:rPr>
      <w:fldChar w:fldCharType="begin"/>
    </w:r>
    <w:r>
      <w:rPr>
        <w:rStyle w:val="slostrnky"/>
      </w:rPr>
      <w:instrText xml:space="preserve"> PAGE </w:instrText>
    </w:r>
    <w:r>
      <w:rPr>
        <w:rStyle w:val="slostrnky"/>
      </w:rPr>
      <w:fldChar w:fldCharType="separate"/>
    </w:r>
    <w:r>
      <w:rPr>
        <w:rStyle w:val="slostrnky"/>
        <w:noProof/>
      </w:rPr>
      <w:t>1</w:t>
    </w:r>
    <w:r>
      <w:rPr>
        <w:rStyle w:val="slostrnky"/>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F15AC" w14:textId="77777777" w:rsidR="00440ADC" w:rsidRDefault="00440ADC">
    <w:pPr>
      <w:pStyle w:val="Zpat"/>
      <w:framePr w:hSpace="181" w:wrap="around" w:vAnchor="text" w:hAnchor="text" w:xAlign="right" w:y="1"/>
    </w:pPr>
    <w:r>
      <w:rPr>
        <w:rStyle w:val="slostrnky"/>
      </w:rPr>
      <w:fldChar w:fldCharType="begin"/>
    </w:r>
    <w:r>
      <w:rPr>
        <w:rStyle w:val="slostrnky"/>
      </w:rPr>
      <w:instrText xml:space="preserve"> PAGE </w:instrText>
    </w:r>
    <w:r>
      <w:rPr>
        <w:rStyle w:val="slostrnky"/>
      </w:rPr>
      <w:fldChar w:fldCharType="separate"/>
    </w:r>
    <w:r w:rsidR="00591D68">
      <w:rPr>
        <w:rStyle w:val="slostrnky"/>
        <w:noProof/>
      </w:rPr>
      <w:t>i</w:t>
    </w:r>
    <w:r>
      <w:rPr>
        <w:rStyle w:val="slostrnky"/>
      </w:rPr>
      <w:fldChar w:fldCharType="end"/>
    </w:r>
  </w:p>
  <w:p w14:paraId="43AF2B4B" w14:textId="77777777" w:rsidR="00440ADC" w:rsidRDefault="00440ADC">
    <w:pPr>
      <w:pStyle w:val="Zpat"/>
    </w:pPr>
    <w:r>
      <w:rPr>
        <w:noProof/>
        <w:sz w:val="20"/>
        <w:lang w:eastAsia="cs-CZ"/>
      </w:rPr>
      <mc:AlternateContent>
        <mc:Choice Requires="wps">
          <w:drawing>
            <wp:anchor distT="0" distB="0" distL="114300" distR="114300" simplePos="0" relativeHeight="251658752" behindDoc="0" locked="0" layoutInCell="1" allowOverlap="1" wp14:anchorId="4EBACE35" wp14:editId="6F859D32">
              <wp:simplePos x="0" y="0"/>
              <wp:positionH relativeFrom="column">
                <wp:align>center</wp:align>
              </wp:positionH>
              <wp:positionV relativeFrom="page">
                <wp:align>bottom</wp:align>
              </wp:positionV>
              <wp:extent cx="2423795" cy="403860"/>
              <wp:effectExtent l="0" t="2540" r="0" b="317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D5425" w14:textId="77777777" w:rsidR="00440ADC" w:rsidRDefault="00440ADC">
                          <w:pPr>
                            <w:jc w:val="center"/>
                            <w:rPr>
                              <w:rFonts w:ascii="Univers 55" w:hAnsi="Univers 55"/>
                              <w:sz w:val="12"/>
                            </w:rPr>
                          </w:pPr>
                          <w:r w:rsidRPr="007F7B4A">
                            <w:rPr>
                              <w:rFonts w:ascii="Arial" w:hAnsi="Arial" w:cs="Arial"/>
                              <w:sz w:val="12"/>
                            </w:rPr>
                            <w:t xml:space="preserve">© </w:t>
                          </w:r>
                          <w:r>
                            <w:rPr>
                              <w:rFonts w:ascii="Arial" w:hAnsi="Arial" w:cs="Arial"/>
                              <w:sz w:val="12"/>
                            </w:rPr>
                            <w:t>2015</w:t>
                          </w:r>
                          <w:r w:rsidRPr="007F7B4A">
                            <w:rPr>
                              <w:rFonts w:ascii="Arial" w:hAnsi="Arial" w:cs="Arial"/>
                              <w:sz w:val="12"/>
                            </w:rPr>
                            <w:t xml:space="preserve"> KPMG Česká republika, s.r.o. </w:t>
                          </w:r>
                          <w:proofErr w:type="spellStart"/>
                          <w:r w:rsidRPr="007F7B4A">
                            <w:rPr>
                              <w:rFonts w:ascii="Arial" w:hAnsi="Arial" w:cs="Arial"/>
                              <w:sz w:val="12"/>
                            </w:rPr>
                            <w:t>All</w:t>
                          </w:r>
                          <w:proofErr w:type="spellEnd"/>
                          <w:r w:rsidRPr="007F7B4A">
                            <w:rPr>
                              <w:rFonts w:ascii="Arial" w:hAnsi="Arial" w:cs="Arial"/>
                              <w:sz w:val="12"/>
                            </w:rPr>
                            <w:t xml:space="preserve"> </w:t>
                          </w:r>
                          <w:proofErr w:type="spellStart"/>
                          <w:r w:rsidRPr="007F7B4A">
                            <w:rPr>
                              <w:rFonts w:ascii="Arial" w:hAnsi="Arial" w:cs="Arial"/>
                              <w:sz w:val="12"/>
                            </w:rPr>
                            <w:t>rights</w:t>
                          </w:r>
                          <w:proofErr w:type="spellEnd"/>
                          <w:r w:rsidRPr="007F7B4A">
                            <w:rPr>
                              <w:rFonts w:ascii="Arial" w:hAnsi="Arial" w:cs="Arial"/>
                              <w:sz w:val="12"/>
                            </w:rPr>
                            <w:t xml:space="preserve"> </w:t>
                          </w:r>
                          <w:proofErr w:type="spellStart"/>
                          <w:r w:rsidRPr="007F7B4A">
                            <w:rPr>
                              <w:rFonts w:ascii="Arial" w:hAnsi="Arial" w:cs="Arial"/>
                              <w:sz w:val="12"/>
                            </w:rPr>
                            <w:t>reserved</w:t>
                          </w:r>
                          <w:proofErr w:type="spellEnd"/>
                          <w:r>
                            <w:rPr>
                              <w:rFonts w:ascii="Univers 55" w:hAnsi="Univers 55" w:cs="Arial"/>
                              <w:sz w:val="1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0;margin-top:0;width:190.85pt;height:31.8pt;z-index:251658752;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9BLugIAAMA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" filled="f" stroked="f">
              <v:textbox>
                <w:txbxContent>
                  <w:p w14:paraId="350D5425" w14:textId="77777777" w:rsidR="00440ADC" w:rsidRDefault="00440ADC">
                    <w:pPr>
                      <w:jc w:val="center"/>
                      <w:rPr>
                        <w:rFonts w:ascii="Univers 55" w:hAnsi="Univers 55"/>
                        <w:sz w:val="12"/>
                      </w:rPr>
                    </w:pPr>
                    <w:r w:rsidRPr="007F7B4A">
                      <w:rPr>
                        <w:rFonts w:ascii="Arial" w:hAnsi="Arial" w:cs="Arial"/>
                        <w:sz w:val="12"/>
                      </w:rPr>
                      <w:t xml:space="preserve">© </w:t>
                    </w:r>
                    <w:r>
                      <w:rPr>
                        <w:rFonts w:ascii="Arial" w:hAnsi="Arial" w:cs="Arial"/>
                        <w:sz w:val="12"/>
                      </w:rPr>
                      <w:t>2015</w:t>
                    </w:r>
                    <w:r w:rsidRPr="007F7B4A">
                      <w:rPr>
                        <w:rFonts w:ascii="Arial" w:hAnsi="Arial" w:cs="Arial"/>
                        <w:sz w:val="12"/>
                      </w:rPr>
                      <w:t xml:space="preserve"> KPMG Česká republika, s.r.o. </w:t>
                    </w:r>
                    <w:proofErr w:type="spellStart"/>
                    <w:r w:rsidRPr="007F7B4A">
                      <w:rPr>
                        <w:rFonts w:ascii="Arial" w:hAnsi="Arial" w:cs="Arial"/>
                        <w:sz w:val="12"/>
                      </w:rPr>
                      <w:t>All</w:t>
                    </w:r>
                    <w:proofErr w:type="spellEnd"/>
                    <w:r w:rsidRPr="007F7B4A">
                      <w:rPr>
                        <w:rFonts w:ascii="Arial" w:hAnsi="Arial" w:cs="Arial"/>
                        <w:sz w:val="12"/>
                      </w:rPr>
                      <w:t xml:space="preserve"> </w:t>
                    </w:r>
                    <w:proofErr w:type="spellStart"/>
                    <w:r w:rsidRPr="007F7B4A">
                      <w:rPr>
                        <w:rFonts w:ascii="Arial" w:hAnsi="Arial" w:cs="Arial"/>
                        <w:sz w:val="12"/>
                      </w:rPr>
                      <w:t>rights</w:t>
                    </w:r>
                    <w:proofErr w:type="spellEnd"/>
                    <w:r w:rsidRPr="007F7B4A">
                      <w:rPr>
                        <w:rFonts w:ascii="Arial" w:hAnsi="Arial" w:cs="Arial"/>
                        <w:sz w:val="12"/>
                      </w:rPr>
                      <w:t xml:space="preserve"> </w:t>
                    </w:r>
                    <w:proofErr w:type="spellStart"/>
                    <w:r w:rsidRPr="007F7B4A">
                      <w:rPr>
                        <w:rFonts w:ascii="Arial" w:hAnsi="Arial" w:cs="Arial"/>
                        <w:sz w:val="12"/>
                      </w:rPr>
                      <w:t>reserved</w:t>
                    </w:r>
                    <w:proofErr w:type="spellEnd"/>
                    <w:r>
                      <w:rPr>
                        <w:rFonts w:ascii="Univers 55" w:hAnsi="Univers 55" w:cs="Arial"/>
                        <w:sz w:val="12"/>
                      </w:rPr>
                      <w:t>.</w:t>
                    </w:r>
                  </w:p>
                </w:txbxContent>
              </v:textbox>
              <w10:wrap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B88231" w14:textId="77777777" w:rsidR="00440ADC" w:rsidRDefault="00440ADC">
    <w:pPr>
      <w:pStyle w:val="Zpat"/>
      <w:framePr w:hSpace="181" w:wrap="around" w:vAnchor="text" w:hAnchor="text" w:xAlign="right" w:y="1"/>
    </w:pPr>
    <w:r>
      <w:rPr>
        <w:rStyle w:val="slostrnky"/>
      </w:rPr>
      <w:pgNum/>
    </w:r>
  </w:p>
  <w:p w14:paraId="05673E9D" w14:textId="77777777" w:rsidR="00440ADC" w:rsidRDefault="00440ADC">
    <w:pPr>
      <w:pStyle w:val="Zpat"/>
    </w:pPr>
    <w:r>
      <w:rPr>
        <w:noProof/>
        <w:sz w:val="20"/>
        <w:lang w:eastAsia="cs-CZ"/>
      </w:rPr>
      <mc:AlternateContent>
        <mc:Choice Requires="wps">
          <w:drawing>
            <wp:anchor distT="0" distB="0" distL="114300" distR="114300" simplePos="0" relativeHeight="251667968" behindDoc="0" locked="0" layoutInCell="1" allowOverlap="1" wp14:anchorId="73EC6E1D" wp14:editId="50493E8D">
              <wp:simplePos x="0" y="0"/>
              <wp:positionH relativeFrom="column">
                <wp:align>center</wp:align>
              </wp:positionH>
              <wp:positionV relativeFrom="page">
                <wp:align>bottom</wp:align>
              </wp:positionV>
              <wp:extent cx="2423795" cy="403860"/>
              <wp:effectExtent l="0" t="2540" r="0" b="31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D5FDE" w14:textId="77777777" w:rsidR="00440ADC" w:rsidRDefault="00440ADC">
                          <w:pPr>
                            <w:jc w:val="center"/>
                            <w:rPr>
                              <w:rFonts w:ascii="Univers 55" w:hAnsi="Univers 55"/>
                              <w:sz w:val="12"/>
                            </w:rPr>
                          </w:pPr>
                          <w:r w:rsidRPr="007F7B4A">
                            <w:rPr>
                              <w:rFonts w:ascii="Arial" w:hAnsi="Arial" w:cs="Arial"/>
                              <w:sz w:val="12"/>
                            </w:rPr>
                            <w:t xml:space="preserve">© </w:t>
                          </w:r>
                          <w:r>
                            <w:rPr>
                              <w:rFonts w:ascii="Arial" w:hAnsi="Arial" w:cs="Arial"/>
                              <w:sz w:val="12"/>
                            </w:rPr>
                            <w:t>2015</w:t>
                          </w:r>
                          <w:r w:rsidRPr="007F7B4A">
                            <w:rPr>
                              <w:rFonts w:ascii="Arial" w:hAnsi="Arial" w:cs="Arial"/>
                              <w:sz w:val="12"/>
                            </w:rPr>
                            <w:t xml:space="preserve"> KPMG Česká republika, s.r.o. </w:t>
                          </w:r>
                          <w:proofErr w:type="spellStart"/>
                          <w:r w:rsidRPr="007F7B4A">
                            <w:rPr>
                              <w:rFonts w:ascii="Arial" w:hAnsi="Arial" w:cs="Arial"/>
                              <w:sz w:val="12"/>
                            </w:rPr>
                            <w:t>All</w:t>
                          </w:r>
                          <w:proofErr w:type="spellEnd"/>
                          <w:r w:rsidRPr="007F7B4A">
                            <w:rPr>
                              <w:rFonts w:ascii="Arial" w:hAnsi="Arial" w:cs="Arial"/>
                              <w:sz w:val="12"/>
                            </w:rPr>
                            <w:t xml:space="preserve"> </w:t>
                          </w:r>
                          <w:proofErr w:type="spellStart"/>
                          <w:r w:rsidRPr="007F7B4A">
                            <w:rPr>
                              <w:rFonts w:ascii="Arial" w:hAnsi="Arial" w:cs="Arial"/>
                              <w:sz w:val="12"/>
                            </w:rPr>
                            <w:t>rights</w:t>
                          </w:r>
                          <w:proofErr w:type="spellEnd"/>
                          <w:r w:rsidRPr="007F7B4A">
                            <w:rPr>
                              <w:rFonts w:ascii="Arial" w:hAnsi="Arial" w:cs="Arial"/>
                              <w:sz w:val="12"/>
                            </w:rPr>
                            <w:t xml:space="preserve"> </w:t>
                          </w:r>
                          <w:proofErr w:type="spellStart"/>
                          <w:r w:rsidRPr="007F7B4A">
                            <w:rPr>
                              <w:rFonts w:ascii="Arial" w:hAnsi="Arial" w:cs="Arial"/>
                              <w:sz w:val="12"/>
                            </w:rPr>
                            <w:t>reserved</w:t>
                          </w:r>
                          <w:proofErr w:type="spellEnd"/>
                          <w:r>
                            <w:rPr>
                              <w:rFonts w:ascii="Univers 55" w:hAnsi="Univers 55" w:cs="Arial"/>
                              <w:sz w:val="1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0;margin-top:0;width:190.85pt;height:31.8pt;z-index:251667968;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DnyugIAAMA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" filled="f" stroked="f">
              <v:textbox>
                <w:txbxContent>
                  <w:p w14:paraId="538D5FDE" w14:textId="77777777" w:rsidR="00440ADC" w:rsidRDefault="00440ADC">
                    <w:pPr>
                      <w:jc w:val="center"/>
                      <w:rPr>
                        <w:rFonts w:ascii="Univers 55" w:hAnsi="Univers 55"/>
                        <w:sz w:val="12"/>
                      </w:rPr>
                    </w:pPr>
                    <w:r w:rsidRPr="007F7B4A">
                      <w:rPr>
                        <w:rFonts w:ascii="Arial" w:hAnsi="Arial" w:cs="Arial"/>
                        <w:sz w:val="12"/>
                      </w:rPr>
                      <w:t xml:space="preserve">© </w:t>
                    </w:r>
                    <w:r>
                      <w:rPr>
                        <w:rFonts w:ascii="Arial" w:hAnsi="Arial" w:cs="Arial"/>
                        <w:sz w:val="12"/>
                      </w:rPr>
                      <w:t>2015</w:t>
                    </w:r>
                    <w:r w:rsidRPr="007F7B4A">
                      <w:rPr>
                        <w:rFonts w:ascii="Arial" w:hAnsi="Arial" w:cs="Arial"/>
                        <w:sz w:val="12"/>
                      </w:rPr>
                      <w:t xml:space="preserve"> KPMG Česká republika, s.r.o. </w:t>
                    </w:r>
                    <w:proofErr w:type="spellStart"/>
                    <w:r w:rsidRPr="007F7B4A">
                      <w:rPr>
                        <w:rFonts w:ascii="Arial" w:hAnsi="Arial" w:cs="Arial"/>
                        <w:sz w:val="12"/>
                      </w:rPr>
                      <w:t>All</w:t>
                    </w:r>
                    <w:proofErr w:type="spellEnd"/>
                    <w:r w:rsidRPr="007F7B4A">
                      <w:rPr>
                        <w:rFonts w:ascii="Arial" w:hAnsi="Arial" w:cs="Arial"/>
                        <w:sz w:val="12"/>
                      </w:rPr>
                      <w:t xml:space="preserve"> </w:t>
                    </w:r>
                    <w:proofErr w:type="spellStart"/>
                    <w:r w:rsidRPr="007F7B4A">
                      <w:rPr>
                        <w:rFonts w:ascii="Arial" w:hAnsi="Arial" w:cs="Arial"/>
                        <w:sz w:val="12"/>
                      </w:rPr>
                      <w:t>rights</w:t>
                    </w:r>
                    <w:proofErr w:type="spellEnd"/>
                    <w:r w:rsidRPr="007F7B4A">
                      <w:rPr>
                        <w:rFonts w:ascii="Arial" w:hAnsi="Arial" w:cs="Arial"/>
                        <w:sz w:val="12"/>
                      </w:rPr>
                      <w:t xml:space="preserve"> </w:t>
                    </w:r>
                    <w:proofErr w:type="spellStart"/>
                    <w:r w:rsidRPr="007F7B4A">
                      <w:rPr>
                        <w:rFonts w:ascii="Arial" w:hAnsi="Arial" w:cs="Arial"/>
                        <w:sz w:val="12"/>
                      </w:rPr>
                      <w:t>reserved</w:t>
                    </w:r>
                    <w:proofErr w:type="spellEnd"/>
                    <w:r>
                      <w:rPr>
                        <w:rFonts w:ascii="Univers 55" w:hAnsi="Univers 55" w:cs="Arial"/>
                        <w:sz w:val="12"/>
                      </w:rPr>
                      <w:t>.</w:t>
                    </w:r>
                  </w:p>
                </w:txbxContent>
              </v:textbox>
              <w10:wrap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D8C5B" w14:textId="77777777" w:rsidR="00440ADC" w:rsidRDefault="00440ADC">
    <w:pPr>
      <w:pStyle w:val="Zpat"/>
      <w:framePr w:hSpace="181" w:wrap="around" w:vAnchor="text" w:hAnchor="text" w:xAlign="right" w:y="1"/>
    </w:pPr>
    <w:r>
      <w:rPr>
        <w:rStyle w:val="slostrnky"/>
      </w:rPr>
      <w:pgNum/>
    </w:r>
  </w:p>
  <w:p w14:paraId="674E2BF0" w14:textId="77777777" w:rsidR="00440ADC" w:rsidRDefault="00440ADC">
    <w:pPr>
      <w:pStyle w:val="Zpat"/>
    </w:pPr>
    <w:r>
      <w:rPr>
        <w:noProof/>
        <w:sz w:val="20"/>
        <w:lang w:eastAsia="cs-CZ"/>
      </w:rPr>
      <mc:AlternateContent>
        <mc:Choice Requires="wps">
          <w:drawing>
            <wp:anchor distT="0" distB="0" distL="114300" distR="114300" simplePos="0" relativeHeight="251657728" behindDoc="0" locked="0" layoutInCell="1" allowOverlap="1" wp14:anchorId="24F19658" wp14:editId="63216FC1">
              <wp:simplePos x="0" y="0"/>
              <wp:positionH relativeFrom="column">
                <wp:align>center</wp:align>
              </wp:positionH>
              <wp:positionV relativeFrom="page">
                <wp:align>bottom</wp:align>
              </wp:positionV>
              <wp:extent cx="2423795" cy="403860"/>
              <wp:effectExtent l="0" t="2540" r="0" b="31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3D958" w14:textId="77777777" w:rsidR="00440ADC" w:rsidRDefault="00440ADC">
                          <w:pPr>
                            <w:jc w:val="center"/>
                            <w:rPr>
                              <w:rFonts w:ascii="Univers 55" w:hAnsi="Univers 55"/>
                              <w:sz w:val="12"/>
                            </w:rPr>
                          </w:pPr>
                          <w:r w:rsidRPr="007F7B4A">
                            <w:rPr>
                              <w:rFonts w:ascii="Arial" w:hAnsi="Arial" w:cs="Arial"/>
                              <w:sz w:val="12"/>
                            </w:rPr>
                            <w:t xml:space="preserve">© </w:t>
                          </w:r>
                          <w:r>
                            <w:rPr>
                              <w:rFonts w:ascii="Arial" w:hAnsi="Arial" w:cs="Arial"/>
                              <w:sz w:val="12"/>
                            </w:rPr>
                            <w:t>2015</w:t>
                          </w:r>
                          <w:r w:rsidRPr="007F7B4A">
                            <w:rPr>
                              <w:rFonts w:ascii="Arial" w:hAnsi="Arial" w:cs="Arial"/>
                              <w:sz w:val="12"/>
                            </w:rPr>
                            <w:t xml:space="preserve"> KPMG Česká republika, s.r.o. </w:t>
                          </w:r>
                          <w:proofErr w:type="spellStart"/>
                          <w:r w:rsidRPr="007F7B4A">
                            <w:rPr>
                              <w:rFonts w:ascii="Arial" w:hAnsi="Arial" w:cs="Arial"/>
                              <w:sz w:val="12"/>
                            </w:rPr>
                            <w:t>All</w:t>
                          </w:r>
                          <w:proofErr w:type="spellEnd"/>
                          <w:r w:rsidRPr="007F7B4A">
                            <w:rPr>
                              <w:rFonts w:ascii="Arial" w:hAnsi="Arial" w:cs="Arial"/>
                              <w:sz w:val="12"/>
                            </w:rPr>
                            <w:t xml:space="preserve"> </w:t>
                          </w:r>
                          <w:proofErr w:type="spellStart"/>
                          <w:r w:rsidRPr="007F7B4A">
                            <w:rPr>
                              <w:rFonts w:ascii="Arial" w:hAnsi="Arial" w:cs="Arial"/>
                              <w:sz w:val="12"/>
                            </w:rPr>
                            <w:t>rights</w:t>
                          </w:r>
                          <w:proofErr w:type="spellEnd"/>
                          <w:r w:rsidRPr="007F7B4A">
                            <w:rPr>
                              <w:rFonts w:ascii="Arial" w:hAnsi="Arial" w:cs="Arial"/>
                              <w:sz w:val="12"/>
                            </w:rPr>
                            <w:t xml:space="preserve"> </w:t>
                          </w:r>
                          <w:proofErr w:type="spellStart"/>
                          <w:r w:rsidRPr="007F7B4A">
                            <w:rPr>
                              <w:rFonts w:ascii="Arial" w:hAnsi="Arial" w:cs="Arial"/>
                              <w:sz w:val="12"/>
                            </w:rPr>
                            <w:t>reserved</w:t>
                          </w:r>
                          <w:proofErr w:type="spellEnd"/>
                          <w:r>
                            <w:rPr>
                              <w:rFonts w:ascii="Univers 55" w:hAnsi="Univers 55" w:cs="Arial"/>
                              <w:sz w:val="1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0;margin-top:0;width:190.85pt;height:31.8pt;z-index:251657728;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Wg6ugIAAMA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" filled="f" stroked="f">
              <v:textbox>
                <w:txbxContent>
                  <w:p w14:paraId="2C23D958" w14:textId="77777777" w:rsidR="00440ADC" w:rsidRDefault="00440ADC">
                    <w:pPr>
                      <w:jc w:val="center"/>
                      <w:rPr>
                        <w:rFonts w:ascii="Univers 55" w:hAnsi="Univers 55"/>
                        <w:sz w:val="12"/>
                      </w:rPr>
                    </w:pPr>
                    <w:r w:rsidRPr="007F7B4A">
                      <w:rPr>
                        <w:rFonts w:ascii="Arial" w:hAnsi="Arial" w:cs="Arial"/>
                        <w:sz w:val="12"/>
                      </w:rPr>
                      <w:t xml:space="preserve">© </w:t>
                    </w:r>
                    <w:r>
                      <w:rPr>
                        <w:rFonts w:ascii="Arial" w:hAnsi="Arial" w:cs="Arial"/>
                        <w:sz w:val="12"/>
                      </w:rPr>
                      <w:t>2015</w:t>
                    </w:r>
                    <w:r w:rsidRPr="007F7B4A">
                      <w:rPr>
                        <w:rFonts w:ascii="Arial" w:hAnsi="Arial" w:cs="Arial"/>
                        <w:sz w:val="12"/>
                      </w:rPr>
                      <w:t xml:space="preserve"> KPMG Česká republika, s.r.o. </w:t>
                    </w:r>
                    <w:proofErr w:type="spellStart"/>
                    <w:r w:rsidRPr="007F7B4A">
                      <w:rPr>
                        <w:rFonts w:ascii="Arial" w:hAnsi="Arial" w:cs="Arial"/>
                        <w:sz w:val="12"/>
                      </w:rPr>
                      <w:t>All</w:t>
                    </w:r>
                    <w:proofErr w:type="spellEnd"/>
                    <w:r w:rsidRPr="007F7B4A">
                      <w:rPr>
                        <w:rFonts w:ascii="Arial" w:hAnsi="Arial" w:cs="Arial"/>
                        <w:sz w:val="12"/>
                      </w:rPr>
                      <w:t xml:space="preserve"> </w:t>
                    </w:r>
                    <w:proofErr w:type="spellStart"/>
                    <w:r w:rsidRPr="007F7B4A">
                      <w:rPr>
                        <w:rFonts w:ascii="Arial" w:hAnsi="Arial" w:cs="Arial"/>
                        <w:sz w:val="12"/>
                      </w:rPr>
                      <w:t>rights</w:t>
                    </w:r>
                    <w:proofErr w:type="spellEnd"/>
                    <w:r w:rsidRPr="007F7B4A">
                      <w:rPr>
                        <w:rFonts w:ascii="Arial" w:hAnsi="Arial" w:cs="Arial"/>
                        <w:sz w:val="12"/>
                      </w:rPr>
                      <w:t xml:space="preserve"> </w:t>
                    </w:r>
                    <w:proofErr w:type="spellStart"/>
                    <w:r w:rsidRPr="007F7B4A">
                      <w:rPr>
                        <w:rFonts w:ascii="Arial" w:hAnsi="Arial" w:cs="Arial"/>
                        <w:sz w:val="12"/>
                      </w:rPr>
                      <w:t>reserved</w:t>
                    </w:r>
                    <w:proofErr w:type="spellEnd"/>
                    <w:r>
                      <w:rPr>
                        <w:rFonts w:ascii="Univers 55" w:hAnsi="Univers 55" w:cs="Arial"/>
                        <w:sz w:val="12"/>
                      </w:rPr>
                      <w:t>.</w:t>
                    </w:r>
                  </w:p>
                </w:txbxContent>
              </v:textbox>
              <w10:wrap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F6C51C" w14:textId="77777777" w:rsidR="00D42160" w:rsidRDefault="00D42160">
      <w:r>
        <w:separator/>
      </w:r>
    </w:p>
  </w:footnote>
  <w:footnote w:type="continuationSeparator" w:id="0">
    <w:p w14:paraId="49F3A7E3" w14:textId="77777777" w:rsidR="00D42160" w:rsidRDefault="00D42160">
      <w:r>
        <w:continuationSeparator/>
      </w:r>
    </w:p>
  </w:footnote>
  <w:footnote w:id="1">
    <w:p w14:paraId="7442B270" w14:textId="77777777" w:rsidR="00440ADC" w:rsidRDefault="00440ADC" w:rsidP="00D07CD4">
      <w:pPr>
        <w:pStyle w:val="Textpoznpodarou"/>
      </w:pPr>
      <w:r>
        <w:rPr>
          <w:rStyle w:val="Znakapoznpodarou"/>
        </w:rPr>
        <w:footnoteRef/>
      </w:r>
      <w:r>
        <w:t xml:space="preserve"> </w:t>
      </w:r>
      <w:r w:rsidRPr="00DF406B">
        <w:t>Otisk prstu žádn</w:t>
      </w:r>
      <w:r>
        <w:t xml:space="preserve">ý výrobce, který poskytl informace, </w:t>
      </w:r>
      <w:r w:rsidRPr="00DF406B">
        <w:t>nevyužívá</w:t>
      </w:r>
      <w:r>
        <w:t>.</w:t>
      </w:r>
    </w:p>
  </w:footnote>
  <w:footnote w:id="2">
    <w:p w14:paraId="3DC463D4" w14:textId="77777777" w:rsidR="00440ADC" w:rsidRDefault="00440ADC" w:rsidP="00D07CD4">
      <w:pPr>
        <w:pStyle w:val="Textpoznpodarou"/>
      </w:pPr>
      <w:r>
        <w:rPr>
          <w:rStyle w:val="Znakapoznpodarou"/>
        </w:rPr>
        <w:footnoteRef/>
      </w:r>
      <w:r>
        <w:t xml:space="preserve"> </w:t>
      </w:r>
      <w:r w:rsidRPr="00CD26E7">
        <w:t xml:space="preserve">Biometrické údaje se získávají nahrávkou hlasového záznamu pomocí komunikátoru nebo telefonu na stacionárním zařízení, nebo pořízením fotografie (zejména u testu na požití alkoholu). </w:t>
      </w:r>
    </w:p>
  </w:footnote>
  <w:footnote w:id="3">
    <w:p w14:paraId="3236A0A5" w14:textId="77777777" w:rsidR="00440ADC" w:rsidRDefault="00440ADC" w:rsidP="00D07CD4">
      <w:pPr>
        <w:pStyle w:val="Textpoznpodarou"/>
      </w:pPr>
      <w:r>
        <w:rPr>
          <w:rStyle w:val="Znakapoznpodarou"/>
        </w:rPr>
        <w:footnoteRef/>
      </w:r>
      <w:r>
        <w:t xml:space="preserve"> Náramek je schopen díky zabudovaným pohybovým senzorům detekovat krouživý pohyb ruky na volantu, takže dokáže zaznamenat současně polohu, pohyb rukou na volantu a dále pokud je mobilní část kombinována s testerem na alkohol, lze takto monitorovat v reálném čase i kombinaci zákazu řízení a požití alkoholu.</w:t>
      </w:r>
    </w:p>
  </w:footnote>
  <w:footnote w:id="4">
    <w:p w14:paraId="6FE46B90" w14:textId="7487B736" w:rsidR="00440ADC" w:rsidRDefault="00440ADC">
      <w:pPr>
        <w:pStyle w:val="Textpoznpodarou"/>
      </w:pPr>
      <w:r>
        <w:rPr>
          <w:rStyle w:val="Znakapoznpodarou"/>
        </w:rPr>
        <w:footnoteRef/>
      </w:r>
      <w:r>
        <w:t xml:space="preserve"> V návaznosti na splnění podmínky udržitelnosti projektu. Očekává se, že projekt bude podpořen v rámci IROP. Projekt bude ukončen v roce 2016, tzn., že udržitelnost bude požadována do roku 2021.</w:t>
      </w:r>
    </w:p>
  </w:footnote>
  <w:footnote w:id="5">
    <w:p w14:paraId="514677B9" w14:textId="2DB47387" w:rsidR="00440ADC" w:rsidRDefault="00440ADC">
      <w:pPr>
        <w:pStyle w:val="Textpoznpodarou"/>
      </w:pPr>
      <w:r>
        <w:rPr>
          <w:rStyle w:val="Znakapoznpodarou"/>
        </w:rPr>
        <w:footnoteRef/>
      </w:r>
      <w:r>
        <w:t xml:space="preserve"> Dodavatelé nabízejí již část systému pro řízení a vyhodnocování monitoringu, rozsah funkcionality se liší, více viz kapitola 7.4. Uvedená částka je odhad ceny odpovídající pracnosti analýz, návrhu, programování a testování té funkcionality, která není dodávána dodavateli technologií.</w:t>
      </w:r>
    </w:p>
  </w:footnote>
  <w:footnote w:id="6">
    <w:p w14:paraId="506CFE0A" w14:textId="0CB9D4C5" w:rsidR="00440ADC" w:rsidRDefault="00440ADC">
      <w:pPr>
        <w:pStyle w:val="Textpoznpodarou"/>
      </w:pPr>
      <w:r>
        <w:rPr>
          <w:rStyle w:val="Znakapoznpodarou"/>
        </w:rPr>
        <w:footnoteRef/>
      </w:r>
      <w:r>
        <w:t xml:space="preserve"> Ceny druhého dodavatele technologie s RT nebylo možné zahrnout, protože nebyly dodány v porovnatelném formátu.</w:t>
      </w:r>
    </w:p>
  </w:footnote>
  <w:footnote w:id="7">
    <w:p w14:paraId="67C4BE8D" w14:textId="10542AF0" w:rsidR="00440ADC" w:rsidRDefault="00440ADC">
      <w:pPr>
        <w:pStyle w:val="Textpoznpodarou"/>
      </w:pPr>
      <w:r>
        <w:rPr>
          <w:rStyle w:val="Znakapoznpodarou"/>
        </w:rPr>
        <w:footnoteRef/>
      </w:r>
      <w:r>
        <w:t xml:space="preserve"> Viz kapitola 10 Předmět veřejné zakázky</w:t>
      </w:r>
    </w:p>
  </w:footnote>
  <w:footnote w:id="8">
    <w:p w14:paraId="14C92B63" w14:textId="4B87D9FF" w:rsidR="00440ADC" w:rsidRDefault="00440ADC" w:rsidP="00DC251F">
      <w:pPr>
        <w:pStyle w:val="Textpoznpodarou"/>
      </w:pPr>
      <w:r>
        <w:rPr>
          <w:rStyle w:val="Znakapoznpodarou"/>
        </w:rPr>
        <w:footnoteRef/>
      </w:r>
      <w:r>
        <w:t xml:space="preserve"> </w:t>
      </w:r>
      <w:r w:rsidRPr="006619B6">
        <w:t>Analýza možností a doporučení využití elektronického monitorovacího systému (</w:t>
      </w:r>
      <w:r>
        <w:t>EMS</w:t>
      </w:r>
      <w:r w:rsidRPr="006619B6">
        <w:t>) v trestní politice České republiky</w:t>
      </w:r>
      <w:r>
        <w:t xml:space="preserve"> (2014)</w:t>
      </w:r>
    </w:p>
  </w:footnote>
  <w:footnote w:id="9">
    <w:p w14:paraId="08FB2D60" w14:textId="03FB06A5" w:rsidR="00440ADC" w:rsidRDefault="00440ADC">
      <w:pPr>
        <w:pStyle w:val="Textpoznpodarou"/>
      </w:pPr>
      <w:r>
        <w:rPr>
          <w:rStyle w:val="Znakapoznpodarou"/>
        </w:rPr>
        <w:footnoteRef/>
      </w:r>
      <w:r>
        <w:t xml:space="preserve"> Toto je obvyklý předpoklad, který </w:t>
      </w:r>
      <w:proofErr w:type="gramStart"/>
      <w:r>
        <w:t>vychází</w:t>
      </w:r>
      <w:proofErr w:type="gramEnd"/>
      <w:r>
        <w:t xml:space="preserve"> z mezinárodních srovnání </w:t>
      </w:r>
      <w:proofErr w:type="gramStart"/>
      <w:r>
        <w:t>viz</w:t>
      </w:r>
      <w:proofErr w:type="gramEnd"/>
      <w:r>
        <w:t xml:space="preserve"> kapitola 6, ovšem z odpovědí dodavatelů to prokázat nelze, viz 6.1.1. Předpokládáme proto, že se ceny mohou na trhu reálně sbližovat.</w:t>
      </w:r>
    </w:p>
  </w:footnote>
  <w:footnote w:id="10">
    <w:p w14:paraId="08E92EE6" w14:textId="433FAC32" w:rsidR="00440ADC" w:rsidRDefault="00440ADC">
      <w:pPr>
        <w:pStyle w:val="Textpoznpodarou"/>
      </w:pPr>
      <w:r>
        <w:rPr>
          <w:rStyle w:val="Znakapoznpodarou"/>
        </w:rPr>
        <w:footnoteRef/>
      </w:r>
      <w:r>
        <w:t xml:space="preserve"> Varianta T byla zařazena na žádost Objednatele, popis nepochází od respondenta průzkumu, ale z veřejně dostupných informací konkrétního výrobce.</w:t>
      </w:r>
    </w:p>
  </w:footnote>
  <w:footnote w:id="11">
    <w:p w14:paraId="51416747" w14:textId="61C16A8B" w:rsidR="00440ADC" w:rsidRDefault="00440ADC">
      <w:pPr>
        <w:pStyle w:val="Textpoznpodarou"/>
      </w:pPr>
      <w:r>
        <w:rPr>
          <w:rStyle w:val="Znakapoznpodarou"/>
        </w:rPr>
        <w:footnoteRef/>
      </w:r>
      <w:r>
        <w:t xml:space="preserve"> Podrobnější definice těchto funkcí je uvedena v kapitole </w:t>
      </w:r>
      <w:proofErr w:type="gramStart"/>
      <w:r>
        <w:t>10.5.10</w:t>
      </w:r>
      <w:proofErr w:type="gramEnd"/>
    </w:p>
  </w:footnote>
  <w:footnote w:id="12">
    <w:p w14:paraId="36F8B517" w14:textId="1A0633CA" w:rsidR="00440ADC" w:rsidRDefault="00440ADC">
      <w:pPr>
        <w:pStyle w:val="Textpoznpodarou"/>
      </w:pPr>
      <w:r>
        <w:rPr>
          <w:rStyle w:val="Znakapoznpodarou"/>
        </w:rPr>
        <w:footnoteRef/>
      </w:r>
      <w:r>
        <w:t xml:space="preserve"> Verifikace bývá volitelná část dodávky, není pro zahájení monitoringu nezbytná.</w:t>
      </w:r>
    </w:p>
  </w:footnote>
  <w:footnote w:id="13">
    <w:p w14:paraId="6A278C34" w14:textId="1364254F" w:rsidR="00440ADC" w:rsidRDefault="00440ADC">
      <w:pPr>
        <w:pStyle w:val="Textpoznpodarou"/>
      </w:pPr>
      <w:r>
        <w:rPr>
          <w:rStyle w:val="Znakapoznpodarou"/>
        </w:rPr>
        <w:footnoteRef/>
      </w:r>
      <w:r>
        <w:t xml:space="preserve"> Tento návrh je součástí Předmětu veřejné zakázky</w:t>
      </w:r>
    </w:p>
  </w:footnote>
  <w:footnote w:id="14">
    <w:p w14:paraId="006FC502" w14:textId="4171A17C" w:rsidR="00440ADC" w:rsidRDefault="00440ADC">
      <w:pPr>
        <w:pStyle w:val="Textpoznpodarou"/>
      </w:pPr>
      <w:r>
        <w:rPr>
          <w:rStyle w:val="Znakapoznpodarou"/>
        </w:rPr>
        <w:footnoteRef/>
      </w:r>
      <w:r>
        <w:t xml:space="preserve"> Zahrnuje všechny právní tituly, jejichž výkon je prakticky kontrolovatelný elektronickým monitoringem formou monitorování definovaných zón nebo lokálním monitorováním přítomnosti v okruhu např. pro TDV. Může tedy zahrnovat také náhradu vazby jiným opatřením, pokud bude legislativně taková možnost upravena.</w:t>
      </w:r>
    </w:p>
  </w:footnote>
  <w:footnote w:id="15">
    <w:p w14:paraId="40F70525" w14:textId="5DFAA168" w:rsidR="00440ADC" w:rsidRDefault="00440ADC">
      <w:pPr>
        <w:pStyle w:val="Textpoznpodarou"/>
      </w:pPr>
      <w:r>
        <w:rPr>
          <w:rStyle w:val="Znakapoznpodarou"/>
        </w:rPr>
        <w:footnoteRef/>
      </w:r>
      <w:r>
        <w:t xml:space="preserve"> Tento údaj vyjadřuje potřebu </w:t>
      </w:r>
      <w:proofErr w:type="spellStart"/>
      <w:r>
        <w:t>notifikátorů</w:t>
      </w:r>
      <w:proofErr w:type="spellEnd"/>
      <w:r>
        <w:t xml:space="preserve"> jako doplňku k monitorovacím zařízením. </w:t>
      </w:r>
      <w:proofErr w:type="spellStart"/>
      <w:r>
        <w:t>Notifikátor</w:t>
      </w:r>
      <w:proofErr w:type="spellEnd"/>
      <w:r>
        <w:t xml:space="preserve"> je určen pro oběť. Kompletní technologie je tak zahrnuta v obou položkách – v položce „</w:t>
      </w:r>
      <w:r w:rsidRPr="00D12482">
        <w:t>Kontrola výkonu trestu domácího vězení a uložení dalších podmínek</w:t>
      </w:r>
      <w:r>
        <w:t xml:space="preserve">“ jsou zahrnuta zařízení pro monitorování násilníka v počtu 400, v položce „Zajištění ochrany oběti“ jsou zahrnuty </w:t>
      </w:r>
      <w:proofErr w:type="spellStart"/>
      <w:r>
        <w:t>notifikátory</w:t>
      </w:r>
      <w:proofErr w:type="spellEnd"/>
      <w:r>
        <w:t xml:space="preserve"> pro oběť v počtu 400.  Upozorňujeme, že v kapitole 10 je technologie pro ochranu oběti definována odlišně a je tam poptána jako celek, tedy jak monitorovací zařízení tak i </w:t>
      </w:r>
      <w:proofErr w:type="spellStart"/>
      <w:r>
        <w:t>notifikátor</w:t>
      </w:r>
      <w:proofErr w:type="spellEnd"/>
      <w:r>
        <w:t xml:space="preserve"> společně.</w:t>
      </w:r>
    </w:p>
  </w:footnote>
  <w:footnote w:id="16">
    <w:p w14:paraId="126DF6A2" w14:textId="2C8BAB87" w:rsidR="00440ADC" w:rsidRDefault="00440ADC">
      <w:pPr>
        <w:pStyle w:val="Textpoznpodarou"/>
      </w:pPr>
      <w:r>
        <w:rPr>
          <w:rStyle w:val="Znakapoznpodarou"/>
        </w:rPr>
        <w:footnoteRef/>
      </w:r>
      <w:r>
        <w:t xml:space="preserve"> Počet odpovídá úvaze, že by v případě spolehlivosti monitorovacích technologií mohlo být zaměstnáno dalších cca 25% osob ve výkonu trestu proti současnému stavu, kdy z důvodů bezpečnostních tuto možnost nemají.</w:t>
      </w:r>
    </w:p>
  </w:footnote>
  <w:footnote w:id="17">
    <w:p w14:paraId="66747FA7" w14:textId="77777777" w:rsidR="00440ADC" w:rsidRDefault="00440ADC" w:rsidP="00643ADB">
      <w:pPr>
        <w:pStyle w:val="Textpoznpodarou"/>
      </w:pPr>
      <w:r>
        <w:rPr>
          <w:rStyle w:val="Znakapoznpodarou"/>
        </w:rPr>
        <w:footnoteRef/>
      </w:r>
      <w:r>
        <w:t xml:space="preserve"> Průměrná mzda ve </w:t>
      </w:r>
      <w:r w:rsidRPr="006F7EBD">
        <w:t>4. čtvrtletí 2014</w:t>
      </w:r>
      <w:r>
        <w:t xml:space="preserve"> – Český statistický úřad</w:t>
      </w:r>
    </w:p>
  </w:footnote>
  <w:footnote w:id="18">
    <w:p w14:paraId="1E522899" w14:textId="77777777" w:rsidR="00440ADC" w:rsidRDefault="00440ADC" w:rsidP="00643ADB">
      <w:pPr>
        <w:pStyle w:val="Textpoznpodarou"/>
      </w:pPr>
      <w:r>
        <w:rPr>
          <w:rStyle w:val="Znakapoznpodarou"/>
        </w:rPr>
        <w:footnoteRef/>
      </w:r>
      <w:r>
        <w:t xml:space="preserve"> Data Českého statistického úřadu z konce roku 2014</w:t>
      </w:r>
    </w:p>
  </w:footnote>
  <w:footnote w:id="19">
    <w:p w14:paraId="50EC43E2" w14:textId="4C35C302" w:rsidR="00440ADC" w:rsidRDefault="00440ADC" w:rsidP="007F6C51">
      <w:pPr>
        <w:pStyle w:val="Textpoznpodarou"/>
        <w:jc w:val="both"/>
      </w:pPr>
      <w:r>
        <w:rPr>
          <w:rStyle w:val="Znakapoznpodarou"/>
        </w:rPr>
        <w:footnoteRef/>
      </w:r>
      <w:r>
        <w:t xml:space="preserve"> Podíl celkových nákladů varianty s celkovým počtem „klientů“ systému (počtem monitorovaných osob mezi roky 2015-2021 v rámci k</w:t>
      </w:r>
      <w:r w:rsidRPr="007F6C51">
        <w:t>ontrol</w:t>
      </w:r>
      <w:r>
        <w:t>y</w:t>
      </w:r>
      <w:r w:rsidRPr="007F6C51">
        <w:t xml:space="preserve"> výkonu </w:t>
      </w:r>
      <w:r>
        <w:t>TDV</w:t>
      </w:r>
      <w:r w:rsidRPr="007F6C51">
        <w:t xml:space="preserve"> a uložení dalších podmínek</w:t>
      </w:r>
      <w:r>
        <w:t>), který je přepočten na jeden den. Počet monitorovaných osob vychází z počtu zařízení sloužících ke kontrole</w:t>
      </w:r>
      <w:r w:rsidRPr="007F6C51">
        <w:t xml:space="preserve"> výkonu TDV a uložení dalších podmínek</w:t>
      </w:r>
      <w:r>
        <w:t xml:space="preserve"> pořízených mezi rok 2016-2021 (celkem 5 923 zařízení), toto číslo je poníženo o </w:t>
      </w:r>
      <w:r w:rsidRPr="007F6C51">
        <w:t>20 %, a to z důvodu předpokladu, že zařízení nebudou pravděpodob</w:t>
      </w:r>
      <w:r>
        <w:t>ně celý rok využívány ze 100 %.</w:t>
      </w:r>
    </w:p>
  </w:footnote>
  <w:footnote w:id="20">
    <w:p w14:paraId="049B0F0B" w14:textId="13679976" w:rsidR="00440ADC" w:rsidRDefault="00440ADC" w:rsidP="001214E2">
      <w:pPr>
        <w:pStyle w:val="Textpoznpodarou"/>
        <w:jc w:val="both"/>
      </w:pPr>
      <w:r>
        <w:rPr>
          <w:rStyle w:val="Znakapoznpodarou"/>
        </w:rPr>
        <w:footnoteRef/>
      </w:r>
      <w:r>
        <w:t xml:space="preserve"> Podíl celkových nákladů varianty s celkovým počtem „klientů“ systému (počtem monitorovaných osob mezi roky 2015-2021 v rámci k</w:t>
      </w:r>
      <w:r w:rsidRPr="007F6C51">
        <w:t>ontrol</w:t>
      </w:r>
      <w:r>
        <w:t>y</w:t>
      </w:r>
      <w:r w:rsidRPr="007F6C51">
        <w:t xml:space="preserve"> výkonu </w:t>
      </w:r>
      <w:r>
        <w:t>TDV</w:t>
      </w:r>
      <w:r w:rsidRPr="007F6C51">
        <w:t xml:space="preserve"> a uložení dalších podmínek</w:t>
      </w:r>
      <w:r>
        <w:t>), který je přepočten na jeden den. Počet monitorovaných osob vychází z počtu zařízení sloužících ke kontrole</w:t>
      </w:r>
      <w:r w:rsidRPr="007F6C51">
        <w:t xml:space="preserve"> výkonu TDV a uložení dalších podmínek</w:t>
      </w:r>
      <w:r>
        <w:t xml:space="preserve"> pořízených mezi rok 2016-2021 (celkem 5 923 zařízení), toto číslo je poníženo o </w:t>
      </w:r>
      <w:r w:rsidRPr="007F6C51">
        <w:t>20 %, a to z důvodu předpokladu, že zařízení nebudou pravděpodob</w:t>
      </w:r>
      <w:r>
        <w:t>ně celý rok využívány ze 100 %.</w:t>
      </w:r>
    </w:p>
  </w:footnote>
  <w:footnote w:id="21">
    <w:p w14:paraId="3C7BD783" w14:textId="05866FA6" w:rsidR="00440ADC" w:rsidRDefault="00440ADC">
      <w:pPr>
        <w:pStyle w:val="Textpoznpodarou"/>
      </w:pPr>
      <w:r>
        <w:rPr>
          <w:rStyle w:val="Znakapoznpodarou"/>
        </w:rPr>
        <w:footnoteRef/>
      </w:r>
      <w:r>
        <w:t xml:space="preserve"> Zahrnuje všechny právní tituly, jejichž výkon je prakticky kontrolovatelný elektronickým monitoringem formou monitorování definovaných zón nebo lokálním monitorováním přítomnosti v okruhu např. pro TDV. Může tedy zahrnovat také náhradu vazby jiným opatřením, pokud bude legislativně taková možnost upravena.</w:t>
      </w:r>
    </w:p>
  </w:footnote>
  <w:footnote w:id="22">
    <w:p w14:paraId="46575997" w14:textId="59722F33" w:rsidR="00440ADC" w:rsidRDefault="00440ADC" w:rsidP="00A04539">
      <w:pPr>
        <w:pStyle w:val="Textpoznpodarou"/>
        <w:jc w:val="both"/>
      </w:pPr>
      <w:r>
        <w:rPr>
          <w:rStyle w:val="Znakapoznpodarou"/>
        </w:rPr>
        <w:footnoteRef/>
      </w:r>
      <w:r>
        <w:t xml:space="preserve"> Pro případ potřeby ověřit funkčnost technologií je testovacím příkladem běžných podmínek pro případ užití a) Kontrola výkonu trestu domácího vězení a uložení dalších podmínek a b) Zajištění ochrany oběti: byt ve vícepodlažní budově se železobetonovou konstrukcí nebo konstrukcí s použitím kovových nosníků, kde alespoň na jednom místě v obydlí je k dispozici signál GPS, nikoliv však na celé jeho ploše, a kde všude na jeho ploše je k dispozici signál GSM.  Pro případ užití c) Ostraha je testovacím příkladem: ocelová hala monitorovaná z prostoru mimo halu.</w:t>
      </w:r>
    </w:p>
  </w:footnote>
  <w:footnote w:id="23">
    <w:p w14:paraId="3C6DA067" w14:textId="029FF421" w:rsidR="00440ADC" w:rsidRDefault="00440ADC">
      <w:pPr>
        <w:pStyle w:val="Textpoznpodarou"/>
      </w:pPr>
      <w:r>
        <w:rPr>
          <w:rStyle w:val="Znakapoznpodarou"/>
        </w:rPr>
        <w:footnoteRef/>
      </w:r>
      <w:r>
        <w:t xml:space="preserve"> Specifické funkční požadavky jsou uvedeny ve dvou variantách. Minimální parametry představují standardní úroveň dosažitelnou klasickými technologiemi. Optimální parametry se více blíží potřebám elektronického monitoringu, jak jsou formulovány v předcházející části </w:t>
      </w:r>
      <w:r w:rsidRPr="00E41510">
        <w:t>10.3.1</w:t>
      </w:r>
      <w:r>
        <w:t xml:space="preserve"> </w:t>
      </w:r>
      <w:r w:rsidRPr="00E41510">
        <w:t>Obecné funkční požadavky na technická zařízení učená k monitorování osob</w:t>
      </w:r>
      <w:r>
        <w:t xml:space="preserve"> a jsou dosažitelné modernějšími technologiemi. Použití těchto parametrů závisí na strategii zadávacího řízení. Doporučení zpracovatele je použít optimální parametry k hodnocení nabídek a v předmětu veřejné zakázky neuvádět žádné specifické požadavky (ani minimální).</w:t>
      </w:r>
    </w:p>
  </w:footnote>
  <w:footnote w:id="24">
    <w:p w14:paraId="654DA13B" w14:textId="4E7DAFA6" w:rsidR="00440ADC" w:rsidRDefault="00440ADC">
      <w:pPr>
        <w:pStyle w:val="Textpoznpodarou"/>
      </w:pPr>
      <w:r>
        <w:rPr>
          <w:rStyle w:val="Znakapoznpodarou"/>
        </w:rPr>
        <w:footnoteRef/>
      </w:r>
      <w:r>
        <w:t xml:space="preserve"> Upřesněn standard 2DRMS.</w:t>
      </w:r>
    </w:p>
  </w:footnote>
  <w:footnote w:id="25">
    <w:p w14:paraId="114DDAFF" w14:textId="7A5428CE" w:rsidR="00440ADC" w:rsidRDefault="00440ADC">
      <w:pPr>
        <w:pStyle w:val="Textpoznpodarou"/>
      </w:pPr>
      <w:r>
        <w:rPr>
          <w:rStyle w:val="Znakapoznpodarou"/>
        </w:rPr>
        <w:footnoteRef/>
      </w:r>
      <w:r>
        <w:t xml:space="preserve"> Dodavatelé technologií RFID pro domácí vězení uvádějí, že oborovým standardem pro vyhodnocování je délka nepřítomnosti přesahující 5 minut. Z tohoto důvodů umožňují nastavit technologii pro hlášení nepřítomnosti v rozmezí cca 5-15 minut. Kratší délky nepřítomnosti, než nastavené, pak neanalyzují, jsou pouze součástí souhrnného reportu. Tím „řeší“ většinu falešných hlášení nepřítomnosti. Na základě požadavku objednatele byl tento rozsah nastavení rozšířen na 1-15 minut.</w:t>
      </w:r>
    </w:p>
  </w:footnote>
  <w:footnote w:id="26">
    <w:p w14:paraId="3CC4BCC7" w14:textId="310A94F0" w:rsidR="00440ADC" w:rsidRDefault="00440ADC" w:rsidP="00040F2C">
      <w:pPr>
        <w:pStyle w:val="Textpoznpodarou"/>
      </w:pPr>
      <w:r>
        <w:rPr>
          <w:rStyle w:val="Znakapoznpodarou"/>
        </w:rPr>
        <w:footnoteRef/>
      </w:r>
      <w:r>
        <w:t xml:space="preserve"> Uveďte odhad potřeby pro zahájení projektu. Toto číslo je odlišné od počtu zařízení pro potřeby hodnocení nabídkové ceny. Určení počtu zařízení pro potřeby nabídky uvádí Příloha 1.</w:t>
      </w:r>
    </w:p>
  </w:footnote>
  <w:footnote w:id="27">
    <w:p w14:paraId="31CD6A71" w14:textId="1F533072" w:rsidR="00440ADC" w:rsidRDefault="00440ADC">
      <w:pPr>
        <w:pStyle w:val="Textpoznpodarou"/>
      </w:pPr>
      <w:r>
        <w:rPr>
          <w:rStyle w:val="Znakapoznpodarou"/>
        </w:rPr>
        <w:footnoteRef/>
      </w:r>
      <w:r>
        <w:t xml:space="preserve"> Položka je určena k nabídce technologie pro monitoring trestu domácího vězení a pro současně prováděný monitoring dalších opatření, zde především zákazu vstupu do vymezených zón. Požadavky stanoví potřebu komunikace s monitorovanou osobou, což by mělo vést dodavatele k nabídce dvoudílných GPS systémů. Naproti tomu zařízení po ochranu oběti jsou většinou založena na jednodílných GPS systémech, proto musí být umožněno nabídnout tyto technologie odděleně. </w:t>
      </w:r>
    </w:p>
  </w:footnote>
  <w:footnote w:id="28">
    <w:p w14:paraId="0913D74F" w14:textId="259FB117" w:rsidR="00440ADC" w:rsidRDefault="00440ADC">
      <w:pPr>
        <w:pStyle w:val="Textpoznpodarou"/>
      </w:pPr>
      <w:r>
        <w:rPr>
          <w:rStyle w:val="Znakapoznpodarou"/>
        </w:rPr>
        <w:footnoteRef/>
      </w:r>
      <w:r>
        <w:t xml:space="preserve"> Položka je určena k nabídce kompletní technologie k ochraně oběti. Musí zahrnout i speciální zařízení pro informování oběti. Doporučujeme zajistit samostatné </w:t>
      </w:r>
      <w:proofErr w:type="spellStart"/>
      <w:r>
        <w:t>nacenění</w:t>
      </w:r>
      <w:proofErr w:type="spellEnd"/>
      <w:r>
        <w:t xml:space="preserve"> </w:t>
      </w:r>
      <w:proofErr w:type="spellStart"/>
      <w:r>
        <w:t>notifikátoru</w:t>
      </w:r>
      <w:proofErr w:type="spellEnd"/>
      <w:r>
        <w:t xml:space="preserve"> pro případ, že by byl nakupován odděleně.</w:t>
      </w:r>
    </w:p>
  </w:footnote>
  <w:footnote w:id="29">
    <w:p w14:paraId="26A2DCC5" w14:textId="3E5ED439" w:rsidR="00440ADC" w:rsidRDefault="00440ADC" w:rsidP="007F5A3E">
      <w:pPr>
        <w:pStyle w:val="Textpoznpodarou"/>
      </w:pPr>
      <w:r>
        <w:rPr>
          <w:rStyle w:val="Znakapoznpodarou"/>
        </w:rPr>
        <w:footnoteRef/>
      </w:r>
      <w:r>
        <w:t xml:space="preserve"> Popis datové komunikace je v Příloze 2 Studie proveditelnosti</w:t>
      </w:r>
    </w:p>
  </w:footnote>
  <w:footnote w:id="30">
    <w:p w14:paraId="233F5A9D" w14:textId="6C55ABF4" w:rsidR="00440ADC" w:rsidRDefault="00440ADC">
      <w:pPr>
        <w:pStyle w:val="Textpoznpodarou"/>
      </w:pPr>
      <w:r>
        <w:rPr>
          <w:rStyle w:val="Znakapoznpodarou"/>
        </w:rPr>
        <w:footnoteRef/>
      </w:r>
      <w:r>
        <w:t xml:space="preserve"> Doporučujeme doplnit toto ustanovení sankcí za překročení limitu např. 1% vadných zařízení nebo jejich samostatných částí počítaného z počtu dodaných kusů v každé dodávce (na základě objednávky).</w:t>
      </w:r>
    </w:p>
  </w:footnote>
  <w:footnote w:id="31">
    <w:p w14:paraId="2851F275" w14:textId="2F6FB4EB" w:rsidR="00440ADC" w:rsidRDefault="00440ADC">
      <w:pPr>
        <w:pStyle w:val="Textpoznpodarou"/>
      </w:pPr>
      <w:r>
        <w:rPr>
          <w:rStyle w:val="Znakapoznpodarou"/>
        </w:rPr>
        <w:footnoteRef/>
      </w:r>
      <w:r>
        <w:t xml:space="preserve"> Pokud zadavatel nemá metodiku, doporučujeme zde uvést např. PRINCE2</w:t>
      </w:r>
    </w:p>
  </w:footnote>
  <w:footnote w:id="32">
    <w:p w14:paraId="5A0F4545" w14:textId="77777777" w:rsidR="00440ADC" w:rsidRDefault="00440ADC">
      <w:pPr>
        <w:pStyle w:val="Textpoznpodarou"/>
      </w:pPr>
      <w:r>
        <w:rPr>
          <w:rStyle w:val="Znakapoznpodarou"/>
        </w:rPr>
        <w:footnoteRef/>
      </w:r>
      <w:r>
        <w:t xml:space="preserve"> Doporučujeme svázat negativní výsledek opakované akceptace a neodstranění výhrad na odstoupení od smlouvy. Doporučujeme rovněž upravit právo na odstoupení od smlouvy bez důvodu po předložení Detailního plánu (tedy aniž by bylo nutné dokončit akceptaci).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C416A" w14:textId="77777777" w:rsidR="00440ADC" w:rsidRDefault="00440ADC">
    <w:pPr>
      <w:pStyle w:val="Zhlav"/>
      <w:framePr w:hSpace="181" w:wrap="around" w:vAnchor="text" w:hAnchor="margin" w:y="-407"/>
      <w:jc w:val="left"/>
      <w:rPr>
        <w:i w:val="0"/>
        <w:sz w:val="26"/>
        <w:szCs w:val="26"/>
      </w:rPr>
    </w:pPr>
    <w:r>
      <w:rPr>
        <w:rFonts w:ascii="KPMG Logo" w:hAnsi="KPMG Logo"/>
        <w:i w:val="0"/>
        <w:sz w:val="26"/>
        <w:szCs w:val="26"/>
      </w:rPr>
      <w:t>ABCD</w:t>
    </w:r>
  </w:p>
  <w:tbl>
    <w:tblPr>
      <w:tblW w:w="0" w:type="auto"/>
      <w:tblLayout w:type="fixed"/>
      <w:tblCellMar>
        <w:left w:w="71" w:type="dxa"/>
        <w:right w:w="71" w:type="dxa"/>
      </w:tblCellMar>
      <w:tblLook w:val="0000" w:firstRow="0" w:lastRow="0" w:firstColumn="0" w:lastColumn="0" w:noHBand="0" w:noVBand="0"/>
    </w:tblPr>
    <w:tblGrid>
      <w:gridCol w:w="4111"/>
    </w:tblGrid>
    <w:tr w:rsidR="00440ADC" w14:paraId="1356D000" w14:textId="77777777">
      <w:trPr>
        <w:trHeight w:hRule="exact" w:val="220"/>
      </w:trPr>
      <w:tc>
        <w:tcPr>
          <w:tcW w:w="4111" w:type="dxa"/>
        </w:tcPr>
        <w:p w14:paraId="5716736C" w14:textId="77777777" w:rsidR="00440ADC" w:rsidRDefault="00440ADC">
          <w:pPr>
            <w:pStyle w:val="Zhlav"/>
            <w:framePr w:hSpace="181" w:wrap="around" w:vAnchor="text" w:hAnchor="text" w:xAlign="right" w:y="1"/>
            <w:rPr>
              <w:b/>
            </w:rPr>
          </w:pPr>
          <w:r>
            <w:rPr>
              <w:b/>
            </w:rPr>
            <w:fldChar w:fldCharType="begin"/>
          </w:r>
          <w:r>
            <w:rPr>
              <w:b/>
            </w:rPr>
            <w:instrText xml:space="preserve"> DocProperty KISClient \* charformat </w:instrText>
          </w:r>
          <w:r>
            <w:rPr>
              <w:b/>
            </w:rPr>
            <w:fldChar w:fldCharType="separate"/>
          </w:r>
          <w:proofErr w:type="spellStart"/>
          <w:r>
            <w:rPr>
              <w:b/>
            </w:rPr>
            <w:t>Client</w:t>
          </w:r>
          <w:proofErr w:type="spellEnd"/>
          <w:r>
            <w:rPr>
              <w:b/>
            </w:rPr>
            <w:t xml:space="preserve"> </w:t>
          </w:r>
          <w:proofErr w:type="spellStart"/>
          <w:r>
            <w:rPr>
              <w:b/>
            </w:rPr>
            <w:t>name</w:t>
          </w:r>
          <w:proofErr w:type="spellEnd"/>
          <w:r>
            <w:rPr>
              <w:b/>
            </w:rPr>
            <w:fldChar w:fldCharType="end"/>
          </w:r>
        </w:p>
      </w:tc>
    </w:tr>
    <w:tr w:rsidR="00440ADC" w14:paraId="4B8288E7" w14:textId="77777777">
      <w:trPr>
        <w:trHeight w:hRule="exact" w:val="220"/>
      </w:trPr>
      <w:tc>
        <w:tcPr>
          <w:tcW w:w="4111" w:type="dxa"/>
        </w:tcPr>
        <w:p w14:paraId="04765AB5" w14:textId="77777777" w:rsidR="00440ADC" w:rsidRDefault="00440ADC">
          <w:pPr>
            <w:pStyle w:val="Zhlav"/>
            <w:framePr w:hSpace="181" w:wrap="around" w:vAnchor="text" w:hAnchor="text" w:xAlign="right" w:y="1"/>
          </w:pPr>
          <w:r>
            <w:fldChar w:fldCharType="begin"/>
          </w:r>
          <w:r>
            <w:instrText xml:space="preserve"> DocProperty KISSubject  \* charformat </w:instrText>
          </w:r>
          <w:r>
            <w:fldChar w:fldCharType="separate"/>
          </w:r>
          <w:r>
            <w:t xml:space="preserve">Report </w:t>
          </w:r>
          <w:proofErr w:type="spellStart"/>
          <w:r>
            <w:t>title</w:t>
          </w:r>
          <w:proofErr w:type="spellEnd"/>
          <w:r>
            <w:fldChar w:fldCharType="end"/>
          </w:r>
        </w:p>
      </w:tc>
    </w:tr>
    <w:tr w:rsidR="00440ADC" w14:paraId="7D0C47AF" w14:textId="77777777">
      <w:tc>
        <w:tcPr>
          <w:tcW w:w="4111" w:type="dxa"/>
        </w:tcPr>
        <w:p w14:paraId="19C8083E" w14:textId="77777777" w:rsidR="00440ADC" w:rsidRDefault="00440ADC">
          <w:pPr>
            <w:pStyle w:val="Zhlav"/>
            <w:framePr w:hSpace="181" w:wrap="around" w:vAnchor="text" w:hAnchor="text" w:xAlign="right" w:y="1"/>
          </w:pPr>
          <w:r>
            <w:fldChar w:fldCharType="begin"/>
          </w:r>
          <w:r>
            <w:instrText xml:space="preserve"> DocProperty KISHdrInfo \* charformat </w:instrText>
          </w:r>
          <w:r>
            <w:fldChar w:fldCharType="separate"/>
          </w:r>
          <w:proofErr w:type="spellStart"/>
          <w:r>
            <w:t>Core</w:t>
          </w:r>
          <w:proofErr w:type="spellEnd"/>
          <w:r>
            <w:t xml:space="preserve"> </w:t>
          </w:r>
          <w:proofErr w:type="spellStart"/>
          <w:r>
            <w:t>service</w:t>
          </w:r>
          <w:proofErr w:type="spellEnd"/>
          <w:r>
            <w:t xml:space="preserve"> </w:t>
          </w:r>
          <w:proofErr w:type="spellStart"/>
          <w:r>
            <w:t>or</w:t>
          </w:r>
          <w:proofErr w:type="spellEnd"/>
          <w:r>
            <w:t xml:space="preserve"> market</w:t>
          </w:r>
        </w:p>
        <w:p w14:paraId="252AFBD8" w14:textId="197EEEDC" w:rsidR="00440ADC" w:rsidRDefault="00440ADC">
          <w:pPr>
            <w:pStyle w:val="Zhlav"/>
            <w:framePr w:hSpace="181" w:wrap="around" w:vAnchor="text" w:hAnchor="text" w:xAlign="right" w:y="1"/>
          </w:pPr>
          <w:proofErr w:type="spellStart"/>
          <w:r>
            <w:t>Date</w:t>
          </w:r>
          <w:proofErr w:type="spellEnd"/>
          <w:r>
            <w:t xml:space="preserve"> </w:t>
          </w:r>
          <w:proofErr w:type="spellStart"/>
          <w:r>
            <w:t>of</w:t>
          </w:r>
          <w:proofErr w:type="spellEnd"/>
          <w:r>
            <w:t xml:space="preserve"> </w:t>
          </w:r>
          <w:proofErr w:type="spellStart"/>
          <w:r>
            <w:t>issue</w:t>
          </w:r>
          <w:proofErr w:type="spellEnd"/>
          <w:r>
            <w:fldChar w:fldCharType="end"/>
          </w:r>
        </w:p>
      </w:tc>
    </w:tr>
  </w:tbl>
  <w:p w14:paraId="5B2709F2" w14:textId="77777777" w:rsidR="00440ADC" w:rsidRDefault="00440ADC">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71C293" w14:textId="77777777" w:rsidR="00440ADC" w:rsidRDefault="00440ADC">
    <w:pPr>
      <w:pStyle w:val="Zhlav"/>
      <w:framePr w:hSpace="181" w:wrap="around" w:vAnchor="page" w:hAnchor="margin" w:y="710"/>
      <w:tabs>
        <w:tab w:val="left" w:pos="284"/>
        <w:tab w:val="right" w:pos="8789"/>
      </w:tabs>
      <w:jc w:val="left"/>
      <w:rPr>
        <w:sz w:val="43"/>
        <w:szCs w:val="44"/>
      </w:rPr>
    </w:pPr>
  </w:p>
  <w:p w14:paraId="4142697A" w14:textId="77777777" w:rsidR="00440ADC" w:rsidRDefault="00440ADC">
    <w:pPr>
      <w:pStyle w:val="Zhlav"/>
      <w:tabs>
        <w:tab w:val="left" w:pos="284"/>
        <w:tab w:val="right" w:pos="8789"/>
      </w:tabs>
    </w:pPr>
    <w:r>
      <w:rPr>
        <w:noProof/>
        <w:lang w:eastAsia="cs-CZ"/>
      </w:rPr>
      <mc:AlternateContent>
        <mc:Choice Requires="wps">
          <w:drawing>
            <wp:anchor distT="0" distB="0" distL="114300" distR="114300" simplePos="0" relativeHeight="251665920" behindDoc="0" locked="0" layoutInCell="1" allowOverlap="1" wp14:anchorId="62DEAE6E" wp14:editId="76B0E287">
              <wp:simplePos x="0" y="0"/>
              <wp:positionH relativeFrom="column">
                <wp:posOffset>-927100</wp:posOffset>
              </wp:positionH>
              <wp:positionV relativeFrom="paragraph">
                <wp:posOffset>609904</wp:posOffset>
              </wp:positionV>
              <wp:extent cx="2538483" cy="3862316"/>
              <wp:effectExtent l="0" t="0" r="0" b="5080"/>
              <wp:wrapNone/>
              <wp:docPr id="1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483" cy="3862316"/>
                      </a:xfrm>
                      <a:prstGeom prst="rect">
                        <a:avLst/>
                      </a:prstGeom>
                      <a:noFill/>
                      <a:ln>
                        <a:noFill/>
                      </a:ln>
                      <a:extLst>
                        <a:ext uri="{909E8E84-426E-40DD-AFC4-6F175D3DCCD1}">
                          <a14:hiddenFill xmlns:a14="http://schemas.microsoft.com/office/drawing/2010/main">
                            <a:solidFill>
                              <a:srgbClr val="FFFFFF">
                                <a:alpha val="72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E31DB" w14:textId="77777777" w:rsidR="00440ADC" w:rsidRPr="00AC0562" w:rsidRDefault="00440ADC" w:rsidP="00AC0562">
                          <w:pPr>
                            <w:rPr>
                              <w:rFonts w:ascii="Univers for KPMG" w:hAnsi="Univers for KPMG" w:cs="Calibri"/>
                              <w:color w:val="FFFFFF"/>
                              <w:sz w:val="28"/>
                              <w:szCs w:val="28"/>
                            </w:rPr>
                          </w:pPr>
                          <w:r w:rsidRPr="00AC0562">
                            <w:rPr>
                              <w:rFonts w:ascii="Univers for KPMG" w:hAnsi="Univers for KPMG" w:cs="Calibri"/>
                              <w:color w:val="FFFFFF"/>
                              <w:sz w:val="28"/>
                              <w:szCs w:val="28"/>
                            </w:rPr>
                            <w:t>Proba</w:t>
                          </w:r>
                          <w:r w:rsidRPr="00AC0562">
                            <w:rPr>
                              <w:rFonts w:ascii="Univers for KPMG" w:hAnsi="Univers for KPMG" w:cs="Cambria"/>
                              <w:color w:val="FFFFFF"/>
                              <w:sz w:val="28"/>
                              <w:szCs w:val="28"/>
                            </w:rPr>
                            <w:t>č</w:t>
                          </w:r>
                          <w:r w:rsidRPr="00AC0562">
                            <w:rPr>
                              <w:rFonts w:ascii="Univers for KPMG" w:hAnsi="Univers for KPMG" w:cs="Calibri"/>
                              <w:color w:val="FFFFFF"/>
                              <w:sz w:val="28"/>
                              <w:szCs w:val="28"/>
                            </w:rPr>
                            <w:t>n</w:t>
                          </w:r>
                          <w:r w:rsidRPr="00AC0562">
                            <w:rPr>
                              <w:rFonts w:ascii="Univers for KPMG" w:hAnsi="Univers for KPMG" w:cs="Univers 45 Light"/>
                              <w:color w:val="FFFFFF"/>
                              <w:sz w:val="28"/>
                              <w:szCs w:val="28"/>
                            </w:rPr>
                            <w:t>í</w:t>
                          </w:r>
                          <w:r w:rsidRPr="00AC0562">
                            <w:rPr>
                              <w:rFonts w:ascii="Univers for KPMG" w:hAnsi="Univers for KPMG" w:cs="Calibri"/>
                              <w:color w:val="FFFFFF"/>
                              <w:sz w:val="28"/>
                              <w:szCs w:val="28"/>
                            </w:rPr>
                            <w:t xml:space="preserve"> a media</w:t>
                          </w:r>
                          <w:r w:rsidRPr="00AC0562">
                            <w:rPr>
                              <w:rFonts w:ascii="Univers for KPMG" w:hAnsi="Univers for KPMG" w:cs="Cambria"/>
                              <w:color w:val="FFFFFF"/>
                              <w:sz w:val="28"/>
                              <w:szCs w:val="28"/>
                            </w:rPr>
                            <w:t>č</w:t>
                          </w:r>
                          <w:r w:rsidRPr="00AC0562">
                            <w:rPr>
                              <w:rFonts w:ascii="Univers for KPMG" w:hAnsi="Univers for KPMG" w:cs="Calibri"/>
                              <w:color w:val="FFFFFF"/>
                              <w:sz w:val="28"/>
                              <w:szCs w:val="28"/>
                            </w:rPr>
                            <w:t>n</w:t>
                          </w:r>
                          <w:r w:rsidRPr="00AC0562">
                            <w:rPr>
                              <w:rFonts w:ascii="Univers for KPMG" w:hAnsi="Univers for KPMG" w:cs="Univers 45 Light"/>
                              <w:color w:val="FFFFFF"/>
                              <w:sz w:val="28"/>
                              <w:szCs w:val="28"/>
                            </w:rPr>
                            <w:t>í</w:t>
                          </w:r>
                          <w:r w:rsidRPr="00AC0562">
                            <w:rPr>
                              <w:rFonts w:ascii="Univers for KPMG" w:hAnsi="Univers for KPMG" w:cs="Calibri"/>
                              <w:color w:val="FFFFFF"/>
                              <w:sz w:val="28"/>
                              <w:szCs w:val="28"/>
                            </w:rPr>
                            <w:t xml:space="preserve"> slu</w:t>
                          </w:r>
                          <w:r w:rsidRPr="00AC0562">
                            <w:rPr>
                              <w:rFonts w:ascii="Univers for KPMG" w:hAnsi="Univers for KPMG" w:cs="Cambria"/>
                              <w:color w:val="FFFFFF"/>
                              <w:sz w:val="28"/>
                              <w:szCs w:val="28"/>
                            </w:rPr>
                            <w:t>ž</w:t>
                          </w:r>
                          <w:r w:rsidRPr="00AC0562">
                            <w:rPr>
                              <w:rFonts w:ascii="Univers for KPMG" w:hAnsi="Univers for KPMG" w:cs="Calibri"/>
                              <w:color w:val="FFFFFF"/>
                              <w:sz w:val="28"/>
                              <w:szCs w:val="28"/>
                            </w:rPr>
                            <w:t>ba</w:t>
                          </w:r>
                        </w:p>
                        <w:p w14:paraId="52CB50E9" w14:textId="77777777" w:rsidR="00440ADC" w:rsidRPr="00AC0562" w:rsidRDefault="00440ADC" w:rsidP="00AC0562">
                          <w:pPr>
                            <w:rPr>
                              <w:rFonts w:ascii="Univers for KPMG" w:hAnsi="Univers for KPMG" w:cs="Calibri"/>
                              <w:color w:val="FFFFFF"/>
                              <w:sz w:val="28"/>
                              <w:szCs w:val="28"/>
                            </w:rPr>
                          </w:pPr>
                        </w:p>
                        <w:p w14:paraId="5CEBD6E1" w14:textId="77777777" w:rsidR="00440ADC" w:rsidRPr="00AC0562" w:rsidRDefault="00440ADC" w:rsidP="00AC0562">
                          <w:pPr>
                            <w:rPr>
                              <w:rFonts w:ascii="Univers for KPMG" w:hAnsi="Univers for KPMG"/>
                              <w:sz w:val="28"/>
                              <w:szCs w:val="28"/>
                            </w:rPr>
                          </w:pPr>
                          <w:r w:rsidRPr="00AC0562">
                            <w:rPr>
                              <w:rFonts w:ascii="Univers for KPMG" w:hAnsi="Univers for KPMG" w:cs="Calibri"/>
                              <w:b/>
                              <w:caps/>
                              <w:color w:val="FFFFFF"/>
                              <w:sz w:val="28"/>
                              <w:szCs w:val="28"/>
                            </w:rPr>
                            <w:t>studie proveditelnosti zavedení elektronického monitorovacího systému pro trestní justici</w:t>
                          </w:r>
                        </w:p>
                        <w:p w14:paraId="5E9F6694" w14:textId="77777777" w:rsidR="00440ADC" w:rsidRPr="00AC0562" w:rsidRDefault="00440ADC" w:rsidP="00AC0562">
                          <w:pPr>
                            <w:rPr>
                              <w:rFonts w:ascii="Univers for KPMG" w:hAnsi="Univers for KPMG" w:cstheme="minorHAnsi"/>
                              <w:color w:val="FFFFFF" w:themeColor="background1"/>
                              <w:sz w:val="28"/>
                              <w:szCs w:val="28"/>
                            </w:rPr>
                          </w:pPr>
                        </w:p>
                        <w:p w14:paraId="242F2ABD" w14:textId="77777777" w:rsidR="00440ADC" w:rsidRDefault="00440ADC" w:rsidP="00AC0562">
                          <w:pPr>
                            <w:rPr>
                              <w:rFonts w:ascii="Univers for KPMG" w:hAnsi="Univers for KPMG" w:cstheme="minorHAnsi"/>
                              <w:color w:val="FFFFFF" w:themeColor="background1"/>
                              <w:sz w:val="24"/>
                              <w:szCs w:val="24"/>
                            </w:rPr>
                          </w:pPr>
                          <w:r>
                            <w:rPr>
                              <w:rFonts w:ascii="Univers for KPMG" w:hAnsi="Univers for KPMG" w:cstheme="minorHAnsi"/>
                              <w:color w:val="FFFFFF" w:themeColor="background1"/>
                              <w:sz w:val="24"/>
                              <w:szCs w:val="24"/>
                            </w:rPr>
                            <w:t>Závěrečná zpráva</w:t>
                          </w:r>
                        </w:p>
                        <w:p w14:paraId="40874883" w14:textId="77777777" w:rsidR="00440ADC" w:rsidRDefault="00440ADC" w:rsidP="00AC0562">
                          <w:pPr>
                            <w:rPr>
                              <w:rFonts w:ascii="Univers for KPMG" w:hAnsi="Univers for KPMG" w:cstheme="minorHAnsi"/>
                              <w:color w:val="FFFFFF" w:themeColor="background1"/>
                              <w:sz w:val="24"/>
                              <w:szCs w:val="24"/>
                            </w:rPr>
                          </w:pPr>
                        </w:p>
                        <w:p w14:paraId="20F597BE" w14:textId="77777777" w:rsidR="00440ADC" w:rsidRPr="00AC0562" w:rsidRDefault="00440ADC" w:rsidP="00AC0562">
                          <w:pPr>
                            <w:rPr>
                              <w:rFonts w:ascii="Univers for KPMG" w:hAnsi="Univers for KPMG" w:cstheme="minorHAnsi"/>
                              <w:color w:val="FFFFFF" w:themeColor="background1"/>
                              <w:sz w:val="24"/>
                              <w:szCs w:val="24"/>
                            </w:rPr>
                          </w:pPr>
                        </w:p>
                        <w:p w14:paraId="08CB18D0" w14:textId="77777777" w:rsidR="00440ADC" w:rsidRPr="00AC0562" w:rsidRDefault="00440ADC" w:rsidP="00AC0562">
                          <w:pPr>
                            <w:rPr>
                              <w:rFonts w:ascii="Univers for KPMG" w:hAnsi="Univers for KPMG" w:cstheme="minorHAnsi"/>
                              <w:color w:val="FFFFFF" w:themeColor="background1"/>
                              <w:sz w:val="24"/>
                              <w:szCs w:val="24"/>
                            </w:rPr>
                          </w:pPr>
                          <w:r w:rsidRPr="00AC0562">
                            <w:rPr>
                              <w:rFonts w:ascii="Univers for KPMG" w:hAnsi="Univers for KPMG" w:cstheme="minorHAnsi"/>
                              <w:color w:val="FFFFFF" w:themeColor="background1"/>
                              <w:sz w:val="24"/>
                              <w:szCs w:val="24"/>
                            </w:rPr>
                            <w:t xml:space="preserve">KPMG </w:t>
                          </w:r>
                          <w:r w:rsidRPr="00AC0562">
                            <w:rPr>
                              <w:rFonts w:ascii="Univers for KPMG" w:hAnsi="Univers for KPMG" w:cs="Cambria"/>
                              <w:color w:val="FFFFFF" w:themeColor="background1"/>
                              <w:sz w:val="24"/>
                              <w:szCs w:val="24"/>
                            </w:rPr>
                            <w:t>Č</w:t>
                          </w:r>
                          <w:r w:rsidRPr="00AC0562">
                            <w:rPr>
                              <w:rFonts w:ascii="Univers for KPMG" w:hAnsi="Univers for KPMG" w:cstheme="minorHAnsi"/>
                              <w:color w:val="FFFFFF" w:themeColor="background1"/>
                              <w:sz w:val="24"/>
                              <w:szCs w:val="24"/>
                            </w:rPr>
                            <w:t>esk</w:t>
                          </w:r>
                          <w:r w:rsidRPr="00AC0562">
                            <w:rPr>
                              <w:rFonts w:ascii="Univers for KPMG" w:hAnsi="Univers for KPMG" w:cs="Univers 45 Light"/>
                              <w:color w:val="FFFFFF" w:themeColor="background1"/>
                              <w:sz w:val="24"/>
                              <w:szCs w:val="24"/>
                            </w:rPr>
                            <w:t>á</w:t>
                          </w:r>
                          <w:r w:rsidRPr="00AC0562">
                            <w:rPr>
                              <w:rFonts w:ascii="Univers for KPMG" w:hAnsi="Univers for KPMG" w:cstheme="minorHAnsi"/>
                              <w:color w:val="FFFFFF" w:themeColor="background1"/>
                              <w:sz w:val="24"/>
                              <w:szCs w:val="24"/>
                            </w:rPr>
                            <w:t xml:space="preserve"> republika, s.r.o.</w:t>
                          </w:r>
                        </w:p>
                        <w:p w14:paraId="72838D4B" w14:textId="77777777" w:rsidR="00440ADC" w:rsidRDefault="00440ADC" w:rsidP="00AC0562">
                          <w:pPr>
                            <w:rPr>
                              <w:rFonts w:ascii="Univers for KPMG" w:hAnsi="Univers for KPMG" w:cs="Calibri"/>
                              <w:color w:val="FFFFFF"/>
                              <w:sz w:val="24"/>
                              <w:szCs w:val="24"/>
                            </w:rPr>
                          </w:pPr>
                        </w:p>
                        <w:p w14:paraId="3BD07D1E" w14:textId="2017890D" w:rsidR="00440ADC" w:rsidRPr="000560B4" w:rsidRDefault="00440ADC" w:rsidP="00AC0562">
                          <w:pPr>
                            <w:rPr>
                              <w:rFonts w:ascii="Univers for KPMG" w:hAnsi="Univers for KPMG" w:cs="Calibri"/>
                              <w:color w:val="FFFFFF"/>
                              <w:sz w:val="24"/>
                              <w:szCs w:val="24"/>
                            </w:rPr>
                          </w:pPr>
                          <w:r>
                            <w:rPr>
                              <w:rFonts w:ascii="Univers for KPMG" w:hAnsi="Univers for KPMG" w:cs="Calibri"/>
                              <w:color w:val="FFFFFF"/>
                              <w:sz w:val="24"/>
                              <w:szCs w:val="24"/>
                            </w:rPr>
                            <w:t>19</w:t>
                          </w:r>
                          <w:r w:rsidRPr="000560B4">
                            <w:rPr>
                              <w:rFonts w:ascii="Univers for KPMG" w:hAnsi="Univers for KPMG" w:cs="Calibri"/>
                              <w:color w:val="FFFFFF"/>
                              <w:sz w:val="24"/>
                              <w:szCs w:val="24"/>
                            </w:rPr>
                            <w:t xml:space="preserve">. </w:t>
                          </w:r>
                          <w:r>
                            <w:rPr>
                              <w:rFonts w:ascii="Univers for KPMG" w:hAnsi="Univers for KPMG" w:cs="Calibri"/>
                              <w:color w:val="FFFFFF"/>
                              <w:sz w:val="24"/>
                              <w:szCs w:val="24"/>
                            </w:rPr>
                            <w:t xml:space="preserve">května </w:t>
                          </w:r>
                          <w:r w:rsidRPr="000560B4">
                            <w:rPr>
                              <w:rFonts w:ascii="Univers for KPMG" w:hAnsi="Univers for KPMG" w:cs="Calibri"/>
                              <w:color w:val="FFFFFF"/>
                              <w:sz w:val="24"/>
                              <w:szCs w:val="24"/>
                            </w:rPr>
                            <w:t xml:space="preserve">2015 </w:t>
                          </w:r>
                        </w:p>
                        <w:p w14:paraId="485CBFF0" w14:textId="77777777" w:rsidR="00440ADC" w:rsidRPr="00AC0562" w:rsidRDefault="00440ADC" w:rsidP="00AC0562">
                          <w:pPr>
                            <w:rPr>
                              <w:rFonts w:ascii="Univers for KPMG" w:hAnsi="Univers for KPMG" w:cs="Calibri"/>
                              <w:color w:val="FFFFFF"/>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73pt;margin-top:48pt;width:199.9pt;height:304.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" filled="f" stroked="f">
              <v:fill opacity="47288f"/>
              <v:textbox>
                <w:txbxContent>
                  <w:p w14:paraId="20FE31DB" w14:textId="77777777" w:rsidR="00440ADC" w:rsidRPr="00AC0562" w:rsidRDefault="00440ADC" w:rsidP="00AC0562">
                    <w:pPr>
                      <w:rPr>
                        <w:rFonts w:ascii="Univers for KPMG" w:hAnsi="Univers for KPMG" w:cs="Calibri"/>
                        <w:color w:val="FFFFFF"/>
                        <w:sz w:val="28"/>
                        <w:szCs w:val="28"/>
                      </w:rPr>
                    </w:pPr>
                    <w:r w:rsidRPr="00AC0562">
                      <w:rPr>
                        <w:rFonts w:ascii="Univers for KPMG" w:hAnsi="Univers for KPMG" w:cs="Calibri"/>
                        <w:color w:val="FFFFFF"/>
                        <w:sz w:val="28"/>
                        <w:szCs w:val="28"/>
                      </w:rPr>
                      <w:t>Proba</w:t>
                    </w:r>
                    <w:r w:rsidRPr="00AC0562">
                      <w:rPr>
                        <w:rFonts w:ascii="Univers for KPMG" w:hAnsi="Univers for KPMG" w:cs="Cambria"/>
                        <w:color w:val="FFFFFF"/>
                        <w:sz w:val="28"/>
                        <w:szCs w:val="28"/>
                      </w:rPr>
                      <w:t>č</w:t>
                    </w:r>
                    <w:r w:rsidRPr="00AC0562">
                      <w:rPr>
                        <w:rFonts w:ascii="Univers for KPMG" w:hAnsi="Univers for KPMG" w:cs="Calibri"/>
                        <w:color w:val="FFFFFF"/>
                        <w:sz w:val="28"/>
                        <w:szCs w:val="28"/>
                      </w:rPr>
                      <w:t>n</w:t>
                    </w:r>
                    <w:r w:rsidRPr="00AC0562">
                      <w:rPr>
                        <w:rFonts w:ascii="Univers for KPMG" w:hAnsi="Univers for KPMG" w:cs="Univers 45 Light"/>
                        <w:color w:val="FFFFFF"/>
                        <w:sz w:val="28"/>
                        <w:szCs w:val="28"/>
                      </w:rPr>
                      <w:t>í</w:t>
                    </w:r>
                    <w:r w:rsidRPr="00AC0562">
                      <w:rPr>
                        <w:rFonts w:ascii="Univers for KPMG" w:hAnsi="Univers for KPMG" w:cs="Calibri"/>
                        <w:color w:val="FFFFFF"/>
                        <w:sz w:val="28"/>
                        <w:szCs w:val="28"/>
                      </w:rPr>
                      <w:t xml:space="preserve"> a media</w:t>
                    </w:r>
                    <w:r w:rsidRPr="00AC0562">
                      <w:rPr>
                        <w:rFonts w:ascii="Univers for KPMG" w:hAnsi="Univers for KPMG" w:cs="Cambria"/>
                        <w:color w:val="FFFFFF"/>
                        <w:sz w:val="28"/>
                        <w:szCs w:val="28"/>
                      </w:rPr>
                      <w:t>č</w:t>
                    </w:r>
                    <w:r w:rsidRPr="00AC0562">
                      <w:rPr>
                        <w:rFonts w:ascii="Univers for KPMG" w:hAnsi="Univers for KPMG" w:cs="Calibri"/>
                        <w:color w:val="FFFFFF"/>
                        <w:sz w:val="28"/>
                        <w:szCs w:val="28"/>
                      </w:rPr>
                      <w:t>n</w:t>
                    </w:r>
                    <w:r w:rsidRPr="00AC0562">
                      <w:rPr>
                        <w:rFonts w:ascii="Univers for KPMG" w:hAnsi="Univers for KPMG" w:cs="Univers 45 Light"/>
                        <w:color w:val="FFFFFF"/>
                        <w:sz w:val="28"/>
                        <w:szCs w:val="28"/>
                      </w:rPr>
                      <w:t>í</w:t>
                    </w:r>
                    <w:r w:rsidRPr="00AC0562">
                      <w:rPr>
                        <w:rFonts w:ascii="Univers for KPMG" w:hAnsi="Univers for KPMG" w:cs="Calibri"/>
                        <w:color w:val="FFFFFF"/>
                        <w:sz w:val="28"/>
                        <w:szCs w:val="28"/>
                      </w:rPr>
                      <w:t xml:space="preserve"> slu</w:t>
                    </w:r>
                    <w:r w:rsidRPr="00AC0562">
                      <w:rPr>
                        <w:rFonts w:ascii="Univers for KPMG" w:hAnsi="Univers for KPMG" w:cs="Cambria"/>
                        <w:color w:val="FFFFFF"/>
                        <w:sz w:val="28"/>
                        <w:szCs w:val="28"/>
                      </w:rPr>
                      <w:t>ž</w:t>
                    </w:r>
                    <w:r w:rsidRPr="00AC0562">
                      <w:rPr>
                        <w:rFonts w:ascii="Univers for KPMG" w:hAnsi="Univers for KPMG" w:cs="Calibri"/>
                        <w:color w:val="FFFFFF"/>
                        <w:sz w:val="28"/>
                        <w:szCs w:val="28"/>
                      </w:rPr>
                      <w:t>ba</w:t>
                    </w:r>
                  </w:p>
                  <w:p w14:paraId="52CB50E9" w14:textId="77777777" w:rsidR="00440ADC" w:rsidRPr="00AC0562" w:rsidRDefault="00440ADC" w:rsidP="00AC0562">
                    <w:pPr>
                      <w:rPr>
                        <w:rFonts w:ascii="Univers for KPMG" w:hAnsi="Univers for KPMG" w:cs="Calibri"/>
                        <w:color w:val="FFFFFF"/>
                        <w:sz w:val="28"/>
                        <w:szCs w:val="28"/>
                      </w:rPr>
                    </w:pPr>
                  </w:p>
                  <w:p w14:paraId="5CEBD6E1" w14:textId="77777777" w:rsidR="00440ADC" w:rsidRPr="00AC0562" w:rsidRDefault="00440ADC" w:rsidP="00AC0562">
                    <w:pPr>
                      <w:rPr>
                        <w:rFonts w:ascii="Univers for KPMG" w:hAnsi="Univers for KPMG"/>
                        <w:sz w:val="28"/>
                        <w:szCs w:val="28"/>
                      </w:rPr>
                    </w:pPr>
                    <w:r w:rsidRPr="00AC0562">
                      <w:rPr>
                        <w:rFonts w:ascii="Univers for KPMG" w:hAnsi="Univers for KPMG" w:cs="Calibri"/>
                        <w:b/>
                        <w:caps/>
                        <w:color w:val="FFFFFF"/>
                        <w:sz w:val="28"/>
                        <w:szCs w:val="28"/>
                      </w:rPr>
                      <w:t>studie proveditelnosti zavedení elektronického monitorovacího systému pro trestní justici</w:t>
                    </w:r>
                  </w:p>
                  <w:p w14:paraId="5E9F6694" w14:textId="77777777" w:rsidR="00440ADC" w:rsidRPr="00AC0562" w:rsidRDefault="00440ADC" w:rsidP="00AC0562">
                    <w:pPr>
                      <w:rPr>
                        <w:rFonts w:ascii="Univers for KPMG" w:hAnsi="Univers for KPMG" w:cstheme="minorHAnsi"/>
                        <w:color w:val="FFFFFF" w:themeColor="background1"/>
                        <w:sz w:val="28"/>
                        <w:szCs w:val="28"/>
                      </w:rPr>
                    </w:pPr>
                  </w:p>
                  <w:p w14:paraId="242F2ABD" w14:textId="77777777" w:rsidR="00440ADC" w:rsidRDefault="00440ADC" w:rsidP="00AC0562">
                    <w:pPr>
                      <w:rPr>
                        <w:rFonts w:ascii="Univers for KPMG" w:hAnsi="Univers for KPMG" w:cstheme="minorHAnsi"/>
                        <w:color w:val="FFFFFF" w:themeColor="background1"/>
                        <w:sz w:val="24"/>
                        <w:szCs w:val="24"/>
                      </w:rPr>
                    </w:pPr>
                    <w:r>
                      <w:rPr>
                        <w:rFonts w:ascii="Univers for KPMG" w:hAnsi="Univers for KPMG" w:cstheme="minorHAnsi"/>
                        <w:color w:val="FFFFFF" w:themeColor="background1"/>
                        <w:sz w:val="24"/>
                        <w:szCs w:val="24"/>
                      </w:rPr>
                      <w:t>Závěrečná zpráva</w:t>
                    </w:r>
                  </w:p>
                  <w:p w14:paraId="40874883" w14:textId="77777777" w:rsidR="00440ADC" w:rsidRDefault="00440ADC" w:rsidP="00AC0562">
                    <w:pPr>
                      <w:rPr>
                        <w:rFonts w:ascii="Univers for KPMG" w:hAnsi="Univers for KPMG" w:cstheme="minorHAnsi"/>
                        <w:color w:val="FFFFFF" w:themeColor="background1"/>
                        <w:sz w:val="24"/>
                        <w:szCs w:val="24"/>
                      </w:rPr>
                    </w:pPr>
                  </w:p>
                  <w:p w14:paraId="20F597BE" w14:textId="77777777" w:rsidR="00440ADC" w:rsidRPr="00AC0562" w:rsidRDefault="00440ADC" w:rsidP="00AC0562">
                    <w:pPr>
                      <w:rPr>
                        <w:rFonts w:ascii="Univers for KPMG" w:hAnsi="Univers for KPMG" w:cstheme="minorHAnsi"/>
                        <w:color w:val="FFFFFF" w:themeColor="background1"/>
                        <w:sz w:val="24"/>
                        <w:szCs w:val="24"/>
                      </w:rPr>
                    </w:pPr>
                  </w:p>
                  <w:p w14:paraId="08CB18D0" w14:textId="77777777" w:rsidR="00440ADC" w:rsidRPr="00AC0562" w:rsidRDefault="00440ADC" w:rsidP="00AC0562">
                    <w:pPr>
                      <w:rPr>
                        <w:rFonts w:ascii="Univers for KPMG" w:hAnsi="Univers for KPMG" w:cstheme="minorHAnsi"/>
                        <w:color w:val="FFFFFF" w:themeColor="background1"/>
                        <w:sz w:val="24"/>
                        <w:szCs w:val="24"/>
                      </w:rPr>
                    </w:pPr>
                    <w:r w:rsidRPr="00AC0562">
                      <w:rPr>
                        <w:rFonts w:ascii="Univers for KPMG" w:hAnsi="Univers for KPMG" w:cstheme="minorHAnsi"/>
                        <w:color w:val="FFFFFF" w:themeColor="background1"/>
                        <w:sz w:val="24"/>
                        <w:szCs w:val="24"/>
                      </w:rPr>
                      <w:t xml:space="preserve">KPMG </w:t>
                    </w:r>
                    <w:r w:rsidRPr="00AC0562">
                      <w:rPr>
                        <w:rFonts w:ascii="Univers for KPMG" w:hAnsi="Univers for KPMG" w:cs="Cambria"/>
                        <w:color w:val="FFFFFF" w:themeColor="background1"/>
                        <w:sz w:val="24"/>
                        <w:szCs w:val="24"/>
                      </w:rPr>
                      <w:t>Č</w:t>
                    </w:r>
                    <w:r w:rsidRPr="00AC0562">
                      <w:rPr>
                        <w:rFonts w:ascii="Univers for KPMG" w:hAnsi="Univers for KPMG" w:cstheme="minorHAnsi"/>
                        <w:color w:val="FFFFFF" w:themeColor="background1"/>
                        <w:sz w:val="24"/>
                        <w:szCs w:val="24"/>
                      </w:rPr>
                      <w:t>esk</w:t>
                    </w:r>
                    <w:r w:rsidRPr="00AC0562">
                      <w:rPr>
                        <w:rFonts w:ascii="Univers for KPMG" w:hAnsi="Univers for KPMG" w:cs="Univers 45 Light"/>
                        <w:color w:val="FFFFFF" w:themeColor="background1"/>
                        <w:sz w:val="24"/>
                        <w:szCs w:val="24"/>
                      </w:rPr>
                      <w:t>á</w:t>
                    </w:r>
                    <w:r w:rsidRPr="00AC0562">
                      <w:rPr>
                        <w:rFonts w:ascii="Univers for KPMG" w:hAnsi="Univers for KPMG" w:cstheme="minorHAnsi"/>
                        <w:color w:val="FFFFFF" w:themeColor="background1"/>
                        <w:sz w:val="24"/>
                        <w:szCs w:val="24"/>
                      </w:rPr>
                      <w:t xml:space="preserve"> republika, s.r.o.</w:t>
                    </w:r>
                  </w:p>
                  <w:p w14:paraId="72838D4B" w14:textId="77777777" w:rsidR="00440ADC" w:rsidRDefault="00440ADC" w:rsidP="00AC0562">
                    <w:pPr>
                      <w:rPr>
                        <w:rFonts w:ascii="Univers for KPMG" w:hAnsi="Univers for KPMG" w:cs="Calibri"/>
                        <w:color w:val="FFFFFF"/>
                        <w:sz w:val="24"/>
                        <w:szCs w:val="24"/>
                      </w:rPr>
                    </w:pPr>
                  </w:p>
                  <w:p w14:paraId="3BD07D1E" w14:textId="2017890D" w:rsidR="00440ADC" w:rsidRPr="000560B4" w:rsidRDefault="00440ADC" w:rsidP="00AC0562">
                    <w:pPr>
                      <w:rPr>
                        <w:rFonts w:ascii="Univers for KPMG" w:hAnsi="Univers for KPMG" w:cs="Calibri"/>
                        <w:color w:val="FFFFFF"/>
                        <w:sz w:val="24"/>
                        <w:szCs w:val="24"/>
                      </w:rPr>
                    </w:pPr>
                    <w:r>
                      <w:rPr>
                        <w:rFonts w:ascii="Univers for KPMG" w:hAnsi="Univers for KPMG" w:cs="Calibri"/>
                        <w:color w:val="FFFFFF"/>
                        <w:sz w:val="24"/>
                        <w:szCs w:val="24"/>
                      </w:rPr>
                      <w:t>19</w:t>
                    </w:r>
                    <w:r w:rsidRPr="000560B4">
                      <w:rPr>
                        <w:rFonts w:ascii="Univers for KPMG" w:hAnsi="Univers for KPMG" w:cs="Calibri"/>
                        <w:color w:val="FFFFFF"/>
                        <w:sz w:val="24"/>
                        <w:szCs w:val="24"/>
                      </w:rPr>
                      <w:t xml:space="preserve">. </w:t>
                    </w:r>
                    <w:r>
                      <w:rPr>
                        <w:rFonts w:ascii="Univers for KPMG" w:hAnsi="Univers for KPMG" w:cs="Calibri"/>
                        <w:color w:val="FFFFFF"/>
                        <w:sz w:val="24"/>
                        <w:szCs w:val="24"/>
                      </w:rPr>
                      <w:t xml:space="preserve">května </w:t>
                    </w:r>
                    <w:r w:rsidRPr="000560B4">
                      <w:rPr>
                        <w:rFonts w:ascii="Univers for KPMG" w:hAnsi="Univers for KPMG" w:cs="Calibri"/>
                        <w:color w:val="FFFFFF"/>
                        <w:sz w:val="24"/>
                        <w:szCs w:val="24"/>
                      </w:rPr>
                      <w:t xml:space="preserve">2015 </w:t>
                    </w:r>
                  </w:p>
                  <w:p w14:paraId="485CBFF0" w14:textId="77777777" w:rsidR="00440ADC" w:rsidRPr="00AC0562" w:rsidRDefault="00440ADC" w:rsidP="00AC0562">
                    <w:pPr>
                      <w:rPr>
                        <w:rFonts w:ascii="Univers for KPMG" w:hAnsi="Univers for KPMG" w:cs="Calibri"/>
                        <w:color w:val="FFFFFF"/>
                        <w:sz w:val="24"/>
                        <w:szCs w:val="24"/>
                      </w:rPr>
                    </w:pPr>
                  </w:p>
                </w:txbxContent>
              </v:textbox>
            </v:shape>
          </w:pict>
        </mc:Fallback>
      </mc:AlternateContent>
    </w:r>
    <w:r>
      <w:rPr>
        <w:noProof/>
        <w:lang w:eastAsia="cs-CZ"/>
      </w:rPr>
      <mc:AlternateContent>
        <mc:Choice Requires="wps">
          <w:drawing>
            <wp:anchor distT="0" distB="0" distL="114300" distR="114300" simplePos="0" relativeHeight="251663872" behindDoc="0" locked="0" layoutInCell="1" allowOverlap="1" wp14:anchorId="2CD45A12" wp14:editId="69903A08">
              <wp:simplePos x="0" y="0"/>
              <wp:positionH relativeFrom="page">
                <wp:posOffset>426720</wp:posOffset>
              </wp:positionH>
              <wp:positionV relativeFrom="page">
                <wp:posOffset>327660</wp:posOffset>
              </wp:positionV>
              <wp:extent cx="1735455" cy="589280"/>
              <wp:effectExtent l="0" t="6350" r="7620" b="4445"/>
              <wp:wrapNone/>
              <wp:docPr id="18" name="Freeform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1735455" cy="589280"/>
                      </a:xfrm>
                      <a:custGeom>
                        <a:avLst/>
                        <a:gdLst>
                          <a:gd name="T0" fmla="*/ 6081 w 13872"/>
                          <a:gd name="T1" fmla="*/ 2190 h 4720"/>
                          <a:gd name="T2" fmla="*/ 7652 w 13872"/>
                          <a:gd name="T3" fmla="*/ 63 h 4720"/>
                          <a:gd name="T4" fmla="*/ 5801 w 13872"/>
                          <a:gd name="T5" fmla="*/ 1755 h 4720"/>
                          <a:gd name="T6" fmla="*/ 4215 w 13872"/>
                          <a:gd name="T7" fmla="*/ 63 h 4720"/>
                          <a:gd name="T8" fmla="*/ 3546 w 13872"/>
                          <a:gd name="T9" fmla="*/ 1398 h 4720"/>
                          <a:gd name="T10" fmla="*/ 3951 w 13872"/>
                          <a:gd name="T11" fmla="*/ 63 h 4720"/>
                          <a:gd name="T12" fmla="*/ 2489 w 13872"/>
                          <a:gd name="T13" fmla="*/ 2112 h 4720"/>
                          <a:gd name="T14" fmla="*/ 2846 w 13872"/>
                          <a:gd name="T15" fmla="*/ 1708 h 4720"/>
                          <a:gd name="T16" fmla="*/ 1027 w 13872"/>
                          <a:gd name="T17" fmla="*/ 2221 h 4720"/>
                          <a:gd name="T18" fmla="*/ 2084 w 13872"/>
                          <a:gd name="T19" fmla="*/ 1475 h 4720"/>
                          <a:gd name="T20" fmla="*/ 4013 w 13872"/>
                          <a:gd name="T21" fmla="*/ 0 h 4720"/>
                          <a:gd name="T22" fmla="*/ 389 w 13872"/>
                          <a:gd name="T23" fmla="*/ 3044 h 4720"/>
                          <a:gd name="T24" fmla="*/ 2038 w 13872"/>
                          <a:gd name="T25" fmla="*/ 3044 h 4720"/>
                          <a:gd name="T26" fmla="*/ 3500 w 13872"/>
                          <a:gd name="T27" fmla="*/ 3044 h 4720"/>
                          <a:gd name="T28" fmla="*/ 5179 w 13872"/>
                          <a:gd name="T29" fmla="*/ 3044 h 4720"/>
                          <a:gd name="T30" fmla="*/ 7714 w 13872"/>
                          <a:gd name="T31" fmla="*/ 0 h 4720"/>
                          <a:gd name="T32" fmla="*/ 1011 w 13872"/>
                          <a:gd name="T33" fmla="*/ 4332 h 4720"/>
                          <a:gd name="T34" fmla="*/ 591 w 13872"/>
                          <a:gd name="T35" fmla="*/ 3991 h 4720"/>
                          <a:gd name="T36" fmla="*/ 1602 w 13872"/>
                          <a:gd name="T37" fmla="*/ 4006 h 4720"/>
                          <a:gd name="T38" fmla="*/ 1167 w 13872"/>
                          <a:gd name="T39" fmla="*/ 4379 h 4720"/>
                          <a:gd name="T40" fmla="*/ 1525 w 13872"/>
                          <a:gd name="T41" fmla="*/ 4379 h 4720"/>
                          <a:gd name="T42" fmla="*/ 2115 w 13872"/>
                          <a:gd name="T43" fmla="*/ 3991 h 4720"/>
                          <a:gd name="T44" fmla="*/ 1991 w 13872"/>
                          <a:gd name="T45" fmla="*/ 3773 h 4720"/>
                          <a:gd name="T46" fmla="*/ 2598 w 13872"/>
                          <a:gd name="T47" fmla="*/ 4519 h 4720"/>
                          <a:gd name="T48" fmla="*/ 2115 w 13872"/>
                          <a:gd name="T49" fmla="*/ 4519 h 4720"/>
                          <a:gd name="T50" fmla="*/ 2878 w 13872"/>
                          <a:gd name="T51" fmla="*/ 4596 h 4720"/>
                          <a:gd name="T52" fmla="*/ 3189 w 13872"/>
                          <a:gd name="T53" fmla="*/ 4006 h 4720"/>
                          <a:gd name="T54" fmla="*/ 3811 w 13872"/>
                          <a:gd name="T55" fmla="*/ 4519 h 4720"/>
                          <a:gd name="T56" fmla="*/ 3919 w 13872"/>
                          <a:gd name="T57" fmla="*/ 4006 h 4720"/>
                          <a:gd name="T58" fmla="*/ 4168 w 13872"/>
                          <a:gd name="T59" fmla="*/ 3773 h 4720"/>
                          <a:gd name="T60" fmla="*/ 4417 w 13872"/>
                          <a:gd name="T61" fmla="*/ 4208 h 4720"/>
                          <a:gd name="T62" fmla="*/ 4853 w 13872"/>
                          <a:gd name="T63" fmla="*/ 3991 h 4720"/>
                          <a:gd name="T64" fmla="*/ 5350 w 13872"/>
                          <a:gd name="T65" fmla="*/ 3991 h 4720"/>
                          <a:gd name="T66" fmla="*/ 5179 w 13872"/>
                          <a:gd name="T67" fmla="*/ 4255 h 4720"/>
                          <a:gd name="T68" fmla="*/ 6128 w 13872"/>
                          <a:gd name="T69" fmla="*/ 4332 h 4720"/>
                          <a:gd name="T70" fmla="*/ 5708 w 13872"/>
                          <a:gd name="T71" fmla="*/ 3991 h 4720"/>
                          <a:gd name="T72" fmla="*/ 6330 w 13872"/>
                          <a:gd name="T73" fmla="*/ 4596 h 4720"/>
                          <a:gd name="T74" fmla="*/ 6657 w 13872"/>
                          <a:gd name="T75" fmla="*/ 4006 h 4720"/>
                          <a:gd name="T76" fmla="*/ 7108 w 13872"/>
                          <a:gd name="T77" fmla="*/ 3773 h 4720"/>
                          <a:gd name="T78" fmla="*/ 7139 w 13872"/>
                          <a:gd name="T79" fmla="*/ 4084 h 4720"/>
                          <a:gd name="T80" fmla="*/ 187 w 13872"/>
                          <a:gd name="T81" fmla="*/ 4410 h 4720"/>
                          <a:gd name="T82" fmla="*/ 312 w 13872"/>
                          <a:gd name="T83" fmla="*/ 3991 h 4720"/>
                          <a:gd name="T84" fmla="*/ 8010 w 13872"/>
                          <a:gd name="T85" fmla="*/ 4332 h 4720"/>
                          <a:gd name="T86" fmla="*/ 8041 w 13872"/>
                          <a:gd name="T87" fmla="*/ 4177 h 4720"/>
                          <a:gd name="T88" fmla="*/ 8554 w 13872"/>
                          <a:gd name="T89" fmla="*/ 4084 h 4720"/>
                          <a:gd name="T90" fmla="*/ 9394 w 13872"/>
                          <a:gd name="T91" fmla="*/ 4084 h 4720"/>
                          <a:gd name="T92" fmla="*/ 9363 w 13872"/>
                          <a:gd name="T93" fmla="*/ 4255 h 4720"/>
                          <a:gd name="T94" fmla="*/ 8912 w 13872"/>
                          <a:gd name="T95" fmla="*/ 4099 h 4720"/>
                          <a:gd name="T96" fmla="*/ 9736 w 13872"/>
                          <a:gd name="T97" fmla="*/ 4705 h 4720"/>
                          <a:gd name="T98" fmla="*/ 10544 w 13872"/>
                          <a:gd name="T99" fmla="*/ 3773 h 4720"/>
                          <a:gd name="T100" fmla="*/ 11151 w 13872"/>
                          <a:gd name="T101" fmla="*/ 4363 h 4720"/>
                          <a:gd name="T102" fmla="*/ 11182 w 13872"/>
                          <a:gd name="T103" fmla="*/ 4301 h 4720"/>
                          <a:gd name="T104" fmla="*/ 11633 w 13872"/>
                          <a:gd name="T105" fmla="*/ 3991 h 4720"/>
                          <a:gd name="T106" fmla="*/ 11369 w 13872"/>
                          <a:gd name="T107" fmla="*/ 4239 h 4720"/>
                          <a:gd name="T108" fmla="*/ 11913 w 13872"/>
                          <a:gd name="T109" fmla="*/ 3773 h 4720"/>
                          <a:gd name="T110" fmla="*/ 12162 w 13872"/>
                          <a:gd name="T111" fmla="*/ 4099 h 4720"/>
                          <a:gd name="T112" fmla="*/ 12426 w 13872"/>
                          <a:gd name="T113" fmla="*/ 4099 h 4720"/>
                          <a:gd name="T114" fmla="*/ 12877 w 13872"/>
                          <a:gd name="T115" fmla="*/ 3991 h 4720"/>
                          <a:gd name="T116" fmla="*/ 13297 w 13872"/>
                          <a:gd name="T117" fmla="*/ 3835 h 4720"/>
                          <a:gd name="T118" fmla="*/ 13297 w 13872"/>
                          <a:gd name="T119" fmla="*/ 3835 h 4720"/>
                          <a:gd name="T120" fmla="*/ 13795 w 13872"/>
                          <a:gd name="T121" fmla="*/ 3820 h 4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872" h="4720">
                            <a:moveTo>
                              <a:pt x="7652" y="2345"/>
                            </a:moveTo>
                            <a:cubicBezTo>
                              <a:pt x="7248" y="2345"/>
                              <a:pt x="7248" y="2345"/>
                              <a:pt x="7248" y="2345"/>
                            </a:cubicBezTo>
                            <a:cubicBezTo>
                              <a:pt x="7325" y="2081"/>
                              <a:pt x="7325" y="2081"/>
                              <a:pt x="7325" y="2081"/>
                            </a:cubicBezTo>
                            <a:cubicBezTo>
                              <a:pt x="6517" y="2081"/>
                              <a:pt x="6517" y="2081"/>
                              <a:pt x="6517" y="2081"/>
                            </a:cubicBezTo>
                            <a:cubicBezTo>
                              <a:pt x="6454" y="2345"/>
                              <a:pt x="6454" y="2345"/>
                              <a:pt x="6454" y="2345"/>
                            </a:cubicBezTo>
                            <a:cubicBezTo>
                              <a:pt x="6066" y="2345"/>
                              <a:pt x="6066" y="2345"/>
                              <a:pt x="6066" y="2345"/>
                            </a:cubicBezTo>
                            <a:cubicBezTo>
                              <a:pt x="6066" y="2283"/>
                              <a:pt x="6066" y="2283"/>
                              <a:pt x="6066" y="2283"/>
                            </a:cubicBezTo>
                            <a:cubicBezTo>
                              <a:pt x="6066" y="2252"/>
                              <a:pt x="6066" y="2221"/>
                              <a:pt x="6081" y="2190"/>
                            </a:cubicBezTo>
                            <a:cubicBezTo>
                              <a:pt x="6143" y="1910"/>
                              <a:pt x="6346" y="1631"/>
                              <a:pt x="6657" y="1631"/>
                            </a:cubicBezTo>
                            <a:cubicBezTo>
                              <a:pt x="6797" y="1631"/>
                              <a:pt x="6921" y="1677"/>
                              <a:pt x="6905" y="1848"/>
                            </a:cubicBezTo>
                            <a:cubicBezTo>
                              <a:pt x="7372" y="1848"/>
                              <a:pt x="7372" y="1848"/>
                              <a:pt x="7372" y="1848"/>
                            </a:cubicBezTo>
                            <a:cubicBezTo>
                              <a:pt x="7403" y="1770"/>
                              <a:pt x="7434" y="1631"/>
                              <a:pt x="7341" y="1507"/>
                            </a:cubicBezTo>
                            <a:cubicBezTo>
                              <a:pt x="7232" y="1367"/>
                              <a:pt x="7030" y="1305"/>
                              <a:pt x="6765" y="1305"/>
                            </a:cubicBezTo>
                            <a:cubicBezTo>
                              <a:pt x="6579" y="1305"/>
                              <a:pt x="6299" y="1336"/>
                              <a:pt x="6066" y="1491"/>
                            </a:cubicBezTo>
                            <a:cubicBezTo>
                              <a:pt x="6066" y="63"/>
                              <a:pt x="6066" y="63"/>
                              <a:pt x="6066" y="63"/>
                            </a:cubicBezTo>
                            <a:cubicBezTo>
                              <a:pt x="7652" y="63"/>
                              <a:pt x="7652" y="63"/>
                              <a:pt x="7652" y="63"/>
                            </a:cubicBezTo>
                            <a:lnTo>
                              <a:pt x="7652" y="2345"/>
                            </a:lnTo>
                            <a:close/>
                            <a:moveTo>
                              <a:pt x="6719" y="2718"/>
                            </a:moveTo>
                            <a:cubicBezTo>
                              <a:pt x="6625" y="2749"/>
                              <a:pt x="6532" y="2749"/>
                              <a:pt x="6439" y="2749"/>
                            </a:cubicBezTo>
                            <a:cubicBezTo>
                              <a:pt x="6221" y="2749"/>
                              <a:pt x="6050" y="2640"/>
                              <a:pt x="6050" y="2392"/>
                            </a:cubicBezTo>
                            <a:cubicBezTo>
                              <a:pt x="6797" y="2392"/>
                              <a:pt x="6797" y="2392"/>
                              <a:pt x="6797" y="2392"/>
                            </a:cubicBezTo>
                            <a:lnTo>
                              <a:pt x="6719" y="2718"/>
                            </a:lnTo>
                            <a:close/>
                            <a:moveTo>
                              <a:pt x="5801" y="1429"/>
                            </a:moveTo>
                            <a:cubicBezTo>
                              <a:pt x="5801" y="1755"/>
                              <a:pt x="5801" y="1755"/>
                              <a:pt x="5801" y="1755"/>
                            </a:cubicBezTo>
                            <a:cubicBezTo>
                              <a:pt x="5692" y="1895"/>
                              <a:pt x="5615" y="2065"/>
                              <a:pt x="5583" y="2205"/>
                            </a:cubicBezTo>
                            <a:cubicBezTo>
                              <a:pt x="5568" y="2252"/>
                              <a:pt x="5568" y="2298"/>
                              <a:pt x="5552" y="2345"/>
                            </a:cubicBezTo>
                            <a:cubicBezTo>
                              <a:pt x="5319" y="2345"/>
                              <a:pt x="5319" y="2345"/>
                              <a:pt x="5319" y="2345"/>
                            </a:cubicBezTo>
                            <a:cubicBezTo>
                              <a:pt x="5521" y="1398"/>
                              <a:pt x="5521" y="1398"/>
                              <a:pt x="5521" y="1398"/>
                            </a:cubicBezTo>
                            <a:cubicBezTo>
                              <a:pt x="4853" y="1398"/>
                              <a:pt x="4853" y="1398"/>
                              <a:pt x="4853" y="1398"/>
                            </a:cubicBezTo>
                            <a:cubicBezTo>
                              <a:pt x="4246" y="2345"/>
                              <a:pt x="4246" y="2345"/>
                              <a:pt x="4246" y="2345"/>
                            </a:cubicBezTo>
                            <a:cubicBezTo>
                              <a:pt x="4215" y="2345"/>
                              <a:pt x="4215" y="2345"/>
                              <a:pt x="4215" y="2345"/>
                            </a:cubicBezTo>
                            <a:cubicBezTo>
                              <a:pt x="4215" y="63"/>
                              <a:pt x="4215" y="63"/>
                              <a:pt x="4215" y="63"/>
                            </a:cubicBezTo>
                            <a:cubicBezTo>
                              <a:pt x="5801" y="63"/>
                              <a:pt x="5801" y="63"/>
                              <a:pt x="5801" y="63"/>
                            </a:cubicBezTo>
                            <a:lnTo>
                              <a:pt x="5801" y="1429"/>
                            </a:lnTo>
                            <a:close/>
                            <a:moveTo>
                              <a:pt x="4915" y="2345"/>
                            </a:moveTo>
                            <a:cubicBezTo>
                              <a:pt x="4666" y="2345"/>
                              <a:pt x="4666" y="2345"/>
                              <a:pt x="4666" y="2345"/>
                            </a:cubicBezTo>
                            <a:cubicBezTo>
                              <a:pt x="5039" y="1770"/>
                              <a:pt x="5039" y="1770"/>
                              <a:pt x="5039" y="1770"/>
                            </a:cubicBezTo>
                            <a:lnTo>
                              <a:pt x="4915" y="2345"/>
                            </a:lnTo>
                            <a:close/>
                            <a:moveTo>
                              <a:pt x="3951" y="1398"/>
                            </a:moveTo>
                            <a:cubicBezTo>
                              <a:pt x="3546" y="1398"/>
                              <a:pt x="3546" y="1398"/>
                              <a:pt x="3546" y="1398"/>
                            </a:cubicBezTo>
                            <a:cubicBezTo>
                              <a:pt x="3282" y="2345"/>
                              <a:pt x="3282" y="2345"/>
                              <a:pt x="3282" y="2345"/>
                            </a:cubicBezTo>
                            <a:cubicBezTo>
                              <a:pt x="2846" y="2345"/>
                              <a:pt x="2846" y="2345"/>
                              <a:pt x="2846" y="2345"/>
                            </a:cubicBezTo>
                            <a:cubicBezTo>
                              <a:pt x="3064" y="2267"/>
                              <a:pt x="3204" y="2112"/>
                              <a:pt x="3235" y="1879"/>
                            </a:cubicBezTo>
                            <a:cubicBezTo>
                              <a:pt x="3266" y="1708"/>
                              <a:pt x="3251" y="1600"/>
                              <a:pt x="3189" y="1507"/>
                            </a:cubicBezTo>
                            <a:cubicBezTo>
                              <a:pt x="3080" y="1382"/>
                              <a:pt x="2862" y="1398"/>
                              <a:pt x="2675" y="1398"/>
                            </a:cubicBezTo>
                            <a:cubicBezTo>
                              <a:pt x="2644" y="1398"/>
                              <a:pt x="2349" y="1398"/>
                              <a:pt x="2349" y="1398"/>
                            </a:cubicBezTo>
                            <a:cubicBezTo>
                              <a:pt x="2349" y="63"/>
                              <a:pt x="2349" y="63"/>
                              <a:pt x="2349" y="63"/>
                            </a:cubicBezTo>
                            <a:cubicBezTo>
                              <a:pt x="3951" y="63"/>
                              <a:pt x="3951" y="63"/>
                              <a:pt x="3951" y="63"/>
                            </a:cubicBezTo>
                            <a:lnTo>
                              <a:pt x="3951" y="1398"/>
                            </a:lnTo>
                            <a:close/>
                            <a:moveTo>
                              <a:pt x="3686" y="2345"/>
                            </a:moveTo>
                            <a:cubicBezTo>
                              <a:pt x="3857" y="1755"/>
                              <a:pt x="3857" y="1755"/>
                              <a:pt x="3857" y="1755"/>
                            </a:cubicBezTo>
                            <a:cubicBezTo>
                              <a:pt x="3857" y="2345"/>
                              <a:pt x="3857" y="2345"/>
                              <a:pt x="3857" y="2345"/>
                            </a:cubicBezTo>
                            <a:lnTo>
                              <a:pt x="3686" y="2345"/>
                            </a:lnTo>
                            <a:close/>
                            <a:moveTo>
                              <a:pt x="2535" y="2112"/>
                            </a:moveTo>
                            <a:cubicBezTo>
                              <a:pt x="2535" y="2112"/>
                              <a:pt x="2535" y="2112"/>
                              <a:pt x="2535" y="2112"/>
                            </a:cubicBezTo>
                            <a:cubicBezTo>
                              <a:pt x="2520" y="2112"/>
                              <a:pt x="2504" y="2112"/>
                              <a:pt x="2489" y="2112"/>
                            </a:cubicBezTo>
                            <a:cubicBezTo>
                              <a:pt x="2458" y="2112"/>
                              <a:pt x="2442" y="2112"/>
                              <a:pt x="2427" y="2112"/>
                            </a:cubicBezTo>
                            <a:cubicBezTo>
                              <a:pt x="2318" y="2112"/>
                              <a:pt x="2318" y="2112"/>
                              <a:pt x="2318" y="2112"/>
                            </a:cubicBezTo>
                            <a:cubicBezTo>
                              <a:pt x="2364" y="1941"/>
                              <a:pt x="2364" y="1941"/>
                              <a:pt x="2364" y="1941"/>
                            </a:cubicBezTo>
                            <a:cubicBezTo>
                              <a:pt x="2395" y="1864"/>
                              <a:pt x="2395" y="1864"/>
                              <a:pt x="2395" y="1864"/>
                            </a:cubicBezTo>
                            <a:cubicBezTo>
                              <a:pt x="2442" y="1662"/>
                              <a:pt x="2442" y="1662"/>
                              <a:pt x="2442" y="1662"/>
                            </a:cubicBezTo>
                            <a:cubicBezTo>
                              <a:pt x="2473" y="1662"/>
                              <a:pt x="2489" y="1662"/>
                              <a:pt x="2520" y="1662"/>
                            </a:cubicBezTo>
                            <a:cubicBezTo>
                              <a:pt x="2598" y="1662"/>
                              <a:pt x="2598" y="1662"/>
                              <a:pt x="2598" y="1662"/>
                            </a:cubicBezTo>
                            <a:cubicBezTo>
                              <a:pt x="2722" y="1662"/>
                              <a:pt x="2815" y="1662"/>
                              <a:pt x="2846" y="1708"/>
                            </a:cubicBezTo>
                            <a:cubicBezTo>
                              <a:pt x="2862" y="1739"/>
                              <a:pt x="2862" y="1802"/>
                              <a:pt x="2831" y="1879"/>
                            </a:cubicBezTo>
                            <a:cubicBezTo>
                              <a:pt x="2784" y="2019"/>
                              <a:pt x="2722" y="2097"/>
                              <a:pt x="2535" y="2112"/>
                            </a:cubicBezTo>
                            <a:moveTo>
                              <a:pt x="2084" y="1475"/>
                            </a:moveTo>
                            <a:cubicBezTo>
                              <a:pt x="2069" y="1553"/>
                              <a:pt x="2069" y="1553"/>
                              <a:pt x="2069" y="1553"/>
                            </a:cubicBezTo>
                            <a:cubicBezTo>
                              <a:pt x="1836" y="2314"/>
                              <a:pt x="1836" y="2314"/>
                              <a:pt x="1836" y="2314"/>
                            </a:cubicBezTo>
                            <a:cubicBezTo>
                              <a:pt x="1836" y="2345"/>
                              <a:pt x="1836" y="2345"/>
                              <a:pt x="1836" y="2345"/>
                            </a:cubicBezTo>
                            <a:cubicBezTo>
                              <a:pt x="1089" y="2345"/>
                              <a:pt x="1089" y="2345"/>
                              <a:pt x="1089" y="2345"/>
                            </a:cubicBezTo>
                            <a:cubicBezTo>
                              <a:pt x="1027" y="2221"/>
                              <a:pt x="1027" y="2221"/>
                              <a:pt x="1027" y="2221"/>
                            </a:cubicBezTo>
                            <a:cubicBezTo>
                              <a:pt x="1836" y="1398"/>
                              <a:pt x="1836" y="1398"/>
                              <a:pt x="1836" y="1398"/>
                            </a:cubicBezTo>
                            <a:cubicBezTo>
                              <a:pt x="1307" y="1398"/>
                              <a:pt x="1307" y="1398"/>
                              <a:pt x="1307" y="1398"/>
                            </a:cubicBezTo>
                            <a:cubicBezTo>
                              <a:pt x="685" y="2065"/>
                              <a:pt x="685" y="2065"/>
                              <a:pt x="685" y="2065"/>
                            </a:cubicBezTo>
                            <a:cubicBezTo>
                              <a:pt x="887" y="1398"/>
                              <a:pt x="887" y="1398"/>
                              <a:pt x="887" y="1398"/>
                            </a:cubicBezTo>
                            <a:cubicBezTo>
                              <a:pt x="498" y="1398"/>
                              <a:pt x="498" y="1398"/>
                              <a:pt x="498" y="1398"/>
                            </a:cubicBezTo>
                            <a:cubicBezTo>
                              <a:pt x="498" y="63"/>
                              <a:pt x="498" y="63"/>
                              <a:pt x="498" y="63"/>
                            </a:cubicBezTo>
                            <a:cubicBezTo>
                              <a:pt x="2084" y="63"/>
                              <a:pt x="2084" y="63"/>
                              <a:pt x="2084" y="63"/>
                            </a:cubicBezTo>
                            <a:lnTo>
                              <a:pt x="2084" y="1475"/>
                            </a:lnTo>
                            <a:close/>
                            <a:moveTo>
                              <a:pt x="6003" y="0"/>
                            </a:moveTo>
                            <a:cubicBezTo>
                              <a:pt x="6003" y="1538"/>
                              <a:pt x="6003" y="1538"/>
                              <a:pt x="6003" y="1538"/>
                            </a:cubicBezTo>
                            <a:cubicBezTo>
                              <a:pt x="5941" y="1569"/>
                              <a:pt x="5895" y="1615"/>
                              <a:pt x="5863" y="1662"/>
                            </a:cubicBezTo>
                            <a:cubicBezTo>
                              <a:pt x="5863" y="0"/>
                              <a:pt x="5863" y="0"/>
                              <a:pt x="5863" y="0"/>
                            </a:cubicBezTo>
                            <a:cubicBezTo>
                              <a:pt x="4153" y="0"/>
                              <a:pt x="4153" y="0"/>
                              <a:pt x="4153" y="0"/>
                            </a:cubicBezTo>
                            <a:cubicBezTo>
                              <a:pt x="4153" y="1398"/>
                              <a:pt x="4153" y="1398"/>
                              <a:pt x="4153" y="1398"/>
                            </a:cubicBezTo>
                            <a:cubicBezTo>
                              <a:pt x="4013" y="1398"/>
                              <a:pt x="4013" y="1398"/>
                              <a:pt x="4013" y="1398"/>
                            </a:cubicBezTo>
                            <a:cubicBezTo>
                              <a:pt x="4013" y="0"/>
                              <a:pt x="4013" y="0"/>
                              <a:pt x="4013" y="0"/>
                            </a:cubicBezTo>
                            <a:cubicBezTo>
                              <a:pt x="2302" y="0"/>
                              <a:pt x="2302" y="0"/>
                              <a:pt x="2302" y="0"/>
                            </a:cubicBezTo>
                            <a:cubicBezTo>
                              <a:pt x="2302" y="1398"/>
                              <a:pt x="2302" y="1398"/>
                              <a:pt x="2302" y="1398"/>
                            </a:cubicBezTo>
                            <a:cubicBezTo>
                              <a:pt x="2147" y="1398"/>
                              <a:pt x="2147" y="1398"/>
                              <a:pt x="2147" y="1398"/>
                            </a:cubicBezTo>
                            <a:cubicBezTo>
                              <a:pt x="2147" y="0"/>
                              <a:pt x="2147" y="0"/>
                              <a:pt x="2147" y="0"/>
                            </a:cubicBezTo>
                            <a:cubicBezTo>
                              <a:pt x="436" y="0"/>
                              <a:pt x="436" y="0"/>
                              <a:pt x="436" y="0"/>
                            </a:cubicBezTo>
                            <a:cubicBezTo>
                              <a:pt x="436" y="1600"/>
                              <a:pt x="436" y="1600"/>
                              <a:pt x="436" y="1600"/>
                            </a:cubicBezTo>
                            <a:cubicBezTo>
                              <a:pt x="0" y="3044"/>
                              <a:pt x="0" y="3044"/>
                              <a:pt x="0" y="3044"/>
                            </a:cubicBezTo>
                            <a:cubicBezTo>
                              <a:pt x="389" y="3044"/>
                              <a:pt x="389" y="3044"/>
                              <a:pt x="389" y="3044"/>
                            </a:cubicBezTo>
                            <a:cubicBezTo>
                              <a:pt x="576" y="2392"/>
                              <a:pt x="576" y="2392"/>
                              <a:pt x="576" y="2392"/>
                            </a:cubicBezTo>
                            <a:cubicBezTo>
                              <a:pt x="638" y="2392"/>
                              <a:pt x="638" y="2392"/>
                              <a:pt x="638" y="2392"/>
                            </a:cubicBezTo>
                            <a:cubicBezTo>
                              <a:pt x="949" y="3044"/>
                              <a:pt x="949" y="3044"/>
                              <a:pt x="949" y="3044"/>
                            </a:cubicBezTo>
                            <a:cubicBezTo>
                              <a:pt x="1416" y="3044"/>
                              <a:pt x="1416" y="3044"/>
                              <a:pt x="1416" y="3044"/>
                            </a:cubicBezTo>
                            <a:cubicBezTo>
                              <a:pt x="1105" y="2392"/>
                              <a:pt x="1105" y="2392"/>
                              <a:pt x="1105" y="2392"/>
                            </a:cubicBezTo>
                            <a:cubicBezTo>
                              <a:pt x="1820" y="2392"/>
                              <a:pt x="1820" y="2392"/>
                              <a:pt x="1820" y="2392"/>
                            </a:cubicBezTo>
                            <a:cubicBezTo>
                              <a:pt x="1618" y="3044"/>
                              <a:pt x="1618" y="3044"/>
                              <a:pt x="1618" y="3044"/>
                            </a:cubicBezTo>
                            <a:cubicBezTo>
                              <a:pt x="2038" y="3044"/>
                              <a:pt x="2038" y="3044"/>
                              <a:pt x="2038" y="3044"/>
                            </a:cubicBezTo>
                            <a:cubicBezTo>
                              <a:pt x="2224" y="2407"/>
                              <a:pt x="2224" y="2407"/>
                              <a:pt x="2224" y="2407"/>
                            </a:cubicBezTo>
                            <a:cubicBezTo>
                              <a:pt x="2318" y="2407"/>
                              <a:pt x="2318" y="2407"/>
                              <a:pt x="2318" y="2407"/>
                            </a:cubicBezTo>
                            <a:cubicBezTo>
                              <a:pt x="2318" y="2392"/>
                              <a:pt x="2318" y="2392"/>
                              <a:pt x="2318" y="2392"/>
                            </a:cubicBezTo>
                            <a:cubicBezTo>
                              <a:pt x="2458" y="2392"/>
                              <a:pt x="2458" y="2392"/>
                              <a:pt x="2458" y="2392"/>
                            </a:cubicBezTo>
                            <a:cubicBezTo>
                              <a:pt x="2458" y="2392"/>
                              <a:pt x="2458" y="2392"/>
                              <a:pt x="2458" y="2392"/>
                            </a:cubicBezTo>
                            <a:cubicBezTo>
                              <a:pt x="3251" y="2392"/>
                              <a:pt x="3251" y="2392"/>
                              <a:pt x="3251" y="2392"/>
                            </a:cubicBezTo>
                            <a:cubicBezTo>
                              <a:pt x="3064" y="3044"/>
                              <a:pt x="3064" y="3044"/>
                              <a:pt x="3064" y="3044"/>
                            </a:cubicBezTo>
                            <a:cubicBezTo>
                              <a:pt x="3500" y="3044"/>
                              <a:pt x="3500" y="3044"/>
                              <a:pt x="3500" y="3044"/>
                            </a:cubicBezTo>
                            <a:cubicBezTo>
                              <a:pt x="3671" y="2392"/>
                              <a:pt x="3671" y="2392"/>
                              <a:pt x="3671" y="2392"/>
                            </a:cubicBezTo>
                            <a:cubicBezTo>
                              <a:pt x="3857" y="2392"/>
                              <a:pt x="3857" y="2392"/>
                              <a:pt x="3857" y="2392"/>
                            </a:cubicBezTo>
                            <a:cubicBezTo>
                              <a:pt x="3873" y="3044"/>
                              <a:pt x="3873" y="3044"/>
                              <a:pt x="3873" y="3044"/>
                            </a:cubicBezTo>
                            <a:cubicBezTo>
                              <a:pt x="4230" y="3044"/>
                              <a:pt x="4230" y="3044"/>
                              <a:pt x="4230" y="3044"/>
                            </a:cubicBezTo>
                            <a:cubicBezTo>
                              <a:pt x="4635" y="2392"/>
                              <a:pt x="4635" y="2392"/>
                              <a:pt x="4635" y="2392"/>
                            </a:cubicBezTo>
                            <a:cubicBezTo>
                              <a:pt x="4899" y="2392"/>
                              <a:pt x="4899" y="2392"/>
                              <a:pt x="4899" y="2392"/>
                            </a:cubicBezTo>
                            <a:cubicBezTo>
                              <a:pt x="4759" y="3044"/>
                              <a:pt x="4759" y="3044"/>
                              <a:pt x="4759" y="3044"/>
                            </a:cubicBezTo>
                            <a:cubicBezTo>
                              <a:pt x="5179" y="3044"/>
                              <a:pt x="5179" y="3044"/>
                              <a:pt x="5179" y="3044"/>
                            </a:cubicBezTo>
                            <a:cubicBezTo>
                              <a:pt x="5319" y="2392"/>
                              <a:pt x="5319" y="2392"/>
                              <a:pt x="5319" y="2392"/>
                            </a:cubicBezTo>
                            <a:cubicBezTo>
                              <a:pt x="5552" y="2392"/>
                              <a:pt x="5552" y="2392"/>
                              <a:pt x="5552" y="2392"/>
                            </a:cubicBezTo>
                            <a:cubicBezTo>
                              <a:pt x="5537" y="2593"/>
                              <a:pt x="5599" y="2780"/>
                              <a:pt x="5723" y="2904"/>
                            </a:cubicBezTo>
                            <a:cubicBezTo>
                              <a:pt x="5895" y="3044"/>
                              <a:pt x="6128" y="3075"/>
                              <a:pt x="6314" y="3075"/>
                            </a:cubicBezTo>
                            <a:cubicBezTo>
                              <a:pt x="6563" y="3075"/>
                              <a:pt x="6828" y="3044"/>
                              <a:pt x="7092" y="2982"/>
                            </a:cubicBezTo>
                            <a:cubicBezTo>
                              <a:pt x="7232" y="2392"/>
                              <a:pt x="7232" y="2392"/>
                              <a:pt x="7232" y="2392"/>
                            </a:cubicBezTo>
                            <a:cubicBezTo>
                              <a:pt x="7714" y="2392"/>
                              <a:pt x="7714" y="2392"/>
                              <a:pt x="7714" y="2392"/>
                            </a:cubicBezTo>
                            <a:cubicBezTo>
                              <a:pt x="7714" y="0"/>
                              <a:pt x="7714" y="0"/>
                              <a:pt x="7714" y="0"/>
                            </a:cubicBezTo>
                            <a:lnTo>
                              <a:pt x="6003" y="0"/>
                            </a:lnTo>
                            <a:close/>
                            <a:moveTo>
                              <a:pt x="747" y="3991"/>
                            </a:moveTo>
                            <a:cubicBezTo>
                              <a:pt x="685" y="4301"/>
                              <a:pt x="685" y="4301"/>
                              <a:pt x="685" y="4301"/>
                            </a:cubicBezTo>
                            <a:cubicBezTo>
                              <a:pt x="669" y="4348"/>
                              <a:pt x="654" y="4410"/>
                              <a:pt x="747" y="4410"/>
                            </a:cubicBezTo>
                            <a:cubicBezTo>
                              <a:pt x="840" y="4410"/>
                              <a:pt x="856" y="4348"/>
                              <a:pt x="871" y="4255"/>
                            </a:cubicBezTo>
                            <a:cubicBezTo>
                              <a:pt x="934" y="3991"/>
                              <a:pt x="934" y="3991"/>
                              <a:pt x="934" y="3991"/>
                            </a:cubicBezTo>
                            <a:cubicBezTo>
                              <a:pt x="1089" y="3991"/>
                              <a:pt x="1089" y="3991"/>
                              <a:pt x="1089" y="3991"/>
                            </a:cubicBezTo>
                            <a:cubicBezTo>
                              <a:pt x="1011" y="4332"/>
                              <a:pt x="1011" y="4332"/>
                              <a:pt x="1011" y="4332"/>
                            </a:cubicBezTo>
                            <a:cubicBezTo>
                              <a:pt x="996" y="4441"/>
                              <a:pt x="996" y="4457"/>
                              <a:pt x="980" y="4472"/>
                            </a:cubicBezTo>
                            <a:cubicBezTo>
                              <a:pt x="980" y="4488"/>
                              <a:pt x="980" y="4503"/>
                              <a:pt x="980" y="4519"/>
                            </a:cubicBezTo>
                            <a:cubicBezTo>
                              <a:pt x="840" y="4519"/>
                              <a:pt x="840" y="4519"/>
                              <a:pt x="840" y="4519"/>
                            </a:cubicBezTo>
                            <a:cubicBezTo>
                              <a:pt x="840" y="4441"/>
                              <a:pt x="840" y="4441"/>
                              <a:pt x="840" y="4441"/>
                            </a:cubicBezTo>
                            <a:cubicBezTo>
                              <a:pt x="825" y="4472"/>
                              <a:pt x="778" y="4519"/>
                              <a:pt x="669" y="4519"/>
                            </a:cubicBezTo>
                            <a:cubicBezTo>
                              <a:pt x="607" y="4519"/>
                              <a:pt x="545" y="4488"/>
                              <a:pt x="529" y="4457"/>
                            </a:cubicBezTo>
                            <a:cubicBezTo>
                              <a:pt x="514" y="4410"/>
                              <a:pt x="514" y="4348"/>
                              <a:pt x="529" y="4317"/>
                            </a:cubicBezTo>
                            <a:cubicBezTo>
                              <a:pt x="591" y="3991"/>
                              <a:pt x="591" y="3991"/>
                              <a:pt x="591" y="3991"/>
                            </a:cubicBezTo>
                            <a:lnTo>
                              <a:pt x="747" y="3991"/>
                            </a:lnTo>
                            <a:close/>
                            <a:moveTo>
                              <a:pt x="1742" y="4099"/>
                            </a:moveTo>
                            <a:cubicBezTo>
                              <a:pt x="1851" y="4099"/>
                              <a:pt x="1851" y="4099"/>
                              <a:pt x="1851" y="4099"/>
                            </a:cubicBezTo>
                            <a:cubicBezTo>
                              <a:pt x="1882" y="4006"/>
                              <a:pt x="1882" y="4006"/>
                              <a:pt x="1882" y="4006"/>
                            </a:cubicBezTo>
                            <a:cubicBezTo>
                              <a:pt x="1758" y="4006"/>
                              <a:pt x="1758" y="4006"/>
                              <a:pt x="1758" y="4006"/>
                            </a:cubicBezTo>
                            <a:cubicBezTo>
                              <a:pt x="1789" y="3851"/>
                              <a:pt x="1789" y="3851"/>
                              <a:pt x="1789" y="3851"/>
                            </a:cubicBezTo>
                            <a:cubicBezTo>
                              <a:pt x="1633" y="3898"/>
                              <a:pt x="1633" y="3898"/>
                              <a:pt x="1633" y="3898"/>
                            </a:cubicBezTo>
                            <a:cubicBezTo>
                              <a:pt x="1602" y="4006"/>
                              <a:pt x="1602" y="4006"/>
                              <a:pt x="1602" y="4006"/>
                            </a:cubicBezTo>
                            <a:cubicBezTo>
                              <a:pt x="1400" y="4006"/>
                              <a:pt x="1400" y="4006"/>
                              <a:pt x="1400" y="4006"/>
                            </a:cubicBezTo>
                            <a:cubicBezTo>
                              <a:pt x="1431" y="3851"/>
                              <a:pt x="1431" y="3851"/>
                              <a:pt x="1431" y="3851"/>
                            </a:cubicBezTo>
                            <a:cubicBezTo>
                              <a:pt x="1260" y="3898"/>
                              <a:pt x="1260" y="3898"/>
                              <a:pt x="1260" y="3898"/>
                            </a:cubicBezTo>
                            <a:cubicBezTo>
                              <a:pt x="1245" y="4006"/>
                              <a:pt x="1245" y="4006"/>
                              <a:pt x="1245" y="4006"/>
                            </a:cubicBezTo>
                            <a:cubicBezTo>
                              <a:pt x="1151" y="4006"/>
                              <a:pt x="1151" y="4006"/>
                              <a:pt x="1151" y="4006"/>
                            </a:cubicBezTo>
                            <a:cubicBezTo>
                              <a:pt x="1120" y="4099"/>
                              <a:pt x="1120" y="4099"/>
                              <a:pt x="1120" y="4099"/>
                            </a:cubicBezTo>
                            <a:cubicBezTo>
                              <a:pt x="1229" y="4099"/>
                              <a:pt x="1229" y="4099"/>
                              <a:pt x="1229" y="4099"/>
                            </a:cubicBezTo>
                            <a:cubicBezTo>
                              <a:pt x="1167" y="4379"/>
                              <a:pt x="1167" y="4379"/>
                              <a:pt x="1167" y="4379"/>
                            </a:cubicBezTo>
                            <a:cubicBezTo>
                              <a:pt x="1151" y="4425"/>
                              <a:pt x="1136" y="4519"/>
                              <a:pt x="1291" y="4519"/>
                            </a:cubicBezTo>
                            <a:cubicBezTo>
                              <a:pt x="1307" y="4519"/>
                              <a:pt x="1353" y="4519"/>
                              <a:pt x="1416" y="4503"/>
                            </a:cubicBezTo>
                            <a:cubicBezTo>
                              <a:pt x="1431" y="4410"/>
                              <a:pt x="1431" y="4410"/>
                              <a:pt x="1431" y="4410"/>
                            </a:cubicBezTo>
                            <a:cubicBezTo>
                              <a:pt x="1416" y="4410"/>
                              <a:pt x="1400" y="4410"/>
                              <a:pt x="1385" y="4410"/>
                            </a:cubicBezTo>
                            <a:cubicBezTo>
                              <a:pt x="1307" y="4410"/>
                              <a:pt x="1322" y="4379"/>
                              <a:pt x="1322" y="4332"/>
                            </a:cubicBezTo>
                            <a:cubicBezTo>
                              <a:pt x="1369" y="4099"/>
                              <a:pt x="1369" y="4099"/>
                              <a:pt x="1369" y="4099"/>
                            </a:cubicBezTo>
                            <a:cubicBezTo>
                              <a:pt x="1587" y="4099"/>
                              <a:pt x="1587" y="4099"/>
                              <a:pt x="1587" y="4099"/>
                            </a:cubicBezTo>
                            <a:cubicBezTo>
                              <a:pt x="1525" y="4379"/>
                              <a:pt x="1525" y="4379"/>
                              <a:pt x="1525" y="4379"/>
                            </a:cubicBezTo>
                            <a:cubicBezTo>
                              <a:pt x="1509" y="4425"/>
                              <a:pt x="1493" y="4519"/>
                              <a:pt x="1649" y="4519"/>
                            </a:cubicBezTo>
                            <a:cubicBezTo>
                              <a:pt x="1664" y="4519"/>
                              <a:pt x="1711" y="4519"/>
                              <a:pt x="1773" y="4503"/>
                            </a:cubicBezTo>
                            <a:cubicBezTo>
                              <a:pt x="1789" y="4410"/>
                              <a:pt x="1789" y="4410"/>
                              <a:pt x="1789" y="4410"/>
                            </a:cubicBezTo>
                            <a:cubicBezTo>
                              <a:pt x="1773" y="4410"/>
                              <a:pt x="1758" y="4410"/>
                              <a:pt x="1742" y="4410"/>
                            </a:cubicBezTo>
                            <a:cubicBezTo>
                              <a:pt x="1664" y="4410"/>
                              <a:pt x="1680" y="4379"/>
                              <a:pt x="1680" y="4332"/>
                            </a:cubicBezTo>
                            <a:lnTo>
                              <a:pt x="1742" y="4099"/>
                            </a:lnTo>
                            <a:close/>
                            <a:moveTo>
                              <a:pt x="1960" y="3991"/>
                            </a:moveTo>
                            <a:cubicBezTo>
                              <a:pt x="2115" y="3991"/>
                              <a:pt x="2115" y="3991"/>
                              <a:pt x="2115" y="3991"/>
                            </a:cubicBezTo>
                            <a:cubicBezTo>
                              <a:pt x="1991" y="4519"/>
                              <a:pt x="1991" y="4519"/>
                              <a:pt x="1991" y="4519"/>
                            </a:cubicBezTo>
                            <a:cubicBezTo>
                              <a:pt x="1851" y="4519"/>
                              <a:pt x="1851" y="4519"/>
                              <a:pt x="1851" y="4519"/>
                            </a:cubicBezTo>
                            <a:lnTo>
                              <a:pt x="1960" y="3991"/>
                            </a:lnTo>
                            <a:close/>
                            <a:moveTo>
                              <a:pt x="1991" y="3773"/>
                            </a:moveTo>
                            <a:cubicBezTo>
                              <a:pt x="2162" y="3773"/>
                              <a:pt x="2162" y="3773"/>
                              <a:pt x="2162" y="3773"/>
                            </a:cubicBezTo>
                            <a:cubicBezTo>
                              <a:pt x="2131" y="3913"/>
                              <a:pt x="2131" y="3913"/>
                              <a:pt x="2131" y="3913"/>
                            </a:cubicBezTo>
                            <a:cubicBezTo>
                              <a:pt x="1976" y="3913"/>
                              <a:pt x="1976" y="3913"/>
                              <a:pt x="1976" y="3913"/>
                            </a:cubicBezTo>
                            <a:lnTo>
                              <a:pt x="1991" y="3773"/>
                            </a:lnTo>
                            <a:close/>
                            <a:moveTo>
                              <a:pt x="2209" y="4084"/>
                            </a:moveTo>
                            <a:cubicBezTo>
                              <a:pt x="2209" y="4084"/>
                              <a:pt x="2224" y="4037"/>
                              <a:pt x="2224" y="3991"/>
                            </a:cubicBezTo>
                            <a:cubicBezTo>
                              <a:pt x="2364" y="3991"/>
                              <a:pt x="2364" y="3991"/>
                              <a:pt x="2364" y="3991"/>
                            </a:cubicBezTo>
                            <a:cubicBezTo>
                              <a:pt x="2364" y="4068"/>
                              <a:pt x="2364" y="4068"/>
                              <a:pt x="2364" y="4068"/>
                            </a:cubicBezTo>
                            <a:cubicBezTo>
                              <a:pt x="2380" y="4053"/>
                              <a:pt x="2427" y="3975"/>
                              <a:pt x="2551" y="3975"/>
                            </a:cubicBezTo>
                            <a:cubicBezTo>
                              <a:pt x="2644" y="3975"/>
                              <a:pt x="2675" y="4037"/>
                              <a:pt x="2691" y="4084"/>
                            </a:cubicBezTo>
                            <a:cubicBezTo>
                              <a:pt x="2691" y="4115"/>
                              <a:pt x="2691" y="4130"/>
                              <a:pt x="2660" y="4239"/>
                            </a:cubicBezTo>
                            <a:cubicBezTo>
                              <a:pt x="2598" y="4519"/>
                              <a:pt x="2598" y="4519"/>
                              <a:pt x="2598" y="4519"/>
                            </a:cubicBezTo>
                            <a:cubicBezTo>
                              <a:pt x="2458" y="4519"/>
                              <a:pt x="2458" y="4519"/>
                              <a:pt x="2458" y="4519"/>
                            </a:cubicBezTo>
                            <a:cubicBezTo>
                              <a:pt x="2520" y="4193"/>
                              <a:pt x="2520" y="4193"/>
                              <a:pt x="2520" y="4193"/>
                            </a:cubicBezTo>
                            <a:cubicBezTo>
                              <a:pt x="2520" y="4177"/>
                              <a:pt x="2520" y="4146"/>
                              <a:pt x="2520" y="4130"/>
                            </a:cubicBezTo>
                            <a:cubicBezTo>
                              <a:pt x="2520" y="4115"/>
                              <a:pt x="2504" y="4084"/>
                              <a:pt x="2458" y="4084"/>
                            </a:cubicBezTo>
                            <a:cubicBezTo>
                              <a:pt x="2427" y="4084"/>
                              <a:pt x="2395" y="4115"/>
                              <a:pt x="2364" y="4130"/>
                            </a:cubicBezTo>
                            <a:cubicBezTo>
                              <a:pt x="2364" y="4146"/>
                              <a:pt x="2349" y="4177"/>
                              <a:pt x="2333" y="4208"/>
                            </a:cubicBezTo>
                            <a:cubicBezTo>
                              <a:pt x="2271" y="4519"/>
                              <a:pt x="2271" y="4519"/>
                              <a:pt x="2271" y="4519"/>
                            </a:cubicBezTo>
                            <a:cubicBezTo>
                              <a:pt x="2115" y="4519"/>
                              <a:pt x="2115" y="4519"/>
                              <a:pt x="2115" y="4519"/>
                            </a:cubicBezTo>
                            <a:lnTo>
                              <a:pt x="2209" y="4084"/>
                            </a:lnTo>
                            <a:close/>
                            <a:moveTo>
                              <a:pt x="3329" y="4006"/>
                            </a:moveTo>
                            <a:cubicBezTo>
                              <a:pt x="3313" y="4037"/>
                              <a:pt x="3313" y="4068"/>
                              <a:pt x="3297" y="4130"/>
                            </a:cubicBezTo>
                            <a:cubicBezTo>
                              <a:pt x="3220" y="4503"/>
                              <a:pt x="3220" y="4503"/>
                              <a:pt x="3220" y="4503"/>
                            </a:cubicBezTo>
                            <a:cubicBezTo>
                              <a:pt x="3173" y="4705"/>
                              <a:pt x="3017" y="4720"/>
                              <a:pt x="2909" y="4720"/>
                            </a:cubicBezTo>
                            <a:cubicBezTo>
                              <a:pt x="2831" y="4720"/>
                              <a:pt x="2691" y="4705"/>
                              <a:pt x="2722" y="4550"/>
                            </a:cubicBezTo>
                            <a:cubicBezTo>
                              <a:pt x="2862" y="4550"/>
                              <a:pt x="2862" y="4550"/>
                              <a:pt x="2862" y="4550"/>
                            </a:cubicBezTo>
                            <a:cubicBezTo>
                              <a:pt x="2862" y="4565"/>
                              <a:pt x="2862" y="4581"/>
                              <a:pt x="2878" y="4596"/>
                            </a:cubicBezTo>
                            <a:cubicBezTo>
                              <a:pt x="2878" y="4612"/>
                              <a:pt x="2893" y="4627"/>
                              <a:pt x="2940" y="4627"/>
                            </a:cubicBezTo>
                            <a:cubicBezTo>
                              <a:pt x="2986" y="4627"/>
                              <a:pt x="3033" y="4596"/>
                              <a:pt x="3049" y="4550"/>
                            </a:cubicBezTo>
                            <a:cubicBezTo>
                              <a:pt x="3064" y="4534"/>
                              <a:pt x="3064" y="4519"/>
                              <a:pt x="3080" y="4425"/>
                            </a:cubicBezTo>
                            <a:cubicBezTo>
                              <a:pt x="3017" y="4488"/>
                              <a:pt x="2971" y="4503"/>
                              <a:pt x="2924" y="4503"/>
                            </a:cubicBezTo>
                            <a:cubicBezTo>
                              <a:pt x="2784" y="4503"/>
                              <a:pt x="2738" y="4379"/>
                              <a:pt x="2769" y="4255"/>
                            </a:cubicBezTo>
                            <a:cubicBezTo>
                              <a:pt x="2784" y="4115"/>
                              <a:pt x="2893" y="3991"/>
                              <a:pt x="3033" y="3991"/>
                            </a:cubicBezTo>
                            <a:cubicBezTo>
                              <a:pt x="3126" y="3991"/>
                              <a:pt x="3157" y="4053"/>
                              <a:pt x="3173" y="4068"/>
                            </a:cubicBezTo>
                            <a:cubicBezTo>
                              <a:pt x="3189" y="4006"/>
                              <a:pt x="3189" y="4006"/>
                              <a:pt x="3189" y="4006"/>
                            </a:cubicBezTo>
                            <a:lnTo>
                              <a:pt x="3329" y="4006"/>
                            </a:lnTo>
                            <a:close/>
                            <a:moveTo>
                              <a:pt x="2986" y="4394"/>
                            </a:moveTo>
                            <a:cubicBezTo>
                              <a:pt x="3095" y="4394"/>
                              <a:pt x="3111" y="4270"/>
                              <a:pt x="3126" y="4255"/>
                            </a:cubicBezTo>
                            <a:cubicBezTo>
                              <a:pt x="3126" y="4193"/>
                              <a:pt x="3142" y="4099"/>
                              <a:pt x="3049" y="4099"/>
                            </a:cubicBezTo>
                            <a:cubicBezTo>
                              <a:pt x="2986" y="4099"/>
                              <a:pt x="2940" y="4146"/>
                              <a:pt x="2909" y="4255"/>
                            </a:cubicBezTo>
                            <a:cubicBezTo>
                              <a:pt x="2909" y="4270"/>
                              <a:pt x="2878" y="4394"/>
                              <a:pt x="2986" y="4394"/>
                            </a:cubicBezTo>
                            <a:moveTo>
                              <a:pt x="3935" y="4503"/>
                            </a:moveTo>
                            <a:cubicBezTo>
                              <a:pt x="3888" y="4519"/>
                              <a:pt x="3842" y="4519"/>
                              <a:pt x="3811" y="4519"/>
                            </a:cubicBezTo>
                            <a:cubicBezTo>
                              <a:pt x="3655" y="4519"/>
                              <a:pt x="3686" y="4425"/>
                              <a:pt x="3686" y="4379"/>
                            </a:cubicBezTo>
                            <a:cubicBezTo>
                              <a:pt x="3748" y="4099"/>
                              <a:pt x="3748" y="4099"/>
                              <a:pt x="3748" y="4099"/>
                            </a:cubicBezTo>
                            <a:cubicBezTo>
                              <a:pt x="3655" y="4099"/>
                              <a:pt x="3655" y="4099"/>
                              <a:pt x="3655" y="4099"/>
                            </a:cubicBezTo>
                            <a:cubicBezTo>
                              <a:pt x="3671" y="4006"/>
                              <a:pt x="3671" y="4006"/>
                              <a:pt x="3671" y="4006"/>
                            </a:cubicBezTo>
                            <a:cubicBezTo>
                              <a:pt x="3780" y="4006"/>
                              <a:pt x="3780" y="4006"/>
                              <a:pt x="3780" y="4006"/>
                            </a:cubicBezTo>
                            <a:cubicBezTo>
                              <a:pt x="3795" y="3898"/>
                              <a:pt x="3795" y="3898"/>
                              <a:pt x="3795" y="3898"/>
                            </a:cubicBezTo>
                            <a:cubicBezTo>
                              <a:pt x="3951" y="3851"/>
                              <a:pt x="3951" y="3851"/>
                              <a:pt x="3951" y="3851"/>
                            </a:cubicBezTo>
                            <a:cubicBezTo>
                              <a:pt x="3919" y="4006"/>
                              <a:pt x="3919" y="4006"/>
                              <a:pt x="3919" y="4006"/>
                            </a:cubicBezTo>
                            <a:cubicBezTo>
                              <a:pt x="4044" y="4006"/>
                              <a:pt x="4044" y="4006"/>
                              <a:pt x="4044" y="4006"/>
                            </a:cubicBezTo>
                            <a:cubicBezTo>
                              <a:pt x="4028" y="4099"/>
                              <a:pt x="4028" y="4099"/>
                              <a:pt x="4028" y="4099"/>
                            </a:cubicBezTo>
                            <a:cubicBezTo>
                              <a:pt x="3904" y="4099"/>
                              <a:pt x="3904" y="4099"/>
                              <a:pt x="3904" y="4099"/>
                            </a:cubicBezTo>
                            <a:cubicBezTo>
                              <a:pt x="3857" y="4332"/>
                              <a:pt x="3857" y="4332"/>
                              <a:pt x="3857" y="4332"/>
                            </a:cubicBezTo>
                            <a:cubicBezTo>
                              <a:pt x="3842" y="4379"/>
                              <a:pt x="3842" y="4410"/>
                              <a:pt x="3904" y="4410"/>
                            </a:cubicBezTo>
                            <a:cubicBezTo>
                              <a:pt x="3919" y="4410"/>
                              <a:pt x="3935" y="4410"/>
                              <a:pt x="3951" y="4410"/>
                            </a:cubicBezTo>
                            <a:lnTo>
                              <a:pt x="3935" y="4503"/>
                            </a:lnTo>
                            <a:close/>
                            <a:moveTo>
                              <a:pt x="4168" y="3773"/>
                            </a:moveTo>
                            <a:cubicBezTo>
                              <a:pt x="4324" y="3773"/>
                              <a:pt x="4324" y="3773"/>
                              <a:pt x="4324" y="3773"/>
                            </a:cubicBezTo>
                            <a:cubicBezTo>
                              <a:pt x="4262" y="4068"/>
                              <a:pt x="4262" y="4068"/>
                              <a:pt x="4262" y="4068"/>
                            </a:cubicBezTo>
                            <a:cubicBezTo>
                              <a:pt x="4293" y="4037"/>
                              <a:pt x="4339" y="3991"/>
                              <a:pt x="4433" y="3991"/>
                            </a:cubicBezTo>
                            <a:cubicBezTo>
                              <a:pt x="4510" y="3991"/>
                              <a:pt x="4542" y="4022"/>
                              <a:pt x="4573" y="4053"/>
                            </a:cubicBezTo>
                            <a:cubicBezTo>
                              <a:pt x="4573" y="4084"/>
                              <a:pt x="4588" y="4130"/>
                              <a:pt x="4573" y="4193"/>
                            </a:cubicBezTo>
                            <a:cubicBezTo>
                              <a:pt x="4510" y="4519"/>
                              <a:pt x="4510" y="4519"/>
                              <a:pt x="4510" y="4519"/>
                            </a:cubicBezTo>
                            <a:cubicBezTo>
                              <a:pt x="4355" y="4519"/>
                              <a:pt x="4355" y="4519"/>
                              <a:pt x="4355" y="4519"/>
                            </a:cubicBezTo>
                            <a:cubicBezTo>
                              <a:pt x="4417" y="4208"/>
                              <a:pt x="4417" y="4208"/>
                              <a:pt x="4417" y="4208"/>
                            </a:cubicBezTo>
                            <a:cubicBezTo>
                              <a:pt x="4417" y="4177"/>
                              <a:pt x="4448" y="4084"/>
                              <a:pt x="4355" y="4084"/>
                            </a:cubicBezTo>
                            <a:cubicBezTo>
                              <a:pt x="4308" y="4084"/>
                              <a:pt x="4262" y="4115"/>
                              <a:pt x="4230" y="4193"/>
                            </a:cubicBezTo>
                            <a:cubicBezTo>
                              <a:pt x="4168" y="4519"/>
                              <a:pt x="4168" y="4519"/>
                              <a:pt x="4168" y="4519"/>
                            </a:cubicBezTo>
                            <a:cubicBezTo>
                              <a:pt x="4013" y="4519"/>
                              <a:pt x="4013" y="4519"/>
                              <a:pt x="4013" y="4519"/>
                            </a:cubicBezTo>
                            <a:lnTo>
                              <a:pt x="4168" y="3773"/>
                            </a:lnTo>
                            <a:close/>
                            <a:moveTo>
                              <a:pt x="4697" y="4130"/>
                            </a:moveTo>
                            <a:cubicBezTo>
                              <a:pt x="4697" y="4099"/>
                              <a:pt x="4713" y="4022"/>
                              <a:pt x="4713" y="3991"/>
                            </a:cubicBezTo>
                            <a:cubicBezTo>
                              <a:pt x="4853" y="3991"/>
                              <a:pt x="4853" y="3991"/>
                              <a:pt x="4853" y="3991"/>
                            </a:cubicBezTo>
                            <a:cubicBezTo>
                              <a:pt x="4837" y="4099"/>
                              <a:pt x="4837" y="4099"/>
                              <a:pt x="4837" y="4099"/>
                            </a:cubicBezTo>
                            <a:cubicBezTo>
                              <a:pt x="4868" y="4053"/>
                              <a:pt x="4915" y="3991"/>
                              <a:pt x="5039" y="3991"/>
                            </a:cubicBezTo>
                            <a:cubicBezTo>
                              <a:pt x="5008" y="4130"/>
                              <a:pt x="5008" y="4130"/>
                              <a:pt x="5008" y="4130"/>
                            </a:cubicBezTo>
                            <a:cubicBezTo>
                              <a:pt x="4853" y="4115"/>
                              <a:pt x="4821" y="4193"/>
                              <a:pt x="4806" y="4255"/>
                            </a:cubicBezTo>
                            <a:cubicBezTo>
                              <a:pt x="4759" y="4519"/>
                              <a:pt x="4759" y="4519"/>
                              <a:pt x="4759" y="4519"/>
                            </a:cubicBezTo>
                            <a:cubicBezTo>
                              <a:pt x="4604" y="4519"/>
                              <a:pt x="4604" y="4519"/>
                              <a:pt x="4604" y="4519"/>
                            </a:cubicBezTo>
                            <a:lnTo>
                              <a:pt x="4697" y="4130"/>
                            </a:lnTo>
                            <a:close/>
                            <a:moveTo>
                              <a:pt x="5350" y="3991"/>
                            </a:moveTo>
                            <a:cubicBezTo>
                              <a:pt x="5537" y="3991"/>
                              <a:pt x="5583" y="4115"/>
                              <a:pt x="5552" y="4255"/>
                            </a:cubicBezTo>
                            <a:cubicBezTo>
                              <a:pt x="5521" y="4394"/>
                              <a:pt x="5412" y="4534"/>
                              <a:pt x="5226" y="4534"/>
                            </a:cubicBezTo>
                            <a:cubicBezTo>
                              <a:pt x="5086" y="4534"/>
                              <a:pt x="4977" y="4441"/>
                              <a:pt x="5024" y="4255"/>
                            </a:cubicBezTo>
                            <a:cubicBezTo>
                              <a:pt x="5055" y="4130"/>
                              <a:pt x="5148" y="3991"/>
                              <a:pt x="5350" y="3991"/>
                            </a:cubicBezTo>
                            <a:moveTo>
                              <a:pt x="5257" y="4425"/>
                            </a:moveTo>
                            <a:cubicBezTo>
                              <a:pt x="5319" y="4425"/>
                              <a:pt x="5381" y="4379"/>
                              <a:pt x="5412" y="4255"/>
                            </a:cubicBezTo>
                            <a:cubicBezTo>
                              <a:pt x="5428" y="4177"/>
                              <a:pt x="5428" y="4084"/>
                              <a:pt x="5319" y="4084"/>
                            </a:cubicBezTo>
                            <a:cubicBezTo>
                              <a:pt x="5210" y="4084"/>
                              <a:pt x="5179" y="4208"/>
                              <a:pt x="5179" y="4255"/>
                            </a:cubicBezTo>
                            <a:cubicBezTo>
                              <a:pt x="5148" y="4379"/>
                              <a:pt x="5179" y="4425"/>
                              <a:pt x="5257" y="4425"/>
                            </a:cubicBezTo>
                            <a:moveTo>
                              <a:pt x="5863" y="3991"/>
                            </a:moveTo>
                            <a:cubicBezTo>
                              <a:pt x="5801" y="4301"/>
                              <a:pt x="5801" y="4301"/>
                              <a:pt x="5801" y="4301"/>
                            </a:cubicBezTo>
                            <a:cubicBezTo>
                              <a:pt x="5786" y="4348"/>
                              <a:pt x="5770" y="4410"/>
                              <a:pt x="5848" y="4410"/>
                            </a:cubicBezTo>
                            <a:cubicBezTo>
                              <a:pt x="5957" y="4410"/>
                              <a:pt x="5972" y="4348"/>
                              <a:pt x="5988" y="4255"/>
                            </a:cubicBezTo>
                            <a:cubicBezTo>
                              <a:pt x="6034" y="3991"/>
                              <a:pt x="6034" y="3991"/>
                              <a:pt x="6034" y="3991"/>
                            </a:cubicBezTo>
                            <a:cubicBezTo>
                              <a:pt x="6190" y="3991"/>
                              <a:pt x="6190" y="3991"/>
                              <a:pt x="6190" y="3991"/>
                            </a:cubicBezTo>
                            <a:cubicBezTo>
                              <a:pt x="6128" y="4332"/>
                              <a:pt x="6128" y="4332"/>
                              <a:pt x="6128" y="4332"/>
                            </a:cubicBezTo>
                            <a:cubicBezTo>
                              <a:pt x="6097" y="4441"/>
                              <a:pt x="6097" y="4457"/>
                              <a:pt x="6097" y="4472"/>
                            </a:cubicBezTo>
                            <a:cubicBezTo>
                              <a:pt x="6097" y="4488"/>
                              <a:pt x="6097" y="4503"/>
                              <a:pt x="6097" y="4519"/>
                            </a:cubicBezTo>
                            <a:cubicBezTo>
                              <a:pt x="5941" y="4519"/>
                              <a:pt x="5941" y="4519"/>
                              <a:pt x="5941" y="4519"/>
                            </a:cubicBezTo>
                            <a:cubicBezTo>
                              <a:pt x="5957" y="4441"/>
                              <a:pt x="5957" y="4441"/>
                              <a:pt x="5957" y="4441"/>
                            </a:cubicBezTo>
                            <a:cubicBezTo>
                              <a:pt x="5941" y="4472"/>
                              <a:pt x="5879" y="4519"/>
                              <a:pt x="5786" y="4519"/>
                            </a:cubicBezTo>
                            <a:cubicBezTo>
                              <a:pt x="5708" y="4519"/>
                              <a:pt x="5661" y="4488"/>
                              <a:pt x="5646" y="4457"/>
                            </a:cubicBezTo>
                            <a:cubicBezTo>
                              <a:pt x="5615" y="4410"/>
                              <a:pt x="5630" y="4348"/>
                              <a:pt x="5646" y="4317"/>
                            </a:cubicBezTo>
                            <a:cubicBezTo>
                              <a:pt x="5708" y="3991"/>
                              <a:pt x="5708" y="3991"/>
                              <a:pt x="5708" y="3991"/>
                            </a:cubicBezTo>
                            <a:lnTo>
                              <a:pt x="5863" y="3991"/>
                            </a:lnTo>
                            <a:close/>
                            <a:moveTo>
                              <a:pt x="6797" y="4006"/>
                            </a:moveTo>
                            <a:cubicBezTo>
                              <a:pt x="6781" y="4037"/>
                              <a:pt x="6765" y="4068"/>
                              <a:pt x="6765" y="4130"/>
                            </a:cubicBezTo>
                            <a:cubicBezTo>
                              <a:pt x="6688" y="4503"/>
                              <a:pt x="6688" y="4503"/>
                              <a:pt x="6688" y="4503"/>
                            </a:cubicBezTo>
                            <a:cubicBezTo>
                              <a:pt x="6641" y="4705"/>
                              <a:pt x="6470" y="4720"/>
                              <a:pt x="6377" y="4720"/>
                            </a:cubicBezTo>
                            <a:cubicBezTo>
                              <a:pt x="6299" y="4720"/>
                              <a:pt x="6159" y="4705"/>
                              <a:pt x="6190" y="4550"/>
                            </a:cubicBezTo>
                            <a:cubicBezTo>
                              <a:pt x="6330" y="4550"/>
                              <a:pt x="6330" y="4550"/>
                              <a:pt x="6330" y="4550"/>
                            </a:cubicBezTo>
                            <a:cubicBezTo>
                              <a:pt x="6330" y="4565"/>
                              <a:pt x="6330" y="4581"/>
                              <a:pt x="6330" y="4596"/>
                            </a:cubicBezTo>
                            <a:cubicBezTo>
                              <a:pt x="6346" y="4612"/>
                              <a:pt x="6361" y="4627"/>
                              <a:pt x="6408" y="4627"/>
                            </a:cubicBezTo>
                            <a:cubicBezTo>
                              <a:pt x="6454" y="4627"/>
                              <a:pt x="6501" y="4596"/>
                              <a:pt x="6517" y="4550"/>
                            </a:cubicBezTo>
                            <a:cubicBezTo>
                              <a:pt x="6532" y="4534"/>
                              <a:pt x="6532" y="4519"/>
                              <a:pt x="6548" y="4425"/>
                            </a:cubicBezTo>
                            <a:cubicBezTo>
                              <a:pt x="6485" y="4488"/>
                              <a:pt x="6423" y="4503"/>
                              <a:pt x="6392" y="4503"/>
                            </a:cubicBezTo>
                            <a:cubicBezTo>
                              <a:pt x="6237" y="4503"/>
                              <a:pt x="6206" y="4379"/>
                              <a:pt x="6221" y="4255"/>
                            </a:cubicBezTo>
                            <a:cubicBezTo>
                              <a:pt x="6252" y="4115"/>
                              <a:pt x="6361" y="3991"/>
                              <a:pt x="6501" y="3991"/>
                            </a:cubicBezTo>
                            <a:cubicBezTo>
                              <a:pt x="6594" y="3991"/>
                              <a:pt x="6625" y="4053"/>
                              <a:pt x="6641" y="4068"/>
                            </a:cubicBezTo>
                            <a:cubicBezTo>
                              <a:pt x="6657" y="4006"/>
                              <a:pt x="6657" y="4006"/>
                              <a:pt x="6657" y="4006"/>
                            </a:cubicBezTo>
                            <a:lnTo>
                              <a:pt x="6797" y="4006"/>
                            </a:lnTo>
                            <a:close/>
                            <a:moveTo>
                              <a:pt x="6454" y="4394"/>
                            </a:moveTo>
                            <a:cubicBezTo>
                              <a:pt x="6563" y="4394"/>
                              <a:pt x="6579" y="4270"/>
                              <a:pt x="6594" y="4255"/>
                            </a:cubicBezTo>
                            <a:cubicBezTo>
                              <a:pt x="6594" y="4193"/>
                              <a:pt x="6610" y="4099"/>
                              <a:pt x="6517" y="4099"/>
                            </a:cubicBezTo>
                            <a:cubicBezTo>
                              <a:pt x="6454" y="4099"/>
                              <a:pt x="6408" y="4146"/>
                              <a:pt x="6377" y="4255"/>
                            </a:cubicBezTo>
                            <a:cubicBezTo>
                              <a:pt x="6377" y="4270"/>
                              <a:pt x="6346" y="4394"/>
                              <a:pt x="6454" y="4394"/>
                            </a:cubicBezTo>
                            <a:moveTo>
                              <a:pt x="6952" y="3773"/>
                            </a:moveTo>
                            <a:cubicBezTo>
                              <a:pt x="7108" y="3773"/>
                              <a:pt x="7108" y="3773"/>
                              <a:pt x="7108" y="3773"/>
                            </a:cubicBezTo>
                            <a:cubicBezTo>
                              <a:pt x="7045" y="4068"/>
                              <a:pt x="7045" y="4068"/>
                              <a:pt x="7045" y="4068"/>
                            </a:cubicBezTo>
                            <a:cubicBezTo>
                              <a:pt x="7076" y="4037"/>
                              <a:pt x="7123" y="3991"/>
                              <a:pt x="7216" y="3991"/>
                            </a:cubicBezTo>
                            <a:cubicBezTo>
                              <a:pt x="7294" y="3991"/>
                              <a:pt x="7325" y="4022"/>
                              <a:pt x="7356" y="4053"/>
                            </a:cubicBezTo>
                            <a:cubicBezTo>
                              <a:pt x="7356" y="4084"/>
                              <a:pt x="7372" y="4130"/>
                              <a:pt x="7356" y="4193"/>
                            </a:cubicBezTo>
                            <a:cubicBezTo>
                              <a:pt x="7294" y="4519"/>
                              <a:pt x="7294" y="4519"/>
                              <a:pt x="7294" y="4519"/>
                            </a:cubicBezTo>
                            <a:cubicBezTo>
                              <a:pt x="7139" y="4519"/>
                              <a:pt x="7139" y="4519"/>
                              <a:pt x="7139" y="4519"/>
                            </a:cubicBezTo>
                            <a:cubicBezTo>
                              <a:pt x="7201" y="4208"/>
                              <a:pt x="7201" y="4208"/>
                              <a:pt x="7201" y="4208"/>
                            </a:cubicBezTo>
                            <a:cubicBezTo>
                              <a:pt x="7201" y="4177"/>
                              <a:pt x="7232" y="4084"/>
                              <a:pt x="7139" y="4084"/>
                            </a:cubicBezTo>
                            <a:cubicBezTo>
                              <a:pt x="7092" y="4084"/>
                              <a:pt x="7030" y="4115"/>
                              <a:pt x="7014" y="4193"/>
                            </a:cubicBezTo>
                            <a:cubicBezTo>
                              <a:pt x="6952" y="4519"/>
                              <a:pt x="6952" y="4519"/>
                              <a:pt x="6952" y="4519"/>
                            </a:cubicBezTo>
                            <a:cubicBezTo>
                              <a:pt x="6797" y="4519"/>
                              <a:pt x="6797" y="4519"/>
                              <a:pt x="6797" y="4519"/>
                            </a:cubicBezTo>
                            <a:lnTo>
                              <a:pt x="6952" y="3773"/>
                            </a:lnTo>
                            <a:close/>
                            <a:moveTo>
                              <a:pt x="343" y="4177"/>
                            </a:moveTo>
                            <a:cubicBezTo>
                              <a:pt x="343" y="4162"/>
                              <a:pt x="343" y="4084"/>
                              <a:pt x="296" y="4084"/>
                            </a:cubicBezTo>
                            <a:cubicBezTo>
                              <a:pt x="218" y="4084"/>
                              <a:pt x="187" y="4193"/>
                              <a:pt x="172" y="4255"/>
                            </a:cubicBezTo>
                            <a:cubicBezTo>
                              <a:pt x="172" y="4286"/>
                              <a:pt x="156" y="4363"/>
                              <a:pt x="187" y="4410"/>
                            </a:cubicBezTo>
                            <a:cubicBezTo>
                              <a:pt x="187" y="4425"/>
                              <a:pt x="203" y="4425"/>
                              <a:pt x="218" y="4425"/>
                            </a:cubicBezTo>
                            <a:cubicBezTo>
                              <a:pt x="234" y="4425"/>
                              <a:pt x="280" y="4410"/>
                              <a:pt x="312" y="4332"/>
                            </a:cubicBezTo>
                            <a:cubicBezTo>
                              <a:pt x="451" y="4332"/>
                              <a:pt x="451" y="4332"/>
                              <a:pt x="451" y="4332"/>
                            </a:cubicBezTo>
                            <a:cubicBezTo>
                              <a:pt x="451" y="4363"/>
                              <a:pt x="436" y="4425"/>
                              <a:pt x="358" y="4472"/>
                            </a:cubicBezTo>
                            <a:cubicBezTo>
                              <a:pt x="312" y="4503"/>
                              <a:pt x="265" y="4519"/>
                              <a:pt x="203" y="4519"/>
                            </a:cubicBezTo>
                            <a:cubicBezTo>
                              <a:pt x="125" y="4519"/>
                              <a:pt x="78" y="4519"/>
                              <a:pt x="32" y="4457"/>
                            </a:cubicBezTo>
                            <a:cubicBezTo>
                              <a:pt x="0" y="4410"/>
                              <a:pt x="0" y="4332"/>
                              <a:pt x="16" y="4255"/>
                            </a:cubicBezTo>
                            <a:cubicBezTo>
                              <a:pt x="63" y="4022"/>
                              <a:pt x="249" y="3991"/>
                              <a:pt x="312" y="3991"/>
                            </a:cubicBezTo>
                            <a:cubicBezTo>
                              <a:pt x="405" y="3991"/>
                              <a:pt x="514" y="4037"/>
                              <a:pt x="483" y="4177"/>
                            </a:cubicBezTo>
                            <a:lnTo>
                              <a:pt x="343" y="4177"/>
                            </a:lnTo>
                            <a:close/>
                            <a:moveTo>
                              <a:pt x="8041" y="4177"/>
                            </a:moveTo>
                            <a:cubicBezTo>
                              <a:pt x="8041" y="4162"/>
                              <a:pt x="8056" y="4084"/>
                              <a:pt x="7994" y="4084"/>
                            </a:cubicBezTo>
                            <a:cubicBezTo>
                              <a:pt x="7932" y="4084"/>
                              <a:pt x="7901" y="4193"/>
                              <a:pt x="7885" y="4255"/>
                            </a:cubicBezTo>
                            <a:cubicBezTo>
                              <a:pt x="7870" y="4286"/>
                              <a:pt x="7854" y="4363"/>
                              <a:pt x="7885" y="4410"/>
                            </a:cubicBezTo>
                            <a:cubicBezTo>
                              <a:pt x="7901" y="4425"/>
                              <a:pt x="7916" y="4425"/>
                              <a:pt x="7916" y="4425"/>
                            </a:cubicBezTo>
                            <a:cubicBezTo>
                              <a:pt x="7932" y="4425"/>
                              <a:pt x="7994" y="4410"/>
                              <a:pt x="8010" y="4332"/>
                            </a:cubicBezTo>
                            <a:cubicBezTo>
                              <a:pt x="8165" y="4332"/>
                              <a:pt x="8165" y="4332"/>
                              <a:pt x="8165" y="4332"/>
                            </a:cubicBezTo>
                            <a:cubicBezTo>
                              <a:pt x="8149" y="4363"/>
                              <a:pt x="8134" y="4425"/>
                              <a:pt x="8072" y="4472"/>
                            </a:cubicBezTo>
                            <a:cubicBezTo>
                              <a:pt x="8025" y="4503"/>
                              <a:pt x="7978" y="4519"/>
                              <a:pt x="7901" y="4519"/>
                            </a:cubicBezTo>
                            <a:cubicBezTo>
                              <a:pt x="7838" y="4519"/>
                              <a:pt x="7776" y="4519"/>
                              <a:pt x="7745" y="4457"/>
                            </a:cubicBezTo>
                            <a:cubicBezTo>
                              <a:pt x="7714" y="4410"/>
                              <a:pt x="7698" y="4332"/>
                              <a:pt x="7730" y="4255"/>
                            </a:cubicBezTo>
                            <a:cubicBezTo>
                              <a:pt x="7776" y="4022"/>
                              <a:pt x="7947" y="3991"/>
                              <a:pt x="8025" y="3991"/>
                            </a:cubicBezTo>
                            <a:cubicBezTo>
                              <a:pt x="8118" y="3991"/>
                              <a:pt x="8227" y="4037"/>
                              <a:pt x="8196" y="4177"/>
                            </a:cubicBezTo>
                            <a:lnTo>
                              <a:pt x="8041" y="4177"/>
                            </a:lnTo>
                            <a:close/>
                            <a:moveTo>
                              <a:pt x="8569" y="3991"/>
                            </a:moveTo>
                            <a:cubicBezTo>
                              <a:pt x="8756" y="3991"/>
                              <a:pt x="8818" y="4115"/>
                              <a:pt x="8787" y="4255"/>
                            </a:cubicBezTo>
                            <a:cubicBezTo>
                              <a:pt x="8756" y="4394"/>
                              <a:pt x="8632" y="4534"/>
                              <a:pt x="8445" y="4534"/>
                            </a:cubicBezTo>
                            <a:cubicBezTo>
                              <a:pt x="8305" y="4534"/>
                              <a:pt x="8196" y="4441"/>
                              <a:pt x="8243" y="4255"/>
                            </a:cubicBezTo>
                            <a:cubicBezTo>
                              <a:pt x="8274" y="4130"/>
                              <a:pt x="8367" y="3991"/>
                              <a:pt x="8569" y="3991"/>
                            </a:cubicBezTo>
                            <a:moveTo>
                              <a:pt x="8476" y="4425"/>
                            </a:moveTo>
                            <a:cubicBezTo>
                              <a:pt x="8538" y="4425"/>
                              <a:pt x="8600" y="4379"/>
                              <a:pt x="8632" y="4255"/>
                            </a:cubicBezTo>
                            <a:cubicBezTo>
                              <a:pt x="8647" y="4177"/>
                              <a:pt x="8647" y="4084"/>
                              <a:pt x="8554" y="4084"/>
                            </a:cubicBezTo>
                            <a:cubicBezTo>
                              <a:pt x="8429" y="4084"/>
                              <a:pt x="8414" y="4208"/>
                              <a:pt x="8398" y="4255"/>
                            </a:cubicBezTo>
                            <a:cubicBezTo>
                              <a:pt x="8367" y="4379"/>
                              <a:pt x="8398" y="4425"/>
                              <a:pt x="8476" y="4425"/>
                            </a:cubicBezTo>
                            <a:moveTo>
                              <a:pt x="8912" y="4099"/>
                            </a:moveTo>
                            <a:cubicBezTo>
                              <a:pt x="8927" y="4068"/>
                              <a:pt x="8927" y="4037"/>
                              <a:pt x="8927" y="3991"/>
                            </a:cubicBezTo>
                            <a:cubicBezTo>
                              <a:pt x="9083" y="3991"/>
                              <a:pt x="9083" y="3991"/>
                              <a:pt x="9083" y="3991"/>
                            </a:cubicBezTo>
                            <a:cubicBezTo>
                              <a:pt x="9067" y="4068"/>
                              <a:pt x="9067" y="4068"/>
                              <a:pt x="9067" y="4068"/>
                            </a:cubicBezTo>
                            <a:cubicBezTo>
                              <a:pt x="9098" y="4037"/>
                              <a:pt x="9145" y="3991"/>
                              <a:pt x="9254" y="3991"/>
                            </a:cubicBezTo>
                            <a:cubicBezTo>
                              <a:pt x="9363" y="3991"/>
                              <a:pt x="9378" y="4053"/>
                              <a:pt x="9394" y="4084"/>
                            </a:cubicBezTo>
                            <a:cubicBezTo>
                              <a:pt x="9456" y="4006"/>
                              <a:pt x="9518" y="3991"/>
                              <a:pt x="9580" y="3991"/>
                            </a:cubicBezTo>
                            <a:cubicBezTo>
                              <a:pt x="9674" y="3991"/>
                              <a:pt x="9705" y="4053"/>
                              <a:pt x="9720" y="4068"/>
                            </a:cubicBezTo>
                            <a:cubicBezTo>
                              <a:pt x="9736" y="4115"/>
                              <a:pt x="9720" y="4177"/>
                              <a:pt x="9705" y="4224"/>
                            </a:cubicBezTo>
                            <a:cubicBezTo>
                              <a:pt x="9642" y="4519"/>
                              <a:pt x="9642" y="4519"/>
                              <a:pt x="9642" y="4519"/>
                            </a:cubicBezTo>
                            <a:cubicBezTo>
                              <a:pt x="9487" y="4519"/>
                              <a:pt x="9487" y="4519"/>
                              <a:pt x="9487" y="4519"/>
                            </a:cubicBezTo>
                            <a:cubicBezTo>
                              <a:pt x="9565" y="4208"/>
                              <a:pt x="9565" y="4208"/>
                              <a:pt x="9565" y="4208"/>
                            </a:cubicBezTo>
                            <a:cubicBezTo>
                              <a:pt x="9565" y="4162"/>
                              <a:pt x="9580" y="4099"/>
                              <a:pt x="9502" y="4099"/>
                            </a:cubicBezTo>
                            <a:cubicBezTo>
                              <a:pt x="9409" y="4099"/>
                              <a:pt x="9394" y="4177"/>
                              <a:pt x="9363" y="4255"/>
                            </a:cubicBezTo>
                            <a:cubicBezTo>
                              <a:pt x="9316" y="4519"/>
                              <a:pt x="9316" y="4519"/>
                              <a:pt x="9316" y="4519"/>
                            </a:cubicBezTo>
                            <a:cubicBezTo>
                              <a:pt x="9160" y="4519"/>
                              <a:pt x="9160" y="4519"/>
                              <a:pt x="9160" y="4519"/>
                            </a:cubicBezTo>
                            <a:cubicBezTo>
                              <a:pt x="9223" y="4208"/>
                              <a:pt x="9223" y="4208"/>
                              <a:pt x="9223" y="4208"/>
                            </a:cubicBezTo>
                            <a:cubicBezTo>
                              <a:pt x="9238" y="4162"/>
                              <a:pt x="9254" y="4099"/>
                              <a:pt x="9160" y="4099"/>
                            </a:cubicBezTo>
                            <a:cubicBezTo>
                              <a:pt x="9067" y="4099"/>
                              <a:pt x="9051" y="4177"/>
                              <a:pt x="9051" y="4208"/>
                            </a:cubicBezTo>
                            <a:cubicBezTo>
                              <a:pt x="8974" y="4519"/>
                              <a:pt x="8974" y="4519"/>
                              <a:pt x="8974" y="4519"/>
                            </a:cubicBezTo>
                            <a:cubicBezTo>
                              <a:pt x="8834" y="4519"/>
                              <a:pt x="8834" y="4519"/>
                              <a:pt x="8834" y="4519"/>
                            </a:cubicBezTo>
                            <a:lnTo>
                              <a:pt x="8912" y="4099"/>
                            </a:lnTo>
                            <a:close/>
                            <a:moveTo>
                              <a:pt x="10031" y="3991"/>
                            </a:moveTo>
                            <a:cubicBezTo>
                              <a:pt x="10016" y="4068"/>
                              <a:pt x="10016" y="4068"/>
                              <a:pt x="10016" y="4068"/>
                            </a:cubicBezTo>
                            <a:cubicBezTo>
                              <a:pt x="10078" y="3991"/>
                              <a:pt x="10171" y="3991"/>
                              <a:pt x="10202" y="3991"/>
                            </a:cubicBezTo>
                            <a:cubicBezTo>
                              <a:pt x="10327" y="3991"/>
                              <a:pt x="10389" y="4084"/>
                              <a:pt x="10358" y="4239"/>
                            </a:cubicBezTo>
                            <a:cubicBezTo>
                              <a:pt x="10327" y="4394"/>
                              <a:pt x="10218" y="4519"/>
                              <a:pt x="10078" y="4519"/>
                            </a:cubicBezTo>
                            <a:cubicBezTo>
                              <a:pt x="9985" y="4519"/>
                              <a:pt x="9953" y="4472"/>
                              <a:pt x="9938" y="4457"/>
                            </a:cubicBezTo>
                            <a:cubicBezTo>
                              <a:pt x="9891" y="4705"/>
                              <a:pt x="9891" y="4705"/>
                              <a:pt x="9891" y="4705"/>
                            </a:cubicBezTo>
                            <a:cubicBezTo>
                              <a:pt x="9736" y="4705"/>
                              <a:pt x="9736" y="4705"/>
                              <a:pt x="9736" y="4705"/>
                            </a:cubicBezTo>
                            <a:cubicBezTo>
                              <a:pt x="9876" y="3991"/>
                              <a:pt x="9876" y="3991"/>
                              <a:pt x="9876" y="3991"/>
                            </a:cubicBezTo>
                            <a:lnTo>
                              <a:pt x="10031" y="3991"/>
                            </a:lnTo>
                            <a:close/>
                            <a:moveTo>
                              <a:pt x="10202" y="4255"/>
                            </a:moveTo>
                            <a:cubicBezTo>
                              <a:pt x="10218" y="4193"/>
                              <a:pt x="10218" y="4084"/>
                              <a:pt x="10125" y="4084"/>
                            </a:cubicBezTo>
                            <a:cubicBezTo>
                              <a:pt x="10078" y="4084"/>
                              <a:pt x="10000" y="4115"/>
                              <a:pt x="9969" y="4255"/>
                            </a:cubicBezTo>
                            <a:cubicBezTo>
                              <a:pt x="9969" y="4286"/>
                              <a:pt x="9938" y="4425"/>
                              <a:pt x="10047" y="4425"/>
                            </a:cubicBezTo>
                            <a:cubicBezTo>
                              <a:pt x="10125" y="4425"/>
                              <a:pt x="10171" y="4348"/>
                              <a:pt x="10202" y="4255"/>
                            </a:cubicBezTo>
                            <a:moveTo>
                              <a:pt x="10544" y="3773"/>
                            </a:moveTo>
                            <a:cubicBezTo>
                              <a:pt x="10700" y="3773"/>
                              <a:pt x="10700" y="3773"/>
                              <a:pt x="10700" y="3773"/>
                            </a:cubicBezTo>
                            <a:cubicBezTo>
                              <a:pt x="10544" y="4519"/>
                              <a:pt x="10544" y="4519"/>
                              <a:pt x="10544" y="4519"/>
                            </a:cubicBezTo>
                            <a:cubicBezTo>
                              <a:pt x="10389" y="4519"/>
                              <a:pt x="10389" y="4519"/>
                              <a:pt x="10389" y="4519"/>
                            </a:cubicBezTo>
                            <a:lnTo>
                              <a:pt x="10544" y="3773"/>
                            </a:lnTo>
                            <a:close/>
                            <a:moveTo>
                              <a:pt x="10824" y="4301"/>
                            </a:moveTo>
                            <a:cubicBezTo>
                              <a:pt x="10824" y="4332"/>
                              <a:pt x="10793" y="4425"/>
                              <a:pt x="10902" y="4425"/>
                            </a:cubicBezTo>
                            <a:cubicBezTo>
                              <a:pt x="10949" y="4425"/>
                              <a:pt x="10980" y="4410"/>
                              <a:pt x="11011" y="4363"/>
                            </a:cubicBezTo>
                            <a:cubicBezTo>
                              <a:pt x="11151" y="4363"/>
                              <a:pt x="11151" y="4363"/>
                              <a:pt x="11151" y="4363"/>
                            </a:cubicBezTo>
                            <a:cubicBezTo>
                              <a:pt x="11135" y="4379"/>
                              <a:pt x="11135" y="4425"/>
                              <a:pt x="11073" y="4472"/>
                            </a:cubicBezTo>
                            <a:cubicBezTo>
                              <a:pt x="11027" y="4519"/>
                              <a:pt x="10964" y="4534"/>
                              <a:pt x="10887" y="4534"/>
                            </a:cubicBezTo>
                            <a:cubicBezTo>
                              <a:pt x="10840" y="4534"/>
                              <a:pt x="10762" y="4519"/>
                              <a:pt x="10716" y="4472"/>
                            </a:cubicBezTo>
                            <a:cubicBezTo>
                              <a:pt x="10669" y="4425"/>
                              <a:pt x="10669" y="4348"/>
                              <a:pt x="10684" y="4270"/>
                            </a:cubicBezTo>
                            <a:cubicBezTo>
                              <a:pt x="10716" y="4177"/>
                              <a:pt x="10747" y="4084"/>
                              <a:pt x="10855" y="4022"/>
                            </a:cubicBezTo>
                            <a:cubicBezTo>
                              <a:pt x="10902" y="3991"/>
                              <a:pt x="10949" y="3975"/>
                              <a:pt x="11011" y="3975"/>
                            </a:cubicBezTo>
                            <a:cubicBezTo>
                              <a:pt x="11073" y="3975"/>
                              <a:pt x="11166" y="4006"/>
                              <a:pt x="11182" y="4099"/>
                            </a:cubicBezTo>
                            <a:cubicBezTo>
                              <a:pt x="11213" y="4177"/>
                              <a:pt x="11182" y="4255"/>
                              <a:pt x="11182" y="4301"/>
                            </a:cubicBezTo>
                            <a:lnTo>
                              <a:pt x="10824" y="4301"/>
                            </a:lnTo>
                            <a:close/>
                            <a:moveTo>
                              <a:pt x="11042" y="4193"/>
                            </a:moveTo>
                            <a:cubicBezTo>
                              <a:pt x="11042" y="4177"/>
                              <a:pt x="11058" y="4084"/>
                              <a:pt x="10980" y="4084"/>
                            </a:cubicBezTo>
                            <a:cubicBezTo>
                              <a:pt x="10902" y="4084"/>
                              <a:pt x="10871" y="4130"/>
                              <a:pt x="10855" y="4193"/>
                            </a:cubicBezTo>
                            <a:lnTo>
                              <a:pt x="11042" y="4193"/>
                            </a:lnTo>
                            <a:close/>
                            <a:moveTo>
                              <a:pt x="11446" y="3991"/>
                            </a:moveTo>
                            <a:cubicBezTo>
                              <a:pt x="11509" y="4162"/>
                              <a:pt x="11509" y="4162"/>
                              <a:pt x="11509" y="4162"/>
                            </a:cubicBezTo>
                            <a:cubicBezTo>
                              <a:pt x="11633" y="3991"/>
                              <a:pt x="11633" y="3991"/>
                              <a:pt x="11633" y="3991"/>
                            </a:cubicBezTo>
                            <a:cubicBezTo>
                              <a:pt x="11804" y="3991"/>
                              <a:pt x="11804" y="3991"/>
                              <a:pt x="11804" y="3991"/>
                            </a:cubicBezTo>
                            <a:cubicBezTo>
                              <a:pt x="11571" y="4255"/>
                              <a:pt x="11571" y="4255"/>
                              <a:pt x="11571" y="4255"/>
                            </a:cubicBezTo>
                            <a:cubicBezTo>
                              <a:pt x="11695" y="4519"/>
                              <a:pt x="11695" y="4519"/>
                              <a:pt x="11695" y="4519"/>
                            </a:cubicBezTo>
                            <a:cubicBezTo>
                              <a:pt x="11509" y="4519"/>
                              <a:pt x="11509" y="4519"/>
                              <a:pt x="11509" y="4519"/>
                            </a:cubicBezTo>
                            <a:cubicBezTo>
                              <a:pt x="11446" y="4317"/>
                              <a:pt x="11446" y="4317"/>
                              <a:pt x="11446" y="4317"/>
                            </a:cubicBezTo>
                            <a:cubicBezTo>
                              <a:pt x="11306" y="4519"/>
                              <a:pt x="11306" y="4519"/>
                              <a:pt x="11306" y="4519"/>
                            </a:cubicBezTo>
                            <a:cubicBezTo>
                              <a:pt x="11135" y="4519"/>
                              <a:pt x="11135" y="4519"/>
                              <a:pt x="11135" y="4519"/>
                            </a:cubicBezTo>
                            <a:cubicBezTo>
                              <a:pt x="11369" y="4239"/>
                              <a:pt x="11369" y="4239"/>
                              <a:pt x="11369" y="4239"/>
                            </a:cubicBezTo>
                            <a:cubicBezTo>
                              <a:pt x="11260" y="3991"/>
                              <a:pt x="11260" y="3991"/>
                              <a:pt x="11260" y="3991"/>
                            </a:cubicBezTo>
                            <a:lnTo>
                              <a:pt x="11446" y="3991"/>
                            </a:lnTo>
                            <a:close/>
                            <a:moveTo>
                              <a:pt x="11866" y="3991"/>
                            </a:moveTo>
                            <a:cubicBezTo>
                              <a:pt x="12022" y="3991"/>
                              <a:pt x="12022" y="3991"/>
                              <a:pt x="12022" y="3991"/>
                            </a:cubicBezTo>
                            <a:cubicBezTo>
                              <a:pt x="11913" y="4519"/>
                              <a:pt x="11913" y="4519"/>
                              <a:pt x="11913" y="4519"/>
                            </a:cubicBezTo>
                            <a:cubicBezTo>
                              <a:pt x="11757" y="4519"/>
                              <a:pt x="11757" y="4519"/>
                              <a:pt x="11757" y="4519"/>
                            </a:cubicBezTo>
                            <a:lnTo>
                              <a:pt x="11866" y="3991"/>
                            </a:lnTo>
                            <a:close/>
                            <a:moveTo>
                              <a:pt x="11913" y="3773"/>
                            </a:moveTo>
                            <a:cubicBezTo>
                              <a:pt x="12068" y="3773"/>
                              <a:pt x="12068" y="3773"/>
                              <a:pt x="12068" y="3773"/>
                            </a:cubicBezTo>
                            <a:cubicBezTo>
                              <a:pt x="12037" y="3913"/>
                              <a:pt x="12037" y="3913"/>
                              <a:pt x="12037" y="3913"/>
                            </a:cubicBezTo>
                            <a:cubicBezTo>
                              <a:pt x="11882" y="3913"/>
                              <a:pt x="11882" y="3913"/>
                              <a:pt x="11882" y="3913"/>
                            </a:cubicBezTo>
                            <a:lnTo>
                              <a:pt x="11913" y="3773"/>
                            </a:lnTo>
                            <a:close/>
                            <a:moveTo>
                              <a:pt x="12348" y="4503"/>
                            </a:moveTo>
                            <a:cubicBezTo>
                              <a:pt x="12286" y="4519"/>
                              <a:pt x="12240" y="4519"/>
                              <a:pt x="12224" y="4519"/>
                            </a:cubicBezTo>
                            <a:cubicBezTo>
                              <a:pt x="12068" y="4519"/>
                              <a:pt x="12084" y="4425"/>
                              <a:pt x="12100" y="4379"/>
                            </a:cubicBezTo>
                            <a:cubicBezTo>
                              <a:pt x="12162" y="4099"/>
                              <a:pt x="12162" y="4099"/>
                              <a:pt x="12162" y="4099"/>
                            </a:cubicBezTo>
                            <a:cubicBezTo>
                              <a:pt x="12053" y="4099"/>
                              <a:pt x="12053" y="4099"/>
                              <a:pt x="12053" y="4099"/>
                            </a:cubicBezTo>
                            <a:cubicBezTo>
                              <a:pt x="12084" y="4006"/>
                              <a:pt x="12084" y="4006"/>
                              <a:pt x="12084" y="4006"/>
                            </a:cubicBezTo>
                            <a:cubicBezTo>
                              <a:pt x="12177" y="4006"/>
                              <a:pt x="12177" y="4006"/>
                              <a:pt x="12177" y="4006"/>
                            </a:cubicBezTo>
                            <a:cubicBezTo>
                              <a:pt x="12208" y="3898"/>
                              <a:pt x="12208" y="3898"/>
                              <a:pt x="12208" y="3898"/>
                            </a:cubicBezTo>
                            <a:cubicBezTo>
                              <a:pt x="12364" y="3851"/>
                              <a:pt x="12364" y="3851"/>
                              <a:pt x="12364" y="3851"/>
                            </a:cubicBezTo>
                            <a:cubicBezTo>
                              <a:pt x="12333" y="4006"/>
                              <a:pt x="12333" y="4006"/>
                              <a:pt x="12333" y="4006"/>
                            </a:cubicBezTo>
                            <a:cubicBezTo>
                              <a:pt x="12457" y="4006"/>
                              <a:pt x="12457" y="4006"/>
                              <a:pt x="12457" y="4006"/>
                            </a:cubicBezTo>
                            <a:cubicBezTo>
                              <a:pt x="12426" y="4099"/>
                              <a:pt x="12426" y="4099"/>
                              <a:pt x="12426" y="4099"/>
                            </a:cubicBezTo>
                            <a:cubicBezTo>
                              <a:pt x="12317" y="4099"/>
                              <a:pt x="12317" y="4099"/>
                              <a:pt x="12317" y="4099"/>
                            </a:cubicBezTo>
                            <a:cubicBezTo>
                              <a:pt x="12255" y="4332"/>
                              <a:pt x="12255" y="4332"/>
                              <a:pt x="12255" y="4332"/>
                            </a:cubicBezTo>
                            <a:cubicBezTo>
                              <a:pt x="12255" y="4379"/>
                              <a:pt x="12240" y="4410"/>
                              <a:pt x="12317" y="4410"/>
                            </a:cubicBezTo>
                            <a:cubicBezTo>
                              <a:pt x="12333" y="4410"/>
                              <a:pt x="12348" y="4410"/>
                              <a:pt x="12364" y="4410"/>
                            </a:cubicBezTo>
                            <a:lnTo>
                              <a:pt x="12348" y="4503"/>
                            </a:lnTo>
                            <a:close/>
                            <a:moveTo>
                              <a:pt x="12659" y="3991"/>
                            </a:moveTo>
                            <a:cubicBezTo>
                              <a:pt x="12691" y="4348"/>
                              <a:pt x="12691" y="4348"/>
                              <a:pt x="12691" y="4348"/>
                            </a:cubicBezTo>
                            <a:cubicBezTo>
                              <a:pt x="12877" y="3991"/>
                              <a:pt x="12877" y="3991"/>
                              <a:pt x="12877" y="3991"/>
                            </a:cubicBezTo>
                            <a:cubicBezTo>
                              <a:pt x="13033" y="3991"/>
                              <a:pt x="13033" y="3991"/>
                              <a:pt x="13033" y="3991"/>
                            </a:cubicBezTo>
                            <a:cubicBezTo>
                              <a:pt x="12737" y="4503"/>
                              <a:pt x="12737" y="4503"/>
                              <a:pt x="12737" y="4503"/>
                            </a:cubicBezTo>
                            <a:cubicBezTo>
                              <a:pt x="12628" y="4705"/>
                              <a:pt x="12628" y="4705"/>
                              <a:pt x="12628" y="4705"/>
                            </a:cubicBezTo>
                            <a:cubicBezTo>
                              <a:pt x="12473" y="4705"/>
                              <a:pt x="12473" y="4705"/>
                              <a:pt x="12473" y="4705"/>
                            </a:cubicBezTo>
                            <a:cubicBezTo>
                              <a:pt x="12582" y="4519"/>
                              <a:pt x="12582" y="4519"/>
                              <a:pt x="12582" y="4519"/>
                            </a:cubicBezTo>
                            <a:cubicBezTo>
                              <a:pt x="12488" y="3991"/>
                              <a:pt x="12488" y="3991"/>
                              <a:pt x="12488" y="3991"/>
                            </a:cubicBezTo>
                            <a:lnTo>
                              <a:pt x="12659" y="3991"/>
                            </a:lnTo>
                            <a:close/>
                            <a:moveTo>
                              <a:pt x="13297" y="3835"/>
                            </a:moveTo>
                            <a:cubicBezTo>
                              <a:pt x="13188" y="3835"/>
                              <a:pt x="13188" y="3835"/>
                              <a:pt x="13188" y="3835"/>
                            </a:cubicBezTo>
                            <a:cubicBezTo>
                              <a:pt x="13204" y="3773"/>
                              <a:pt x="13204" y="3773"/>
                              <a:pt x="13204" y="3773"/>
                            </a:cubicBezTo>
                            <a:cubicBezTo>
                              <a:pt x="13499" y="3773"/>
                              <a:pt x="13499" y="3773"/>
                              <a:pt x="13499" y="3773"/>
                            </a:cubicBezTo>
                            <a:cubicBezTo>
                              <a:pt x="13484" y="3835"/>
                              <a:pt x="13484" y="3835"/>
                              <a:pt x="13484" y="3835"/>
                            </a:cubicBezTo>
                            <a:cubicBezTo>
                              <a:pt x="13375" y="3835"/>
                              <a:pt x="13375" y="3835"/>
                              <a:pt x="13375" y="3835"/>
                            </a:cubicBezTo>
                            <a:cubicBezTo>
                              <a:pt x="13313" y="4099"/>
                              <a:pt x="13313" y="4099"/>
                              <a:pt x="13313" y="4099"/>
                            </a:cubicBezTo>
                            <a:cubicBezTo>
                              <a:pt x="13250" y="4099"/>
                              <a:pt x="13250" y="4099"/>
                              <a:pt x="13250" y="4099"/>
                            </a:cubicBezTo>
                            <a:lnTo>
                              <a:pt x="13297" y="3835"/>
                            </a:lnTo>
                            <a:close/>
                            <a:moveTo>
                              <a:pt x="13530" y="3773"/>
                            </a:moveTo>
                            <a:cubicBezTo>
                              <a:pt x="13639" y="3773"/>
                              <a:pt x="13639" y="3773"/>
                              <a:pt x="13639" y="3773"/>
                            </a:cubicBezTo>
                            <a:cubicBezTo>
                              <a:pt x="13655" y="4006"/>
                              <a:pt x="13655" y="4006"/>
                              <a:pt x="13655" y="4006"/>
                            </a:cubicBezTo>
                            <a:cubicBezTo>
                              <a:pt x="13764" y="3773"/>
                              <a:pt x="13764" y="3773"/>
                              <a:pt x="13764" y="3773"/>
                            </a:cubicBezTo>
                            <a:cubicBezTo>
                              <a:pt x="13872" y="3773"/>
                              <a:pt x="13872" y="3773"/>
                              <a:pt x="13872" y="3773"/>
                            </a:cubicBezTo>
                            <a:cubicBezTo>
                              <a:pt x="13810" y="4099"/>
                              <a:pt x="13810" y="4099"/>
                              <a:pt x="13810" y="4099"/>
                            </a:cubicBezTo>
                            <a:cubicBezTo>
                              <a:pt x="13748" y="4099"/>
                              <a:pt x="13748" y="4099"/>
                              <a:pt x="13748" y="4099"/>
                            </a:cubicBezTo>
                            <a:cubicBezTo>
                              <a:pt x="13795" y="3820"/>
                              <a:pt x="13795" y="3820"/>
                              <a:pt x="13795" y="3820"/>
                            </a:cubicBezTo>
                            <a:cubicBezTo>
                              <a:pt x="13655" y="4099"/>
                              <a:pt x="13655" y="4099"/>
                              <a:pt x="13655" y="4099"/>
                            </a:cubicBezTo>
                            <a:cubicBezTo>
                              <a:pt x="13608" y="4099"/>
                              <a:pt x="13608" y="4099"/>
                              <a:pt x="13608" y="4099"/>
                            </a:cubicBezTo>
                            <a:cubicBezTo>
                              <a:pt x="13577" y="3820"/>
                              <a:pt x="13577" y="3820"/>
                              <a:pt x="13577" y="3820"/>
                            </a:cubicBezTo>
                            <a:cubicBezTo>
                              <a:pt x="13515" y="4099"/>
                              <a:pt x="13515" y="4099"/>
                              <a:pt x="13515" y="4099"/>
                            </a:cubicBezTo>
                            <a:cubicBezTo>
                              <a:pt x="13453" y="4099"/>
                              <a:pt x="13453" y="4099"/>
                              <a:pt x="13453" y="4099"/>
                            </a:cubicBezTo>
                            <a:lnTo>
                              <a:pt x="13530" y="3773"/>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D35557" id="Freeform 29" o:spid="_x0000_s1026" style="position:absolute;margin-left:33.6pt;margin-top:25.8pt;width:136.65pt;height:46.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72,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" path="m7652,2345v-404,,-404,,-404,c7325,2081,7325,2081,7325,2081v-808,,-808,,-808,c6454,2345,6454,2345,6454,2345v-388,,-388,,-388,c6066,2283,6066,2283,6066,2283v,-31,,-62,15,-93c6143,1910,6346,1631,6657,1631v140,,264,46,248,217c7372,1848,7372,1848,7372,1848v31,-78,62,-217,-31,-341c7232,1367,7030,1305,6765,1305v-186,,-466,31,-699,186c6066,63,6066,63,6066,63v1586,,1586,,1586,l7652,2345xm6719,2718v-94,31,-187,31,-280,31c6221,2749,6050,2640,6050,2392v747,,747,,747,l6719,2718xm5801,1429v,326,,326,,326c5692,1895,5615,2065,5583,2205v-15,47,-15,93,-31,140c5319,2345,5319,2345,5319,2345v202,-947,202,-947,202,-947c4853,1398,4853,1398,4853,1398v-607,947,-607,947,-607,947c4215,2345,4215,2345,4215,2345v,-2282,,-2282,,-2282c5801,63,5801,63,5801,63r,1366xm4915,2345v-249,,-249,,-249,c5039,1770,5039,1770,5039,1770r-124,575xm3951,1398v-405,,-405,,-405,c3282,2345,3282,2345,3282,2345v-436,,-436,,-436,c3064,2267,3204,2112,3235,1879v31,-171,16,-279,-46,-372c3080,1382,2862,1398,2675,1398v-31,,-326,,-326,c2349,63,2349,63,2349,63v1602,,1602,,1602,l3951,1398xm3686,2345v171,-590,171,-590,171,-590c3857,2345,3857,2345,3857,2345r-171,xm2535,2112v,,,,,c2520,2112,2504,2112,2489,2112v-31,,-47,,-62,c2318,2112,2318,2112,2318,2112v46,-171,46,-171,46,-171c2395,1864,2395,1864,2395,1864v47,-202,47,-202,47,-202c2473,1662,2489,1662,2520,1662v78,,78,,78,c2722,1662,2815,1662,2846,1708v16,31,16,94,-15,171c2784,2019,2722,2097,2535,2112m2084,1475v-15,78,-15,78,-15,78c1836,2314,1836,2314,1836,2314v,31,,31,,31c1089,2345,1089,2345,1089,2345v-62,-124,-62,-124,-62,-124c1836,1398,1836,1398,1836,1398v-529,,-529,,-529,c685,2065,685,2065,685,2065,887,1398,887,1398,887,1398v-389,,-389,,-389,c498,63,498,63,498,63v1586,,1586,,1586,l2084,1475xm6003,v,1538,,1538,,1538c5941,1569,5895,1615,5863,1662,5863,,5863,,5863,,4153,,4153,,4153,v,1398,,1398,,1398c4013,1398,4013,1398,4013,1398,4013,,4013,,4013,,2302,,2302,,2302,v,1398,,1398,,1398c2147,1398,2147,1398,2147,1398,2147,,2147,,2147,,436,,436,,436,v,1600,,1600,,1600c,3044,,3044,,3044v389,,389,,389,c576,2392,576,2392,576,2392v62,,62,,62,c949,3044,949,3044,949,3044v467,,467,,467,c1105,2392,1105,2392,1105,2392v715,,715,,715,c1618,3044,1618,3044,1618,3044v420,,420,,420,c2224,2407,2224,2407,2224,2407v94,,94,,94,c2318,2392,2318,2392,2318,2392v140,,140,,140,c2458,2392,2458,2392,2458,2392v793,,793,,793,c3064,3044,3064,3044,3064,3044v436,,436,,436,c3671,2392,3671,2392,3671,2392v186,,186,,186,c3873,3044,3873,3044,3873,3044v357,,357,,357,c4635,2392,4635,2392,4635,2392v264,,264,,264,c4759,3044,4759,3044,4759,3044v420,,420,,420,c5319,2392,5319,2392,5319,2392v233,,233,,233,c5537,2593,5599,2780,5723,2904v172,140,405,171,591,171c6563,3075,6828,3044,7092,2982v140,-590,140,-590,140,-590c7714,2392,7714,2392,7714,2392,7714,,7714,,7714,l6003,xm747,3991v-62,310,-62,310,-62,310c669,4348,654,4410,747,4410v93,,109,-62,124,-155c934,3991,934,3991,934,3991v155,,155,,155,c1011,4332,1011,4332,1011,4332v-15,109,-15,125,-31,140c980,4488,980,4503,980,4519v-140,,-140,,-140,c840,4441,840,4441,840,4441v-15,31,-62,78,-171,78c607,4519,545,4488,529,4457v-15,-47,-15,-109,,-140c591,3991,591,3991,591,3991r156,xm1742,4099v109,,109,,109,c1882,4006,1882,4006,1882,4006v-124,,-124,,-124,c1789,3851,1789,3851,1789,3851v-156,47,-156,47,-156,47c1602,4006,1602,4006,1602,4006v-202,,-202,,-202,c1431,3851,1431,3851,1431,3851v-171,47,-171,47,-171,47c1245,4006,1245,4006,1245,4006v-94,,-94,,-94,c1120,4099,1120,4099,1120,4099v109,,109,,109,c1167,4379,1167,4379,1167,4379v-16,46,-31,140,124,140c1307,4519,1353,4519,1416,4503v15,-93,15,-93,15,-93c1416,4410,1400,4410,1385,4410v-78,,-63,-31,-63,-78c1369,4099,1369,4099,1369,4099v218,,218,,218,c1525,4379,1525,4379,1525,4379v-16,46,-32,140,124,140c1664,4519,1711,4519,1773,4503v16,-93,16,-93,16,-93c1773,4410,1758,4410,1742,4410v-78,,-62,-31,-62,-78l1742,4099xm1960,3991v155,,155,,155,c1991,4519,1991,4519,1991,4519v-140,,-140,,-140,l1960,3991xm1991,3773v171,,171,,171,c2131,3913,2131,3913,2131,3913v-155,,-155,,-155,l1991,3773xm2209,4084v,,15,-47,15,-93c2364,3991,2364,3991,2364,3991v,77,,77,,77c2380,4053,2427,3975,2551,3975v93,,124,62,140,109c2691,4115,2691,4130,2660,4239v-62,280,-62,280,-62,280c2458,4519,2458,4519,2458,4519v62,-326,62,-326,62,-326c2520,4177,2520,4146,2520,4130v,-15,-16,-46,-62,-46c2427,4084,2395,4115,2364,4130v,16,-15,47,-31,78c2271,4519,2271,4519,2271,4519v-156,,-156,,-156,l2209,4084xm3329,4006v-16,31,-16,62,-32,124c3220,4503,3220,4503,3220,4503v-47,202,-203,217,-311,217c2831,4720,2691,4705,2722,4550v140,,140,,140,c2862,4565,2862,4581,2878,4596v,16,15,31,62,31c2986,4627,3033,4596,3049,4550v15,-16,15,-31,31,-125c3017,4488,2971,4503,2924,4503v-140,,-186,-124,-155,-248c2784,4115,2893,3991,3033,3991v93,,124,62,140,77c3189,4006,3189,4006,3189,4006r140,xm2986,4394v109,,125,-124,140,-139c3126,4193,3142,4099,3049,4099v-63,,-109,47,-140,156c2909,4270,2878,4394,2986,4394t949,109c3888,4519,3842,4519,3811,4519v-156,,-125,-94,-125,-140c3748,4099,3748,4099,3748,4099v-93,,-93,,-93,c3671,4006,3671,4006,3671,4006v109,,109,,109,c3795,3898,3795,3898,3795,3898v156,-47,156,-47,156,-47c3919,4006,3919,4006,3919,4006v125,,125,,125,c4028,4099,4028,4099,4028,4099v-124,,-124,,-124,c3857,4332,3857,4332,3857,4332v-15,47,-15,78,47,78c3919,4410,3935,4410,3951,4410r-16,93xm4168,3773v156,,156,,156,c4262,4068,4262,4068,4262,4068v31,-31,77,-77,171,-77c4510,3991,4542,4022,4573,4053v,31,15,77,,140c4510,4519,4510,4519,4510,4519v-155,,-155,,-155,c4417,4208,4417,4208,4417,4208v,-31,31,-124,-62,-124c4308,4084,4262,4115,4230,4193v-62,326,-62,326,-62,326c4013,4519,4013,4519,4013,4519r155,-746xm4697,4130v,-31,16,-108,16,-139c4853,3991,4853,3991,4853,3991v-16,108,-16,108,-16,108c4868,4053,4915,3991,5039,3991v-31,139,-31,139,-31,139c4853,4115,4821,4193,4806,4255v-47,264,-47,264,-47,264c4604,4519,4604,4519,4604,4519r93,-389xm5350,3991v187,,233,124,202,264c5521,4394,5412,4534,5226,4534v-140,,-249,-93,-202,-279c5055,4130,5148,3991,5350,3991t-93,434c5319,4425,5381,4379,5412,4255v16,-78,16,-171,-93,-171c5210,4084,5179,4208,5179,4255v-31,124,,170,78,170m5863,3991v-62,310,-62,310,-62,310c5786,4348,5770,4410,5848,4410v109,,124,-62,140,-155c6034,3991,6034,3991,6034,3991v156,,156,,156,c6128,4332,6128,4332,6128,4332v-31,109,-31,125,-31,140c6097,4488,6097,4503,6097,4519v-156,,-156,,-156,c5957,4441,5957,4441,5957,4441v-16,31,-78,78,-171,78c5708,4519,5661,4488,5646,4457v-31,-47,-16,-109,,-140c5708,3991,5708,3991,5708,3991r155,xm6797,4006v-16,31,-32,62,-32,124c6688,4503,6688,4503,6688,4503v-47,202,-218,217,-311,217c6299,4720,6159,4705,6190,4550v140,,140,,140,c6330,4565,6330,4581,6330,4596v16,16,31,31,78,31c6454,4627,6501,4596,6517,4550v15,-16,15,-31,31,-125c6485,4488,6423,4503,6392,4503v-155,,-186,-124,-171,-248c6252,4115,6361,3991,6501,3991v93,,124,62,140,77c6657,4006,6657,4006,6657,4006r140,xm6454,4394v109,,125,-124,140,-139c6594,4193,6610,4099,6517,4099v-63,,-109,47,-140,156c6377,4270,6346,4394,6454,4394t498,-621c7108,3773,7108,3773,7108,3773v-63,295,-63,295,-63,295c7076,4037,7123,3991,7216,3991v78,,109,31,140,62c7356,4084,7372,4130,7356,4193v-62,326,-62,326,-62,326c7139,4519,7139,4519,7139,4519v62,-311,62,-311,62,-311c7201,4177,7232,4084,7139,4084v-47,,-109,31,-125,109c6952,4519,6952,4519,6952,4519v-155,,-155,,-155,l6952,3773xm343,4177v,-15,,-93,-47,-93c218,4084,187,4193,172,4255v,31,-16,108,15,155c187,4425,203,4425,218,4425v16,,62,-15,94,-93c451,4332,451,4332,451,4332v,31,-15,93,-93,140c312,4503,265,4519,203,4519v-78,,-125,,-171,-62c,4410,,4332,16,4255,63,4022,249,3991,312,3991v93,,202,46,171,186l343,4177xm8041,4177v,-15,15,-93,-47,-93c7932,4084,7901,4193,7885,4255v-15,31,-31,108,,155c7901,4425,7916,4425,7916,4425v16,,78,-15,94,-93c8165,4332,8165,4332,8165,4332v-16,31,-31,93,-93,140c8025,4503,7978,4519,7901,4519v-63,,-125,,-156,-62c7714,4410,7698,4332,7730,4255v46,-233,217,-264,295,-264c8118,3991,8227,4037,8196,4177r-155,xm8569,3991v187,,249,124,218,264c8756,4394,8632,4534,8445,4534v-140,,-249,-93,-202,-279c8274,4130,8367,3991,8569,3991t-93,434c8538,4425,8600,4379,8632,4255v15,-78,15,-171,-78,-171c8429,4084,8414,4208,8398,4255v-31,124,,170,78,170m8912,4099v15,-31,15,-62,15,-108c9083,3991,9083,3991,9083,3991v-16,77,-16,77,-16,77c9098,4037,9145,3991,9254,3991v109,,124,62,140,93c9456,4006,9518,3991,9580,3991v94,,125,62,140,77c9736,4115,9720,4177,9705,4224v-63,295,-63,295,-63,295c9487,4519,9487,4519,9487,4519v78,-311,78,-311,78,-311c9565,4162,9580,4099,9502,4099v-93,,-108,78,-139,156c9316,4519,9316,4519,9316,4519v-156,,-156,,-156,c9223,4208,9223,4208,9223,4208v15,-46,31,-109,-63,-109c9067,4099,9051,4177,9051,4208v-77,311,-77,311,-77,311c8834,4519,8834,4519,8834,4519r78,-420xm10031,3991v-15,77,-15,77,-15,77c10078,3991,10171,3991,10202,3991v125,,187,93,156,248c10327,4394,10218,4519,10078,4519v-93,,-125,-47,-140,-62c9891,4705,9891,4705,9891,4705v-155,,-155,,-155,c9876,3991,9876,3991,9876,3991r155,xm10202,4255v16,-62,16,-171,-77,-171c10078,4084,10000,4115,9969,4255v,31,-31,170,78,170c10125,4425,10171,4348,10202,4255t342,-482c10700,3773,10700,3773,10700,3773v-156,746,-156,746,-156,746c10389,4519,10389,4519,10389,4519r155,-746xm10824,4301v,31,-31,124,78,124c10949,4425,10980,4410,11011,4363v140,,140,,140,c11135,4379,11135,4425,11073,4472v-46,47,-109,62,-186,62c10840,4534,10762,4519,10716,4472v-47,-47,-47,-124,-32,-202c10716,4177,10747,4084,10855,4022v47,-31,94,-47,156,-47c11073,3975,11166,4006,11182,4099v31,78,,156,,202l10824,4301xm11042,4193v,-16,16,-109,-62,-109c10902,4084,10871,4130,10855,4193r187,xm11446,3991v63,171,63,171,63,171c11633,3991,11633,3991,11633,3991v171,,171,,171,c11571,4255,11571,4255,11571,4255v124,264,124,264,124,264c11509,4519,11509,4519,11509,4519v-63,-202,-63,-202,-63,-202c11306,4519,11306,4519,11306,4519v-171,,-171,,-171,c11369,4239,11369,4239,11369,4239v-109,-248,-109,-248,-109,-248l11446,3991xm11866,3991v156,,156,,156,c11913,4519,11913,4519,11913,4519v-156,,-156,,-156,l11866,3991xm11913,3773v155,,155,,155,c12037,3913,12037,3913,12037,3913v-155,,-155,,-155,l11913,3773xm12348,4503v-62,16,-108,16,-124,16c12068,4519,12084,4425,12100,4379v62,-280,62,-280,62,-280c12053,4099,12053,4099,12053,4099v31,-93,31,-93,31,-93c12177,4006,12177,4006,12177,4006v31,-108,31,-108,31,-108c12364,3851,12364,3851,12364,3851v-31,155,-31,155,-31,155c12457,4006,12457,4006,12457,4006v-31,93,-31,93,-31,93c12317,4099,12317,4099,12317,4099v-62,233,-62,233,-62,233c12255,4379,12240,4410,12317,4410v16,,31,,47,l12348,4503xm12659,3991v32,357,32,357,32,357c12877,3991,12877,3991,12877,3991v156,,156,,156,c12737,4503,12737,4503,12737,4503v-109,202,-109,202,-109,202c12473,4705,12473,4705,12473,4705v109,-186,109,-186,109,-186c12488,3991,12488,3991,12488,3991r171,xm13297,3835v-109,,-109,,-109,c13204,3773,13204,3773,13204,3773v295,,295,,295,c13484,3835,13484,3835,13484,3835v-109,,-109,,-109,c13313,4099,13313,4099,13313,4099v-63,,-63,,-63,l13297,3835xm13530,3773v109,,109,,109,c13655,4006,13655,4006,13655,4006v109,-233,109,-233,109,-233c13872,3773,13872,3773,13872,3773v-62,326,-62,326,-62,326c13748,4099,13748,4099,13748,4099v47,-279,47,-279,47,-279c13655,4099,13655,4099,13655,4099v-47,,-47,,-47,c13577,3820,13577,3820,13577,3820v-62,279,-62,279,-62,279c13453,4099,13453,4099,13453,4099r77,-326xe" stroked="f" strokeweight="0">
              <v:path arrowok="t" o:connecttype="custom" o:connectlocs="760763,273416;957303,7865;725733,219107;527317,7865;443622,174537;494289,7865;311386,263678;356049,213239;128483,277286;260719,184150;502046,0;48666,380036;254964,380036;437867,380036;647918,380036;965059,0;126481,540839;73937,498266;200418,500139;145997,546707;190785,546707;264597,498266;249084,471049;325022,564186;264597,564186;360052,573799;398959,500139;476775,564186;490286,500139;521437,471049;552588,525358;607134,498266;669311,498266;647918,531226;766643,540839;714099,498266;791914,573799;832823,500139;889246,471049;893124,509877;23395,550577;39033,498266;1002090,540839;1005968,521488;1070147,509877;1175235,509877;1171357,531226;1114935,511750;1218021,587407;1319106,471049;1395045,544709;1398923,536969;1455345,498266;1422317,529228;1490375,471049;1521526,511750;1554553,511750;1610976,498266;1663520,478790;1663520,478790;1725822,476917" o:connectangles="0,0,0,0,0,0,0,0,0,0,0,0,0,0,0,0,0,0,0,0,0,0,0,0,0,0,0,0,0,0,0,0,0,0,0,0,0,0,0,0,0,0,0,0,0,0,0,0,0,0,0,0,0,0,0,0,0,0,0,0,0"/>
              <o:lock v:ext="edit" aspectratio="t" verticies="t"/>
              <w10:wrap anchorx="page" anchory="page"/>
            </v:shape>
          </w:pict>
        </mc:Fallback>
      </mc:AlternateContent>
    </w:r>
    <w:r w:rsidRPr="00AC0562">
      <w:rPr>
        <w:noProof/>
        <w:lang w:eastAsia="cs-CZ"/>
      </w:rPr>
      <w:drawing>
        <wp:anchor distT="0" distB="0" distL="114300" distR="114300" simplePos="0" relativeHeight="251660800" behindDoc="1" locked="0" layoutInCell="1" allowOverlap="1" wp14:anchorId="5D0F2869" wp14:editId="298E2661">
          <wp:simplePos x="0" y="0"/>
          <wp:positionH relativeFrom="column">
            <wp:posOffset>-1217295</wp:posOffset>
          </wp:positionH>
          <wp:positionV relativeFrom="paragraph">
            <wp:posOffset>-693420</wp:posOffset>
          </wp:positionV>
          <wp:extent cx="8368030" cy="10689590"/>
          <wp:effectExtent l="0" t="0" r="0" b="0"/>
          <wp:wrapNone/>
          <wp:docPr id="22" name="Picture 22" descr="\\czprgfsr03\Depart15\Markets\Private\Proposals\Proposals_support_RLA\OBRAZKY\lidi_office\104821172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zprgfsr03\Depart15\Markets\Private\Proposals\Proposals_support_RLA\OBRAZKY\lidi_office\104821172_20.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2551" t="-84" r="16535" b="84"/>
                  <a:stretch/>
                </pic:blipFill>
                <pic:spPr bwMode="auto">
                  <a:xfrm>
                    <a:off x="0" y="0"/>
                    <a:ext cx="8368030" cy="1068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0562">
      <w:rPr>
        <w:noProof/>
        <w:lang w:eastAsia="cs-CZ"/>
      </w:rPr>
      <w:drawing>
        <wp:anchor distT="0" distB="0" distL="114300" distR="114300" simplePos="0" relativeHeight="251661824" behindDoc="1" locked="0" layoutInCell="1" allowOverlap="1" wp14:anchorId="4D630FBC" wp14:editId="6C5F777C">
          <wp:simplePos x="0" y="0"/>
          <wp:positionH relativeFrom="column">
            <wp:posOffset>-1228090</wp:posOffset>
          </wp:positionH>
          <wp:positionV relativeFrom="paragraph">
            <wp:posOffset>-708660</wp:posOffset>
          </wp:positionV>
          <wp:extent cx="4284980" cy="5812790"/>
          <wp:effectExtent l="0" t="0" r="1270" b="0"/>
          <wp:wrapNone/>
          <wp:docPr id="1"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2" cstate="print">
                    <a:lum bright="7000"/>
                  </a:blip>
                  <a:srcRect t="-113" b="6032"/>
                  <a:stretch>
                    <a:fillRect/>
                  </a:stretch>
                </pic:blipFill>
                <pic:spPr bwMode="auto">
                  <a:xfrm>
                    <a:off x="0" y="0"/>
                    <a:ext cx="4284980" cy="5812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59DA2" w14:textId="77777777" w:rsidR="00440ADC" w:rsidRDefault="00440ADC">
    <w:pPr>
      <w:pStyle w:val="Zhlav"/>
      <w:framePr w:hSpace="181" w:wrap="around" w:vAnchor="text" w:hAnchor="margin" w:y="-407"/>
      <w:jc w:val="left"/>
      <w:rPr>
        <w:i w:val="0"/>
        <w:sz w:val="26"/>
        <w:szCs w:val="26"/>
      </w:rPr>
    </w:pPr>
    <w:r>
      <w:rPr>
        <w:rFonts w:ascii="KPMG Logo" w:hAnsi="KPMG Logo"/>
        <w:i w:val="0"/>
        <w:noProof/>
        <w:sz w:val="26"/>
        <w:szCs w:val="26"/>
        <w:lang w:eastAsia="cs-CZ"/>
      </w:rPr>
      <w:drawing>
        <wp:inline distT="0" distB="0" distL="0" distR="0" wp14:anchorId="3DF80CD3" wp14:editId="7010C74D">
          <wp:extent cx="542925" cy="209550"/>
          <wp:effectExtent l="19050" t="0" r="9525" b="0"/>
          <wp:docPr id="2" name="Picture 2" descr="KPMG-15MM425PT-BLACK-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MG-15MM425PT-BLACK-RGB"/>
                  <pic:cNvPicPr>
                    <a:picLocks noChangeAspect="1" noChangeArrowheads="1"/>
                  </pic:cNvPicPr>
                </pic:nvPicPr>
                <pic:blipFill>
                  <a:blip r:embed="rId1"/>
                  <a:srcRect/>
                  <a:stretch>
                    <a:fillRect/>
                  </a:stretch>
                </pic:blipFill>
                <pic:spPr bwMode="auto">
                  <a:xfrm>
                    <a:off x="0" y="0"/>
                    <a:ext cx="542925" cy="209550"/>
                  </a:xfrm>
                  <a:prstGeom prst="rect">
                    <a:avLst/>
                  </a:prstGeom>
                  <a:noFill/>
                  <a:ln w="9525">
                    <a:noFill/>
                    <a:miter lim="800000"/>
                    <a:headEnd/>
                    <a:tailEnd/>
                  </a:ln>
                </pic:spPr>
              </pic:pic>
            </a:graphicData>
          </a:graphic>
        </wp:inline>
      </w:drawing>
    </w:r>
  </w:p>
  <w:tbl>
    <w:tblPr>
      <w:tblStyle w:val="Mkatabulky"/>
      <w:tblW w:w="4659" w:type="dxa"/>
      <w:tblInd w:w="3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59"/>
    </w:tblGrid>
    <w:tr w:rsidR="00440ADC" w14:paraId="749E9B2D" w14:textId="77777777" w:rsidTr="00CD5EA6">
      <w:trPr>
        <w:trHeight w:val="232"/>
      </w:trPr>
      <w:tc>
        <w:tcPr>
          <w:tcW w:w="4659" w:type="dxa"/>
        </w:tcPr>
        <w:p w14:paraId="1E0D05A7" w14:textId="77777777" w:rsidR="00440ADC" w:rsidRDefault="00440ADC" w:rsidP="00873B6B">
          <w:pPr>
            <w:pStyle w:val="Zhlav"/>
            <w:rPr>
              <w:b/>
            </w:rPr>
          </w:pPr>
          <w:r>
            <w:rPr>
              <w:b/>
            </w:rPr>
            <w:t xml:space="preserve">Probační a mediační služba </w:t>
          </w:r>
        </w:p>
      </w:tc>
    </w:tr>
    <w:tr w:rsidR="00440ADC" w14:paraId="2D3ADEB7" w14:textId="77777777" w:rsidTr="00CD5EA6">
      <w:trPr>
        <w:trHeight w:val="232"/>
      </w:trPr>
      <w:tc>
        <w:tcPr>
          <w:tcW w:w="4659" w:type="dxa"/>
        </w:tcPr>
        <w:p w14:paraId="03B40BF1" w14:textId="77777777" w:rsidR="00440ADC" w:rsidRDefault="00440ADC" w:rsidP="00001EBC">
          <w:pPr>
            <w:pStyle w:val="Zhlav"/>
          </w:pPr>
          <w:r>
            <w:t>Závěrečná zpráva</w:t>
          </w:r>
        </w:p>
      </w:tc>
    </w:tr>
    <w:tr w:rsidR="00440ADC" w:rsidRPr="00166C47" w14:paraId="0AB91FF2" w14:textId="77777777" w:rsidTr="00CD5EA6">
      <w:trPr>
        <w:trHeight w:val="249"/>
      </w:trPr>
      <w:tc>
        <w:tcPr>
          <w:tcW w:w="4659" w:type="dxa"/>
        </w:tcPr>
        <w:p w14:paraId="467ED4DE" w14:textId="77777777" w:rsidR="00440ADC" w:rsidRPr="00166C47" w:rsidRDefault="00440ADC" w:rsidP="00E82043">
          <w:pPr>
            <w:pStyle w:val="Zhlav"/>
          </w:pPr>
          <w:r>
            <w:t>Studie proveditelnosti zavedení elektronického monitorovacího systému pro trestní justici</w:t>
          </w:r>
        </w:p>
      </w:tc>
    </w:tr>
    <w:tr w:rsidR="00440ADC" w14:paraId="768FD9BC" w14:textId="77777777" w:rsidTr="00CD5EA6">
      <w:trPr>
        <w:trHeight w:val="249"/>
      </w:trPr>
      <w:tc>
        <w:tcPr>
          <w:tcW w:w="4659" w:type="dxa"/>
        </w:tcPr>
        <w:p w14:paraId="7B0B2B7A" w14:textId="2566690F" w:rsidR="00440ADC" w:rsidRDefault="00440ADC" w:rsidP="00527E3E">
          <w:pPr>
            <w:pStyle w:val="Zhlav"/>
          </w:pPr>
          <w:r>
            <w:t>18. května 2015</w:t>
          </w:r>
        </w:p>
      </w:tc>
    </w:tr>
  </w:tbl>
  <w:p w14:paraId="07A0E93A" w14:textId="77777777" w:rsidR="00440ADC" w:rsidRDefault="00440ADC">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4C0E3BDA"/>
    <w:lvl w:ilvl="0">
      <w:start w:val="1"/>
      <w:numFmt w:val="bullet"/>
      <w:pStyle w:val="Seznamsodrkami4"/>
      <w:lvlText w:val="-"/>
      <w:lvlJc w:val="left"/>
      <w:pPr>
        <w:tabs>
          <w:tab w:val="num" w:pos="680"/>
        </w:tabs>
        <w:ind w:left="680" w:hanging="340"/>
      </w:pPr>
      <w:rPr>
        <w:rFonts w:ascii="9999999" w:hAnsi="9999999" w:cs="Courier New" w:hint="default"/>
      </w:rPr>
    </w:lvl>
  </w:abstractNum>
  <w:abstractNum w:abstractNumId="1">
    <w:nsid w:val="FFFFFF82"/>
    <w:multiLevelType w:val="singleLevel"/>
    <w:tmpl w:val="09DC7A00"/>
    <w:lvl w:ilvl="0">
      <w:start w:val="1"/>
      <w:numFmt w:val="bullet"/>
      <w:pStyle w:val="Seznamsodrkami3"/>
      <w:lvlText w:val=""/>
      <w:lvlJc w:val="left"/>
      <w:pPr>
        <w:tabs>
          <w:tab w:val="num" w:pos="340"/>
        </w:tabs>
        <w:ind w:left="340" w:hanging="340"/>
      </w:pPr>
      <w:rPr>
        <w:rFonts w:ascii="Symbol" w:hAnsi="Symbol" w:hint="default"/>
        <w:color w:val="auto"/>
        <w:sz w:val="18"/>
        <w:szCs w:val="18"/>
      </w:rPr>
    </w:lvl>
  </w:abstractNum>
  <w:abstractNum w:abstractNumId="2">
    <w:nsid w:val="025F359E"/>
    <w:multiLevelType w:val="hybridMultilevel"/>
    <w:tmpl w:val="778818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2AD6666"/>
    <w:multiLevelType w:val="hybridMultilevel"/>
    <w:tmpl w:val="8946AFDE"/>
    <w:lvl w:ilvl="0" w:tplc="62B893BE">
      <w:start w:val="1"/>
      <w:numFmt w:val="bullet"/>
      <w:pStyle w:val="Seznamsodrkami"/>
      <w:lvlText w:val=""/>
      <w:lvlJc w:val="left"/>
      <w:pPr>
        <w:tabs>
          <w:tab w:val="num" w:pos="340"/>
        </w:tabs>
        <w:ind w:left="340" w:hanging="34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2E00770"/>
    <w:multiLevelType w:val="hybridMultilevel"/>
    <w:tmpl w:val="003EB1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
    <w:nsid w:val="031C6C30"/>
    <w:multiLevelType w:val="hybridMultilevel"/>
    <w:tmpl w:val="9C54B5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3C706A0"/>
    <w:multiLevelType w:val="hybridMultilevel"/>
    <w:tmpl w:val="003EB1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nsid w:val="04B129B6"/>
    <w:multiLevelType w:val="hybridMultilevel"/>
    <w:tmpl w:val="DAD489E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05E30B3C"/>
    <w:multiLevelType w:val="hybridMultilevel"/>
    <w:tmpl w:val="51B868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069E79FA"/>
    <w:multiLevelType w:val="hybridMultilevel"/>
    <w:tmpl w:val="003EB1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nsid w:val="09D14B69"/>
    <w:multiLevelType w:val="hybridMultilevel"/>
    <w:tmpl w:val="87C867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0A311FC9"/>
    <w:multiLevelType w:val="hybridMultilevel"/>
    <w:tmpl w:val="283E601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0CEE4018"/>
    <w:multiLevelType w:val="hybridMultilevel"/>
    <w:tmpl w:val="BD806016"/>
    <w:lvl w:ilvl="0" w:tplc="BCFC8AD0">
      <w:start w:val="1"/>
      <w:numFmt w:val="upperLetter"/>
      <w:lvlText w:val="%1."/>
      <w:lvlJc w:val="left"/>
      <w:pPr>
        <w:ind w:left="924" w:hanging="564"/>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0D082BDD"/>
    <w:multiLevelType w:val="hybridMultilevel"/>
    <w:tmpl w:val="D2245CAC"/>
    <w:lvl w:ilvl="0" w:tplc="0405000F">
      <w:start w:val="1"/>
      <w:numFmt w:val="decimal"/>
      <w:lvlText w:val="%1."/>
      <w:lvlJc w:val="left"/>
      <w:pPr>
        <w:ind w:left="360" w:hanging="360"/>
      </w:pPr>
      <w:rPr>
        <w:rFonts w:cs="Times New Roman"/>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14">
    <w:nsid w:val="0DD7292D"/>
    <w:multiLevelType w:val="hybridMultilevel"/>
    <w:tmpl w:val="DAE055B6"/>
    <w:lvl w:ilvl="0" w:tplc="14AC8776">
      <w:start w:val="1"/>
      <w:numFmt w:val="decimal"/>
      <w:lvlText w:val="%1."/>
      <w:lvlJc w:val="left"/>
      <w:pPr>
        <w:ind w:left="1440" w:hanging="360"/>
      </w:pPr>
    </w:lvl>
    <w:lvl w:ilvl="1" w:tplc="04050001">
      <w:start w:val="1"/>
      <w:numFmt w:val="bullet"/>
      <w:lvlText w:val=""/>
      <w:lvlJc w:val="left"/>
      <w:pPr>
        <w:ind w:left="2160" w:hanging="360"/>
      </w:pPr>
      <w:rPr>
        <w:rFonts w:ascii="Symbol" w:hAnsi="Symbol" w:hint="default"/>
      </w:rPr>
    </w:lvl>
    <w:lvl w:ilvl="2" w:tplc="0405001B">
      <w:start w:val="1"/>
      <w:numFmt w:val="lowerRoman"/>
      <w:lvlText w:val="%3."/>
      <w:lvlJc w:val="right"/>
      <w:pPr>
        <w:ind w:left="2880" w:hanging="180"/>
      </w:pPr>
    </w:lvl>
    <w:lvl w:ilvl="3" w:tplc="AD66951C">
      <w:start w:val="2"/>
      <w:numFmt w:val="bullet"/>
      <w:lvlText w:val="-"/>
      <w:lvlJc w:val="left"/>
      <w:pPr>
        <w:ind w:left="3600" w:hanging="360"/>
      </w:pPr>
      <w:rPr>
        <w:rFonts w:ascii="Calibri" w:eastAsiaTheme="minorHAnsi" w:hAnsi="Calibri" w:cs="Calibri" w:hint="default"/>
      </w:rPr>
    </w:lvl>
    <w:lvl w:ilvl="4" w:tplc="04050019">
      <w:start w:val="1"/>
      <w:numFmt w:val="lowerLetter"/>
      <w:lvlText w:val="%5."/>
      <w:lvlJc w:val="left"/>
      <w:pPr>
        <w:ind w:left="4320" w:hanging="360"/>
      </w:pPr>
    </w:lvl>
    <w:lvl w:ilvl="5" w:tplc="0405001B">
      <w:start w:val="1"/>
      <w:numFmt w:val="lowerRoman"/>
      <w:lvlText w:val="%6."/>
      <w:lvlJc w:val="right"/>
      <w:pPr>
        <w:ind w:left="5040" w:hanging="180"/>
      </w:pPr>
    </w:lvl>
    <w:lvl w:ilvl="6" w:tplc="0405000F">
      <w:start w:val="1"/>
      <w:numFmt w:val="decimal"/>
      <w:lvlText w:val="%7."/>
      <w:lvlJc w:val="left"/>
      <w:pPr>
        <w:ind w:left="5760" w:hanging="360"/>
      </w:pPr>
    </w:lvl>
    <w:lvl w:ilvl="7" w:tplc="04050019">
      <w:start w:val="1"/>
      <w:numFmt w:val="lowerLetter"/>
      <w:lvlText w:val="%8."/>
      <w:lvlJc w:val="left"/>
      <w:pPr>
        <w:ind w:left="6480" w:hanging="360"/>
      </w:pPr>
    </w:lvl>
    <w:lvl w:ilvl="8" w:tplc="0405001B">
      <w:start w:val="1"/>
      <w:numFmt w:val="lowerRoman"/>
      <w:lvlText w:val="%9."/>
      <w:lvlJc w:val="right"/>
      <w:pPr>
        <w:ind w:left="7200" w:hanging="180"/>
      </w:pPr>
    </w:lvl>
  </w:abstractNum>
  <w:abstractNum w:abstractNumId="15">
    <w:nsid w:val="0E34256E"/>
    <w:multiLevelType w:val="hybridMultilevel"/>
    <w:tmpl w:val="30020D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0F7A77EA"/>
    <w:multiLevelType w:val="hybridMultilevel"/>
    <w:tmpl w:val="003EB1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
    <w:nsid w:val="113678C9"/>
    <w:multiLevelType w:val="hybridMultilevel"/>
    <w:tmpl w:val="13781F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114535D2"/>
    <w:multiLevelType w:val="hybridMultilevel"/>
    <w:tmpl w:val="003EB1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
    <w:nsid w:val="132F26A3"/>
    <w:multiLevelType w:val="hybridMultilevel"/>
    <w:tmpl w:val="603A1FE8"/>
    <w:lvl w:ilvl="0" w:tplc="C8D65C46">
      <w:start w:val="1"/>
      <w:numFmt w:val="decimal"/>
      <w:lvlText w:val="%1"/>
      <w:lvlJc w:val="left"/>
      <w:pPr>
        <w:tabs>
          <w:tab w:val="num" w:pos="340"/>
        </w:tabs>
        <w:ind w:left="340" w:hanging="340"/>
      </w:pPr>
      <w:rPr>
        <w:rFonts w:hint="default"/>
      </w:rPr>
    </w:lvl>
    <w:lvl w:ilvl="1" w:tplc="6046CB00">
      <w:start w:val="1"/>
      <w:numFmt w:val="decimal"/>
      <w:lvlText w:val="%2."/>
      <w:lvlJc w:val="left"/>
      <w:pPr>
        <w:ind w:left="1650" w:hanging="57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39034C2"/>
    <w:multiLevelType w:val="hybridMultilevel"/>
    <w:tmpl w:val="003EB1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
    <w:nsid w:val="13A846C6"/>
    <w:multiLevelType w:val="hybridMultilevel"/>
    <w:tmpl w:val="003EB1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
    <w:nsid w:val="169D30A4"/>
    <w:multiLevelType w:val="hybridMultilevel"/>
    <w:tmpl w:val="8B4C62AC"/>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23">
    <w:nsid w:val="17DB5270"/>
    <w:multiLevelType w:val="hybridMultilevel"/>
    <w:tmpl w:val="003EB1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4">
    <w:nsid w:val="18CE4130"/>
    <w:multiLevelType w:val="hybridMultilevel"/>
    <w:tmpl w:val="003EB1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5">
    <w:nsid w:val="1BA11D42"/>
    <w:multiLevelType w:val="hybridMultilevel"/>
    <w:tmpl w:val="003EB1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6">
    <w:nsid w:val="1E3349E1"/>
    <w:multiLevelType w:val="hybridMultilevel"/>
    <w:tmpl w:val="E76464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1F63615D"/>
    <w:multiLevelType w:val="hybridMultilevel"/>
    <w:tmpl w:val="E8EAF1D2"/>
    <w:lvl w:ilvl="0" w:tplc="583C68A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20545CF4"/>
    <w:multiLevelType w:val="hybridMultilevel"/>
    <w:tmpl w:val="003EB1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9">
    <w:nsid w:val="206A41C0"/>
    <w:multiLevelType w:val="hybridMultilevel"/>
    <w:tmpl w:val="639E247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21736A89"/>
    <w:multiLevelType w:val="hybridMultilevel"/>
    <w:tmpl w:val="003EB1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1">
    <w:nsid w:val="220848C1"/>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222473A1"/>
    <w:multiLevelType w:val="hybridMultilevel"/>
    <w:tmpl w:val="003EB1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3">
    <w:nsid w:val="235C36A5"/>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24A1645D"/>
    <w:multiLevelType w:val="hybridMultilevel"/>
    <w:tmpl w:val="003EB1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5">
    <w:nsid w:val="25D21BC9"/>
    <w:multiLevelType w:val="hybridMultilevel"/>
    <w:tmpl w:val="003EB1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6">
    <w:nsid w:val="25FC5B6D"/>
    <w:multiLevelType w:val="hybridMultilevel"/>
    <w:tmpl w:val="93F6DD6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295C5E48"/>
    <w:multiLevelType w:val="hybridMultilevel"/>
    <w:tmpl w:val="7524841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2BA47BC5"/>
    <w:multiLevelType w:val="hybridMultilevel"/>
    <w:tmpl w:val="003EB1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9">
    <w:nsid w:val="2E2D3717"/>
    <w:multiLevelType w:val="hybridMultilevel"/>
    <w:tmpl w:val="003EB1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0">
    <w:nsid w:val="30921010"/>
    <w:multiLevelType w:val="hybridMultilevel"/>
    <w:tmpl w:val="F19234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310F4321"/>
    <w:multiLevelType w:val="hybridMultilevel"/>
    <w:tmpl w:val="003EB1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2">
    <w:nsid w:val="312A5095"/>
    <w:multiLevelType w:val="hybridMultilevel"/>
    <w:tmpl w:val="003EB1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3">
    <w:nsid w:val="31CD4F66"/>
    <w:multiLevelType w:val="hybridMultilevel"/>
    <w:tmpl w:val="603A1FE8"/>
    <w:lvl w:ilvl="0" w:tplc="C8D65C46">
      <w:start w:val="1"/>
      <w:numFmt w:val="decimal"/>
      <w:lvlText w:val="%1"/>
      <w:lvlJc w:val="left"/>
      <w:pPr>
        <w:tabs>
          <w:tab w:val="num" w:pos="340"/>
        </w:tabs>
        <w:ind w:left="340" w:hanging="340"/>
      </w:pPr>
      <w:rPr>
        <w:rFonts w:hint="default"/>
      </w:rPr>
    </w:lvl>
    <w:lvl w:ilvl="1" w:tplc="6046CB00">
      <w:start w:val="1"/>
      <w:numFmt w:val="decimal"/>
      <w:lvlText w:val="%2."/>
      <w:lvlJc w:val="left"/>
      <w:pPr>
        <w:ind w:left="1650" w:hanging="57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32AE7E67"/>
    <w:multiLevelType w:val="hybridMultilevel"/>
    <w:tmpl w:val="003EB1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5">
    <w:nsid w:val="33783455"/>
    <w:multiLevelType w:val="hybridMultilevel"/>
    <w:tmpl w:val="003EB1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6">
    <w:nsid w:val="33910D23"/>
    <w:multiLevelType w:val="hybridMultilevel"/>
    <w:tmpl w:val="5A8AB5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nsid w:val="3559425F"/>
    <w:multiLevelType w:val="hybridMultilevel"/>
    <w:tmpl w:val="603A1FE8"/>
    <w:lvl w:ilvl="0" w:tplc="C8D65C46">
      <w:start w:val="1"/>
      <w:numFmt w:val="decimal"/>
      <w:lvlText w:val="%1"/>
      <w:lvlJc w:val="left"/>
      <w:pPr>
        <w:tabs>
          <w:tab w:val="num" w:pos="340"/>
        </w:tabs>
        <w:ind w:left="340" w:hanging="340"/>
      </w:pPr>
      <w:rPr>
        <w:rFonts w:hint="default"/>
      </w:rPr>
    </w:lvl>
    <w:lvl w:ilvl="1" w:tplc="6046CB00">
      <w:start w:val="1"/>
      <w:numFmt w:val="decimal"/>
      <w:lvlText w:val="%2."/>
      <w:lvlJc w:val="left"/>
      <w:pPr>
        <w:ind w:left="1650" w:hanging="57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36DA18A3"/>
    <w:multiLevelType w:val="hybridMultilevel"/>
    <w:tmpl w:val="BBE4CAEC"/>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49">
    <w:nsid w:val="37654A42"/>
    <w:multiLevelType w:val="hybridMultilevel"/>
    <w:tmpl w:val="0B24C8A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nsid w:val="38623579"/>
    <w:multiLevelType w:val="hybridMultilevel"/>
    <w:tmpl w:val="003EB1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1">
    <w:nsid w:val="3A76750F"/>
    <w:multiLevelType w:val="hybridMultilevel"/>
    <w:tmpl w:val="372264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nsid w:val="3AF16BAA"/>
    <w:multiLevelType w:val="hybridMultilevel"/>
    <w:tmpl w:val="003EB1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3">
    <w:nsid w:val="3C3B60EA"/>
    <w:multiLevelType w:val="multilevel"/>
    <w:tmpl w:val="70A86B60"/>
    <w:lvl w:ilvl="0">
      <w:start w:val="1"/>
      <w:numFmt w:val="decimal"/>
      <w:pStyle w:val="Nadpis1"/>
      <w:lvlText w:val="%1"/>
      <w:lvlJc w:val="left"/>
      <w:pPr>
        <w:tabs>
          <w:tab w:val="num" w:pos="964"/>
        </w:tabs>
        <w:ind w:left="964" w:hanging="964"/>
      </w:pPr>
    </w:lvl>
    <w:lvl w:ilvl="1">
      <w:start w:val="1"/>
      <w:numFmt w:val="decimal"/>
      <w:pStyle w:val="Nadpis2"/>
      <w:lvlText w:val="%1.%2"/>
      <w:lvlJc w:val="left"/>
      <w:pPr>
        <w:tabs>
          <w:tab w:val="num" w:pos="0"/>
        </w:tabs>
        <w:ind w:left="0" w:hanging="964"/>
      </w:pPr>
    </w:lvl>
    <w:lvl w:ilvl="2">
      <w:start w:val="1"/>
      <w:numFmt w:val="decimal"/>
      <w:pStyle w:val="Nadpis3"/>
      <w:lvlText w:val="%1.%2.%3"/>
      <w:lvlJc w:val="left"/>
      <w:pPr>
        <w:tabs>
          <w:tab w:val="num" w:pos="0"/>
        </w:tabs>
        <w:ind w:left="0" w:hanging="964"/>
      </w:pPr>
    </w:lvl>
    <w:lvl w:ilvl="3">
      <w:start w:val="1"/>
      <w:numFmt w:val="decimal"/>
      <w:pStyle w:val="Nadpis4"/>
      <w:lvlText w:val="%1.%2.%3.%4"/>
      <w:lvlJc w:val="left"/>
      <w:pPr>
        <w:tabs>
          <w:tab w:val="num" w:pos="20"/>
        </w:tabs>
        <w:ind w:left="0" w:hanging="9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4">
    <w:nsid w:val="3FE61C42"/>
    <w:multiLevelType w:val="hybridMultilevel"/>
    <w:tmpl w:val="003EB1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5">
    <w:nsid w:val="40AD7F38"/>
    <w:multiLevelType w:val="hybridMultilevel"/>
    <w:tmpl w:val="003EB1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6">
    <w:nsid w:val="40CC0166"/>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nsid w:val="4188396B"/>
    <w:multiLevelType w:val="hybridMultilevel"/>
    <w:tmpl w:val="003EB1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8">
    <w:nsid w:val="43026545"/>
    <w:multiLevelType w:val="hybridMultilevel"/>
    <w:tmpl w:val="CD2A636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nsid w:val="44B9395E"/>
    <w:multiLevelType w:val="hybridMultilevel"/>
    <w:tmpl w:val="24B8FC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nsid w:val="45091B59"/>
    <w:multiLevelType w:val="hybridMultilevel"/>
    <w:tmpl w:val="F740145E"/>
    <w:lvl w:ilvl="0" w:tplc="14AC8776">
      <w:start w:val="1"/>
      <w:numFmt w:val="decimal"/>
      <w:lvlText w:val="%1."/>
      <w:lvlJc w:val="left"/>
      <w:pPr>
        <w:ind w:left="1440" w:hanging="360"/>
      </w:pPr>
    </w:lvl>
    <w:lvl w:ilvl="1" w:tplc="0405000B">
      <w:start w:val="1"/>
      <w:numFmt w:val="bullet"/>
      <w:lvlText w:val=""/>
      <w:lvlJc w:val="left"/>
      <w:pPr>
        <w:ind w:left="2160" w:hanging="360"/>
      </w:pPr>
      <w:rPr>
        <w:rFonts w:ascii="Wingdings" w:hAnsi="Wingdings" w:hint="default"/>
      </w:rPr>
    </w:lvl>
    <w:lvl w:ilvl="2" w:tplc="0405001B">
      <w:start w:val="1"/>
      <w:numFmt w:val="lowerRoman"/>
      <w:lvlText w:val="%3."/>
      <w:lvlJc w:val="right"/>
      <w:pPr>
        <w:ind w:left="2880" w:hanging="180"/>
      </w:pPr>
    </w:lvl>
    <w:lvl w:ilvl="3" w:tplc="AD66951C">
      <w:start w:val="2"/>
      <w:numFmt w:val="bullet"/>
      <w:lvlText w:val="-"/>
      <w:lvlJc w:val="left"/>
      <w:pPr>
        <w:ind w:left="3600" w:hanging="360"/>
      </w:pPr>
      <w:rPr>
        <w:rFonts w:ascii="Calibri" w:eastAsiaTheme="minorHAnsi" w:hAnsi="Calibri" w:cs="Calibri" w:hint="default"/>
      </w:rPr>
    </w:lvl>
    <w:lvl w:ilvl="4" w:tplc="04050019">
      <w:start w:val="1"/>
      <w:numFmt w:val="lowerLetter"/>
      <w:lvlText w:val="%5."/>
      <w:lvlJc w:val="left"/>
      <w:pPr>
        <w:ind w:left="4320" w:hanging="360"/>
      </w:pPr>
    </w:lvl>
    <w:lvl w:ilvl="5" w:tplc="0405001B">
      <w:start w:val="1"/>
      <w:numFmt w:val="lowerRoman"/>
      <w:lvlText w:val="%6."/>
      <w:lvlJc w:val="right"/>
      <w:pPr>
        <w:ind w:left="5040" w:hanging="180"/>
      </w:pPr>
    </w:lvl>
    <w:lvl w:ilvl="6" w:tplc="0405000F">
      <w:start w:val="1"/>
      <w:numFmt w:val="decimal"/>
      <w:lvlText w:val="%7."/>
      <w:lvlJc w:val="left"/>
      <w:pPr>
        <w:ind w:left="5760" w:hanging="360"/>
      </w:pPr>
    </w:lvl>
    <w:lvl w:ilvl="7" w:tplc="04050019">
      <w:start w:val="1"/>
      <w:numFmt w:val="lowerLetter"/>
      <w:lvlText w:val="%8."/>
      <w:lvlJc w:val="left"/>
      <w:pPr>
        <w:ind w:left="6480" w:hanging="360"/>
      </w:pPr>
    </w:lvl>
    <w:lvl w:ilvl="8" w:tplc="0405001B">
      <w:start w:val="1"/>
      <w:numFmt w:val="lowerRoman"/>
      <w:lvlText w:val="%9."/>
      <w:lvlJc w:val="right"/>
      <w:pPr>
        <w:ind w:left="7200" w:hanging="180"/>
      </w:pPr>
    </w:lvl>
  </w:abstractNum>
  <w:abstractNum w:abstractNumId="61">
    <w:nsid w:val="452C646E"/>
    <w:multiLevelType w:val="hybridMultilevel"/>
    <w:tmpl w:val="1BD072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nsid w:val="456F0609"/>
    <w:multiLevelType w:val="hybridMultilevel"/>
    <w:tmpl w:val="003EB1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3">
    <w:nsid w:val="46893D3A"/>
    <w:multiLevelType w:val="hybridMultilevel"/>
    <w:tmpl w:val="003EB1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4">
    <w:nsid w:val="468C3517"/>
    <w:multiLevelType w:val="hybridMultilevel"/>
    <w:tmpl w:val="E7A8CE1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nsid w:val="48E952B8"/>
    <w:multiLevelType w:val="hybridMultilevel"/>
    <w:tmpl w:val="30B875D2"/>
    <w:lvl w:ilvl="0" w:tplc="04050001">
      <w:start w:val="1"/>
      <w:numFmt w:val="bullet"/>
      <w:lvlText w:val=""/>
      <w:lvlJc w:val="left"/>
      <w:pPr>
        <w:ind w:left="720" w:hanging="360"/>
      </w:pPr>
      <w:rPr>
        <w:rFonts w:ascii="Symbol" w:hAnsi="Symbol" w:hint="default"/>
      </w:rPr>
    </w:lvl>
    <w:lvl w:ilvl="1" w:tplc="90CED074">
      <w:start w:val="1"/>
      <w:numFmt w:val="bullet"/>
      <w:lvlText w:val="−"/>
      <w:lvlJc w:val="left"/>
      <w:pPr>
        <w:ind w:left="1440" w:hanging="360"/>
      </w:pPr>
      <w:rPr>
        <w:rFonts w:ascii="Times New Roman" w:hAnsi="Times New Roman" w:cs="Times New Roman"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6">
    <w:nsid w:val="4935297A"/>
    <w:multiLevelType w:val="hybridMultilevel"/>
    <w:tmpl w:val="6DD8719A"/>
    <w:lvl w:ilvl="0" w:tplc="0405000F">
      <w:start w:val="1"/>
      <w:numFmt w:val="decimal"/>
      <w:lvlText w:val="%1."/>
      <w:lvlJc w:val="left"/>
      <w:pPr>
        <w:ind w:left="360" w:hanging="360"/>
      </w:p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67">
    <w:nsid w:val="49AF0CFA"/>
    <w:multiLevelType w:val="hybridMultilevel"/>
    <w:tmpl w:val="003EB1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8">
    <w:nsid w:val="49D529D7"/>
    <w:multiLevelType w:val="hybridMultilevel"/>
    <w:tmpl w:val="003EB1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9">
    <w:nsid w:val="4B4E2E74"/>
    <w:multiLevelType w:val="hybridMultilevel"/>
    <w:tmpl w:val="003EB1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0">
    <w:nsid w:val="4BAE2940"/>
    <w:multiLevelType w:val="hybridMultilevel"/>
    <w:tmpl w:val="DBE0B5F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1">
    <w:nsid w:val="4BC34652"/>
    <w:multiLevelType w:val="hybridMultilevel"/>
    <w:tmpl w:val="003EB1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2">
    <w:nsid w:val="4C9B1472"/>
    <w:multiLevelType w:val="hybridMultilevel"/>
    <w:tmpl w:val="003EB1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3">
    <w:nsid w:val="4D2D08FC"/>
    <w:multiLevelType w:val="hybridMultilevel"/>
    <w:tmpl w:val="C5B8ACC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nsid w:val="52344990"/>
    <w:multiLevelType w:val="hybridMultilevel"/>
    <w:tmpl w:val="CF08F2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nsid w:val="526825F7"/>
    <w:multiLevelType w:val="hybridMultilevel"/>
    <w:tmpl w:val="003EB1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6">
    <w:nsid w:val="53D44062"/>
    <w:multiLevelType w:val="hybridMultilevel"/>
    <w:tmpl w:val="003EB1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7">
    <w:nsid w:val="53E122C6"/>
    <w:multiLevelType w:val="hybridMultilevel"/>
    <w:tmpl w:val="9446E0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nsid w:val="56CD33E4"/>
    <w:multiLevelType w:val="hybridMultilevel"/>
    <w:tmpl w:val="003EB1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9">
    <w:nsid w:val="580B581A"/>
    <w:multiLevelType w:val="hybridMultilevel"/>
    <w:tmpl w:val="F740145E"/>
    <w:lvl w:ilvl="0" w:tplc="14AC8776">
      <w:start w:val="1"/>
      <w:numFmt w:val="decimal"/>
      <w:lvlText w:val="%1."/>
      <w:lvlJc w:val="left"/>
      <w:pPr>
        <w:ind w:left="1440" w:hanging="360"/>
      </w:pPr>
    </w:lvl>
    <w:lvl w:ilvl="1" w:tplc="0405000B">
      <w:start w:val="1"/>
      <w:numFmt w:val="bullet"/>
      <w:lvlText w:val=""/>
      <w:lvlJc w:val="left"/>
      <w:pPr>
        <w:ind w:left="2160" w:hanging="360"/>
      </w:pPr>
      <w:rPr>
        <w:rFonts w:ascii="Wingdings" w:hAnsi="Wingdings" w:hint="default"/>
      </w:rPr>
    </w:lvl>
    <w:lvl w:ilvl="2" w:tplc="0405001B">
      <w:start w:val="1"/>
      <w:numFmt w:val="lowerRoman"/>
      <w:lvlText w:val="%3."/>
      <w:lvlJc w:val="right"/>
      <w:pPr>
        <w:ind w:left="2880" w:hanging="180"/>
      </w:pPr>
    </w:lvl>
    <w:lvl w:ilvl="3" w:tplc="AD66951C">
      <w:start w:val="2"/>
      <w:numFmt w:val="bullet"/>
      <w:lvlText w:val="-"/>
      <w:lvlJc w:val="left"/>
      <w:pPr>
        <w:ind w:left="3600" w:hanging="360"/>
      </w:pPr>
      <w:rPr>
        <w:rFonts w:ascii="Calibri" w:eastAsiaTheme="minorHAnsi" w:hAnsi="Calibri" w:cs="Calibri" w:hint="default"/>
      </w:rPr>
    </w:lvl>
    <w:lvl w:ilvl="4" w:tplc="04050019">
      <w:start w:val="1"/>
      <w:numFmt w:val="lowerLetter"/>
      <w:lvlText w:val="%5."/>
      <w:lvlJc w:val="left"/>
      <w:pPr>
        <w:ind w:left="4320" w:hanging="360"/>
      </w:pPr>
    </w:lvl>
    <w:lvl w:ilvl="5" w:tplc="0405001B">
      <w:start w:val="1"/>
      <w:numFmt w:val="lowerRoman"/>
      <w:lvlText w:val="%6."/>
      <w:lvlJc w:val="right"/>
      <w:pPr>
        <w:ind w:left="5040" w:hanging="180"/>
      </w:pPr>
    </w:lvl>
    <w:lvl w:ilvl="6" w:tplc="0405000F">
      <w:start w:val="1"/>
      <w:numFmt w:val="decimal"/>
      <w:lvlText w:val="%7."/>
      <w:lvlJc w:val="left"/>
      <w:pPr>
        <w:ind w:left="5760" w:hanging="360"/>
      </w:pPr>
    </w:lvl>
    <w:lvl w:ilvl="7" w:tplc="04050019">
      <w:start w:val="1"/>
      <w:numFmt w:val="lowerLetter"/>
      <w:lvlText w:val="%8."/>
      <w:lvlJc w:val="left"/>
      <w:pPr>
        <w:ind w:left="6480" w:hanging="360"/>
      </w:pPr>
    </w:lvl>
    <w:lvl w:ilvl="8" w:tplc="0405001B">
      <w:start w:val="1"/>
      <w:numFmt w:val="lowerRoman"/>
      <w:lvlText w:val="%9."/>
      <w:lvlJc w:val="right"/>
      <w:pPr>
        <w:ind w:left="7200" w:hanging="180"/>
      </w:pPr>
    </w:lvl>
  </w:abstractNum>
  <w:abstractNum w:abstractNumId="80">
    <w:nsid w:val="584937F5"/>
    <w:multiLevelType w:val="hybridMultilevel"/>
    <w:tmpl w:val="C0F046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nsid w:val="5904438F"/>
    <w:multiLevelType w:val="hybridMultilevel"/>
    <w:tmpl w:val="1BEC70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nsid w:val="5B62148C"/>
    <w:multiLevelType w:val="hybridMultilevel"/>
    <w:tmpl w:val="003EB1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3">
    <w:nsid w:val="5DAA0F86"/>
    <w:multiLevelType w:val="hybridMultilevel"/>
    <w:tmpl w:val="85A21F8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4">
    <w:nsid w:val="5DB2473E"/>
    <w:multiLevelType w:val="hybridMultilevel"/>
    <w:tmpl w:val="003EB1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5">
    <w:nsid w:val="60BA0358"/>
    <w:multiLevelType w:val="hybridMultilevel"/>
    <w:tmpl w:val="003EB1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6">
    <w:nsid w:val="623E30E4"/>
    <w:multiLevelType w:val="hybridMultilevel"/>
    <w:tmpl w:val="F5B6D052"/>
    <w:lvl w:ilvl="0" w:tplc="04050015">
      <w:start w:val="1"/>
      <w:numFmt w:val="upperLetter"/>
      <w:lvlText w:val="%1."/>
      <w:lvlJc w:val="left"/>
      <w:pPr>
        <w:ind w:left="720" w:hanging="360"/>
      </w:pPr>
      <w:rPr>
        <w:rFonts w:hint="default"/>
      </w:rPr>
    </w:lvl>
    <w:lvl w:ilvl="1" w:tplc="611AC1F4">
      <w:start w:val="1"/>
      <w:numFmt w:val="decimal"/>
      <w:lvlText w:val="%2."/>
      <w:lvlJc w:val="left"/>
      <w:pPr>
        <w:ind w:left="1650" w:hanging="57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7">
    <w:nsid w:val="627B53BE"/>
    <w:multiLevelType w:val="hybridMultilevel"/>
    <w:tmpl w:val="003EB1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8">
    <w:nsid w:val="62A76C5A"/>
    <w:multiLevelType w:val="hybridMultilevel"/>
    <w:tmpl w:val="003EB1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9">
    <w:nsid w:val="647C3007"/>
    <w:multiLevelType w:val="multilevel"/>
    <w:tmpl w:val="1488FCCC"/>
    <w:lvl w:ilvl="0">
      <w:start w:val="1"/>
      <w:numFmt w:val="decimal"/>
      <w:lvlText w:val="%1"/>
      <w:lvlJc w:val="left"/>
      <w:pPr>
        <w:tabs>
          <w:tab w:val="num" w:pos="340"/>
        </w:tabs>
        <w:ind w:left="340" w:hanging="34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0">
    <w:nsid w:val="65007C29"/>
    <w:multiLevelType w:val="hybridMultilevel"/>
    <w:tmpl w:val="F5B6D052"/>
    <w:lvl w:ilvl="0" w:tplc="04050015">
      <w:start w:val="1"/>
      <w:numFmt w:val="upperLetter"/>
      <w:lvlText w:val="%1."/>
      <w:lvlJc w:val="left"/>
      <w:pPr>
        <w:ind w:left="720" w:hanging="360"/>
      </w:pPr>
      <w:rPr>
        <w:rFonts w:hint="default"/>
      </w:rPr>
    </w:lvl>
    <w:lvl w:ilvl="1" w:tplc="611AC1F4">
      <w:start w:val="1"/>
      <w:numFmt w:val="decimal"/>
      <w:lvlText w:val="%2."/>
      <w:lvlJc w:val="left"/>
      <w:pPr>
        <w:ind w:left="1650" w:hanging="57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1">
    <w:nsid w:val="6710173C"/>
    <w:multiLevelType w:val="hybridMultilevel"/>
    <w:tmpl w:val="06CC04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nsid w:val="68BC3E22"/>
    <w:multiLevelType w:val="hybridMultilevel"/>
    <w:tmpl w:val="910E60E4"/>
    <w:lvl w:ilvl="0" w:tplc="0409000F">
      <w:start w:val="1"/>
      <w:numFmt w:val="decimal"/>
      <w:pStyle w:val="zDocRevwH2"/>
      <w:lvlText w:val="%1."/>
      <w:lvlJc w:val="left"/>
      <w:pPr>
        <w:ind w:left="720" w:hanging="360"/>
      </w:pPr>
      <w:rPr>
        <w:rFonts w:hint="default"/>
      </w:rPr>
    </w:lvl>
    <w:lvl w:ilvl="1" w:tplc="B9B4D8BE">
      <w:start w:val="1"/>
      <w:numFmt w:val="lowerLetter"/>
      <w:lvlText w:val="%2."/>
      <w:lvlJc w:val="left"/>
      <w:pPr>
        <w:ind w:left="1440" w:hanging="360"/>
      </w:pPr>
      <w:rPr>
        <w:rFonts w:ascii="Arial" w:eastAsia="Times New Roman" w:hAnsi="Arial" w:cs="Aria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8E45251"/>
    <w:multiLevelType w:val="hybridMultilevel"/>
    <w:tmpl w:val="8C1CB0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nsid w:val="69122F3F"/>
    <w:multiLevelType w:val="hybridMultilevel"/>
    <w:tmpl w:val="003EB1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5">
    <w:nsid w:val="69D85AEA"/>
    <w:multiLevelType w:val="hybridMultilevel"/>
    <w:tmpl w:val="003EB1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6">
    <w:nsid w:val="6B3F0C8F"/>
    <w:multiLevelType w:val="hybridMultilevel"/>
    <w:tmpl w:val="003EB1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7">
    <w:nsid w:val="6BCC2E61"/>
    <w:multiLevelType w:val="hybridMultilevel"/>
    <w:tmpl w:val="044ADB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8">
    <w:nsid w:val="6C4030FF"/>
    <w:multiLevelType w:val="singleLevel"/>
    <w:tmpl w:val="E6E43430"/>
    <w:lvl w:ilvl="0">
      <w:start w:val="1"/>
      <w:numFmt w:val="bullet"/>
      <w:pStyle w:val="Seznamsodrkami2"/>
      <w:lvlText w:val="-"/>
      <w:lvlJc w:val="left"/>
      <w:pPr>
        <w:tabs>
          <w:tab w:val="num" w:pos="680"/>
        </w:tabs>
        <w:ind w:left="680" w:hanging="340"/>
      </w:pPr>
      <w:rPr>
        <w:rFonts w:ascii="Times New Roman" w:hAnsi="Times New Roman" w:hint="default"/>
      </w:rPr>
    </w:lvl>
  </w:abstractNum>
  <w:abstractNum w:abstractNumId="99">
    <w:nsid w:val="6C9C75D1"/>
    <w:multiLevelType w:val="hybridMultilevel"/>
    <w:tmpl w:val="003EB1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0">
    <w:nsid w:val="6F97381E"/>
    <w:multiLevelType w:val="hybridMultilevel"/>
    <w:tmpl w:val="003EB1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1">
    <w:nsid w:val="70C459FF"/>
    <w:multiLevelType w:val="hybridMultilevel"/>
    <w:tmpl w:val="B1601F6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2">
    <w:nsid w:val="71B86852"/>
    <w:multiLevelType w:val="hybridMultilevel"/>
    <w:tmpl w:val="BD806016"/>
    <w:lvl w:ilvl="0" w:tplc="BCFC8AD0">
      <w:start w:val="1"/>
      <w:numFmt w:val="upperLetter"/>
      <w:lvlText w:val="%1."/>
      <w:lvlJc w:val="left"/>
      <w:pPr>
        <w:ind w:left="924" w:hanging="564"/>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3">
    <w:nsid w:val="74040EC1"/>
    <w:multiLevelType w:val="hybridMultilevel"/>
    <w:tmpl w:val="BDFC232E"/>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4">
    <w:nsid w:val="76840A53"/>
    <w:multiLevelType w:val="hybridMultilevel"/>
    <w:tmpl w:val="609A61F8"/>
    <w:lvl w:ilvl="0" w:tplc="D5E667DC">
      <w:start w:val="1"/>
      <w:numFmt w:val="decimal"/>
      <w:lvlText w:val="%1)"/>
      <w:lvlJc w:val="left"/>
      <w:pPr>
        <w:ind w:left="720" w:hanging="360"/>
      </w:pPr>
      <w:rPr>
        <w:b/>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05">
    <w:nsid w:val="777A4C28"/>
    <w:multiLevelType w:val="hybridMultilevel"/>
    <w:tmpl w:val="D7B01CE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6">
    <w:nsid w:val="777E5F97"/>
    <w:multiLevelType w:val="multilevel"/>
    <w:tmpl w:val="CE12316E"/>
    <w:lvl w:ilvl="0">
      <w:start w:val="1"/>
      <w:numFmt w:val="upperLetter"/>
      <w:pStyle w:val="AppendixHeading"/>
      <w:lvlText w:val="%1"/>
      <w:lvlJc w:val="left"/>
      <w:pPr>
        <w:tabs>
          <w:tab w:val="num" w:pos="0"/>
        </w:tabs>
        <w:ind w:left="0" w:hanging="964"/>
      </w:pPr>
    </w:lvl>
    <w:lvl w:ilvl="1">
      <w:start w:val="1"/>
      <w:numFmt w:val="decimal"/>
      <w:pStyle w:val="AppendixHeading2"/>
      <w:lvlText w:val="%1.%2"/>
      <w:lvlJc w:val="left"/>
      <w:pPr>
        <w:tabs>
          <w:tab w:val="num" w:pos="0"/>
        </w:tabs>
        <w:ind w:left="0" w:hanging="964"/>
      </w:pPr>
    </w:lvl>
    <w:lvl w:ilvl="2">
      <w:start w:val="1"/>
      <w:numFmt w:val="decimal"/>
      <w:pStyle w:val="AppendixHeading3"/>
      <w:lvlText w:val="%1.%2.%3"/>
      <w:lvlJc w:val="left"/>
      <w:pPr>
        <w:tabs>
          <w:tab w:val="num" w:pos="0"/>
        </w:tabs>
        <w:ind w:left="0" w:hanging="964"/>
      </w:pPr>
    </w:lvl>
    <w:lvl w:ilvl="3">
      <w:start w:val="1"/>
      <w:numFmt w:val="decimal"/>
      <w:pStyle w:val="AppendixHeading4"/>
      <w:lvlText w:val="%1.%2.%3.%4"/>
      <w:lvlJc w:val="left"/>
      <w:pPr>
        <w:tabs>
          <w:tab w:val="num" w:pos="0"/>
        </w:tabs>
        <w:ind w:left="0" w:hanging="964"/>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07">
    <w:nsid w:val="788733C3"/>
    <w:multiLevelType w:val="hybridMultilevel"/>
    <w:tmpl w:val="003EB1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8">
    <w:nsid w:val="793D7082"/>
    <w:multiLevelType w:val="hybridMultilevel"/>
    <w:tmpl w:val="6DD8719A"/>
    <w:lvl w:ilvl="0" w:tplc="0405000F">
      <w:start w:val="1"/>
      <w:numFmt w:val="decimal"/>
      <w:lvlText w:val="%1."/>
      <w:lvlJc w:val="left"/>
      <w:pPr>
        <w:ind w:left="360" w:hanging="360"/>
      </w:p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109">
    <w:nsid w:val="79B565C5"/>
    <w:multiLevelType w:val="hybridMultilevel"/>
    <w:tmpl w:val="BDFC232E"/>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0">
    <w:nsid w:val="7B3914DD"/>
    <w:multiLevelType w:val="hybridMultilevel"/>
    <w:tmpl w:val="003EB1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1">
    <w:nsid w:val="7BD32598"/>
    <w:multiLevelType w:val="hybridMultilevel"/>
    <w:tmpl w:val="CF4663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2">
    <w:nsid w:val="7C6451E9"/>
    <w:multiLevelType w:val="hybridMultilevel"/>
    <w:tmpl w:val="D2245CAC"/>
    <w:lvl w:ilvl="0" w:tplc="0405000F">
      <w:start w:val="1"/>
      <w:numFmt w:val="decimal"/>
      <w:lvlText w:val="%1."/>
      <w:lvlJc w:val="left"/>
      <w:pPr>
        <w:ind w:left="360" w:hanging="360"/>
      </w:pPr>
      <w:rPr>
        <w:rFonts w:cs="Times New Roman"/>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113">
    <w:nsid w:val="7C673C1C"/>
    <w:multiLevelType w:val="hybridMultilevel"/>
    <w:tmpl w:val="69CE8C7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4">
    <w:nsid w:val="7DF32FBA"/>
    <w:multiLevelType w:val="hybridMultilevel"/>
    <w:tmpl w:val="003EB1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5">
    <w:nsid w:val="7E171EB0"/>
    <w:multiLevelType w:val="hybridMultilevel"/>
    <w:tmpl w:val="003EB1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6">
    <w:nsid w:val="7E4F6F20"/>
    <w:multiLevelType w:val="hybridMultilevel"/>
    <w:tmpl w:val="DAD489E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7">
    <w:nsid w:val="7E7C3069"/>
    <w:multiLevelType w:val="hybridMultilevel"/>
    <w:tmpl w:val="E20C8B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8">
    <w:nsid w:val="7EF97318"/>
    <w:multiLevelType w:val="hybridMultilevel"/>
    <w:tmpl w:val="003EB1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9">
    <w:nsid w:val="7FE139E3"/>
    <w:multiLevelType w:val="hybridMultilevel"/>
    <w:tmpl w:val="D50E177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98"/>
  </w:num>
  <w:num w:numId="2">
    <w:abstractNumId w:val="53"/>
  </w:num>
  <w:num w:numId="3">
    <w:abstractNumId w:val="106"/>
  </w:num>
  <w:num w:numId="4">
    <w:abstractNumId w:val="1"/>
  </w:num>
  <w:num w:numId="5">
    <w:abstractNumId w:val="0"/>
  </w:num>
  <w:num w:numId="6">
    <w:abstractNumId w:val="47"/>
  </w:num>
  <w:num w:numId="7">
    <w:abstractNumId w:val="89"/>
  </w:num>
  <w:num w:numId="8">
    <w:abstractNumId w:val="3"/>
  </w:num>
  <w:num w:numId="9">
    <w:abstractNumId w:val="26"/>
  </w:num>
  <w:num w:numId="10">
    <w:abstractNumId w:val="83"/>
  </w:num>
  <w:num w:numId="11">
    <w:abstractNumId w:val="80"/>
  </w:num>
  <w:num w:numId="12">
    <w:abstractNumId w:val="73"/>
  </w:num>
  <w:num w:numId="13">
    <w:abstractNumId w:val="51"/>
  </w:num>
  <w:num w:numId="14">
    <w:abstractNumId w:val="59"/>
  </w:num>
  <w:num w:numId="15">
    <w:abstractNumId w:val="46"/>
  </w:num>
  <w:num w:numId="16">
    <w:abstractNumId w:val="5"/>
  </w:num>
  <w:num w:numId="17">
    <w:abstractNumId w:val="29"/>
  </w:num>
  <w:num w:numId="18">
    <w:abstractNumId w:val="97"/>
  </w:num>
  <w:num w:numId="19">
    <w:abstractNumId w:val="7"/>
  </w:num>
  <w:num w:numId="20">
    <w:abstractNumId w:val="36"/>
  </w:num>
  <w:num w:numId="21">
    <w:abstractNumId w:val="27"/>
  </w:num>
  <w:num w:numId="22">
    <w:abstractNumId w:val="93"/>
  </w:num>
  <w:num w:numId="23">
    <w:abstractNumId w:val="64"/>
  </w:num>
  <w:num w:numId="24">
    <w:abstractNumId w:val="12"/>
  </w:num>
  <w:num w:numId="25">
    <w:abstractNumId w:val="117"/>
  </w:num>
  <w:num w:numId="26">
    <w:abstractNumId w:val="116"/>
  </w:num>
  <w:num w:numId="27">
    <w:abstractNumId w:val="90"/>
  </w:num>
  <w:num w:numId="28">
    <w:abstractNumId w:val="92"/>
  </w:num>
  <w:num w:numId="29">
    <w:abstractNumId w:val="105"/>
  </w:num>
  <w:num w:numId="30">
    <w:abstractNumId w:val="119"/>
  </w:num>
  <w:num w:numId="31">
    <w:abstractNumId w:val="101"/>
  </w:num>
  <w:num w:numId="32">
    <w:abstractNumId w:val="58"/>
  </w:num>
  <w:num w:numId="33">
    <w:abstractNumId w:val="56"/>
  </w:num>
  <w:num w:numId="34">
    <w:abstractNumId w:val="31"/>
  </w:num>
  <w:num w:numId="35">
    <w:abstractNumId w:val="33"/>
  </w:num>
  <w:num w:numId="36">
    <w:abstractNumId w:val="95"/>
  </w:num>
  <w:num w:numId="37">
    <w:abstractNumId w:val="63"/>
  </w:num>
  <w:num w:numId="38">
    <w:abstractNumId w:val="69"/>
  </w:num>
  <w:num w:numId="39">
    <w:abstractNumId w:val="78"/>
  </w:num>
  <w:num w:numId="40">
    <w:abstractNumId w:val="44"/>
  </w:num>
  <w:num w:numId="41">
    <w:abstractNumId w:val="25"/>
  </w:num>
  <w:num w:numId="42">
    <w:abstractNumId w:val="70"/>
  </w:num>
  <w:num w:numId="43">
    <w:abstractNumId w:val="42"/>
  </w:num>
  <w:num w:numId="44">
    <w:abstractNumId w:val="82"/>
  </w:num>
  <w:num w:numId="45">
    <w:abstractNumId w:val="96"/>
  </w:num>
  <w:num w:numId="46">
    <w:abstractNumId w:val="111"/>
  </w:num>
  <w:num w:numId="47">
    <w:abstractNumId w:val="60"/>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9"/>
  </w:num>
  <w:num w:numId="49">
    <w:abstractNumId w:val="14"/>
  </w:num>
  <w:num w:numId="50">
    <w:abstractNumId w:val="85"/>
  </w:num>
  <w:num w:numId="51">
    <w:abstractNumId w:val="55"/>
  </w:num>
  <w:num w:numId="52">
    <w:abstractNumId w:val="68"/>
  </w:num>
  <w:num w:numId="53">
    <w:abstractNumId w:val="76"/>
  </w:num>
  <w:num w:numId="54">
    <w:abstractNumId w:val="35"/>
  </w:num>
  <w:num w:numId="55">
    <w:abstractNumId w:val="30"/>
  </w:num>
  <w:num w:numId="56">
    <w:abstractNumId w:val="94"/>
  </w:num>
  <w:num w:numId="57">
    <w:abstractNumId w:val="71"/>
  </w:num>
  <w:num w:numId="58">
    <w:abstractNumId w:val="115"/>
  </w:num>
  <w:num w:numId="59">
    <w:abstractNumId w:val="100"/>
  </w:num>
  <w:num w:numId="60">
    <w:abstractNumId w:val="23"/>
  </w:num>
  <w:num w:numId="61">
    <w:abstractNumId w:val="10"/>
  </w:num>
  <w:num w:numId="62">
    <w:abstractNumId w:val="15"/>
  </w:num>
  <w:num w:numId="63">
    <w:abstractNumId w:val="61"/>
  </w:num>
  <w:num w:numId="64">
    <w:abstractNumId w:val="21"/>
  </w:num>
  <w:num w:numId="65">
    <w:abstractNumId w:val="2"/>
  </w:num>
  <w:num w:numId="66">
    <w:abstractNumId w:val="77"/>
  </w:num>
  <w:num w:numId="67">
    <w:abstractNumId w:val="72"/>
  </w:num>
  <w:num w:numId="68">
    <w:abstractNumId w:val="16"/>
  </w:num>
  <w:num w:numId="69">
    <w:abstractNumId w:val="18"/>
  </w:num>
  <w:num w:numId="70">
    <w:abstractNumId w:val="118"/>
  </w:num>
  <w:num w:numId="71">
    <w:abstractNumId w:val="38"/>
  </w:num>
  <w:num w:numId="72">
    <w:abstractNumId w:val="6"/>
  </w:num>
  <w:num w:numId="73">
    <w:abstractNumId w:val="67"/>
  </w:num>
  <w:num w:numId="74">
    <w:abstractNumId w:val="114"/>
  </w:num>
  <w:num w:numId="75">
    <w:abstractNumId w:val="75"/>
  </w:num>
  <w:num w:numId="76">
    <w:abstractNumId w:val="54"/>
  </w:num>
  <w:num w:numId="77">
    <w:abstractNumId w:val="62"/>
  </w:num>
  <w:num w:numId="78">
    <w:abstractNumId w:val="20"/>
  </w:num>
  <w:num w:numId="79">
    <w:abstractNumId w:val="87"/>
  </w:num>
  <w:num w:numId="80">
    <w:abstractNumId w:val="34"/>
  </w:num>
  <w:num w:numId="81">
    <w:abstractNumId w:val="45"/>
  </w:num>
  <w:num w:numId="82">
    <w:abstractNumId w:val="8"/>
  </w:num>
  <w:num w:numId="83">
    <w:abstractNumId w:val="17"/>
  </w:num>
  <w:num w:numId="84">
    <w:abstractNumId w:val="11"/>
  </w:num>
  <w:num w:numId="85">
    <w:abstractNumId w:val="84"/>
  </w:num>
  <w:num w:numId="86">
    <w:abstractNumId w:val="57"/>
  </w:num>
  <w:num w:numId="87">
    <w:abstractNumId w:val="99"/>
  </w:num>
  <w:num w:numId="88">
    <w:abstractNumId w:val="9"/>
  </w:num>
  <w:num w:numId="89">
    <w:abstractNumId w:val="91"/>
  </w:num>
  <w:num w:numId="90">
    <w:abstractNumId w:val="4"/>
  </w:num>
  <w:num w:numId="91">
    <w:abstractNumId w:val="81"/>
  </w:num>
  <w:num w:numId="92">
    <w:abstractNumId w:val="110"/>
  </w:num>
  <w:num w:numId="93">
    <w:abstractNumId w:val="74"/>
  </w:num>
  <w:num w:numId="94">
    <w:abstractNumId w:val="37"/>
  </w:num>
  <w:num w:numId="95">
    <w:abstractNumId w:val="88"/>
  </w:num>
  <w:num w:numId="96">
    <w:abstractNumId w:val="107"/>
  </w:num>
  <w:num w:numId="97">
    <w:abstractNumId w:val="66"/>
  </w:num>
  <w:num w:numId="9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0"/>
  </w:num>
  <w:num w:numId="102">
    <w:abstractNumId w:val="43"/>
  </w:num>
  <w:num w:numId="103">
    <w:abstractNumId w:val="52"/>
  </w:num>
  <w:num w:numId="104">
    <w:abstractNumId w:val="113"/>
  </w:num>
  <w:num w:numId="105">
    <w:abstractNumId w:val="19"/>
  </w:num>
  <w:num w:numId="106">
    <w:abstractNumId w:val="109"/>
  </w:num>
  <w:num w:numId="107">
    <w:abstractNumId w:val="49"/>
  </w:num>
  <w:num w:numId="108">
    <w:abstractNumId w:val="102"/>
  </w:num>
  <w:num w:numId="109">
    <w:abstractNumId w:val="86"/>
  </w:num>
  <w:num w:numId="110">
    <w:abstractNumId w:val="103"/>
  </w:num>
  <w:num w:numId="111">
    <w:abstractNumId w:val="41"/>
  </w:num>
  <w:num w:numId="112">
    <w:abstractNumId w:val="24"/>
  </w:num>
  <w:num w:numId="113">
    <w:abstractNumId w:val="28"/>
  </w:num>
  <w:num w:numId="114">
    <w:abstractNumId w:val="50"/>
  </w:num>
  <w:num w:numId="115">
    <w:abstractNumId w:val="108"/>
  </w:num>
  <w:num w:numId="116">
    <w:abstractNumId w:val="32"/>
  </w:num>
  <w:num w:numId="11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9"/>
  </w:num>
  <w:num w:numId="12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65"/>
  </w:num>
  <w:num w:numId="123">
    <w:abstractNumId w:val="53"/>
  </w:num>
  <w:num w:numId="124">
    <w:abstractNumId w:val="53"/>
    <w:lvlOverride w:ilvl="0">
      <w:startOverride w:val="12"/>
    </w:lvlOverride>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ISVer" w:val="w:continuationSeparat"/>
    <w:docVar w:name="Num3Paras" w:val="㳨ʝ䄂΀ⶐʯ䄂΀췘˓䄂΀䉈̀"/>
    <w:docVar w:name="Orientation" w:val="w:docVa"/>
    <w:docVar w:name="ReptStyle" w:val="㳨ʝ䄂΀ⶐʯ䄂΀췘˓䄂΀䉈̀"/>
  </w:docVars>
  <w:rsids>
    <w:rsidRoot w:val="00115949"/>
    <w:rsid w:val="00001EBC"/>
    <w:rsid w:val="0000318F"/>
    <w:rsid w:val="00005AD0"/>
    <w:rsid w:val="00005E67"/>
    <w:rsid w:val="00006F04"/>
    <w:rsid w:val="00007339"/>
    <w:rsid w:val="0002047A"/>
    <w:rsid w:val="00024940"/>
    <w:rsid w:val="00025480"/>
    <w:rsid w:val="000259AB"/>
    <w:rsid w:val="000278CE"/>
    <w:rsid w:val="00032906"/>
    <w:rsid w:val="00034DE3"/>
    <w:rsid w:val="000407E6"/>
    <w:rsid w:val="00040F2C"/>
    <w:rsid w:val="00041FE1"/>
    <w:rsid w:val="0004283A"/>
    <w:rsid w:val="00045BDB"/>
    <w:rsid w:val="000510D6"/>
    <w:rsid w:val="000531F6"/>
    <w:rsid w:val="000541E2"/>
    <w:rsid w:val="000560B4"/>
    <w:rsid w:val="00057B70"/>
    <w:rsid w:val="0006043C"/>
    <w:rsid w:val="00061ED3"/>
    <w:rsid w:val="00062DCE"/>
    <w:rsid w:val="00064882"/>
    <w:rsid w:val="0007056F"/>
    <w:rsid w:val="0007156D"/>
    <w:rsid w:val="00072386"/>
    <w:rsid w:val="000728CC"/>
    <w:rsid w:val="00077E70"/>
    <w:rsid w:val="00082545"/>
    <w:rsid w:val="000850B4"/>
    <w:rsid w:val="00092153"/>
    <w:rsid w:val="00093C19"/>
    <w:rsid w:val="000A1AA3"/>
    <w:rsid w:val="000A1C06"/>
    <w:rsid w:val="000A6326"/>
    <w:rsid w:val="000A7BD3"/>
    <w:rsid w:val="000A7DE1"/>
    <w:rsid w:val="000A7F13"/>
    <w:rsid w:val="000B03AF"/>
    <w:rsid w:val="000C279D"/>
    <w:rsid w:val="000C2810"/>
    <w:rsid w:val="000C33F5"/>
    <w:rsid w:val="000C3C5E"/>
    <w:rsid w:val="000C41ED"/>
    <w:rsid w:val="000C69C4"/>
    <w:rsid w:val="000D34CD"/>
    <w:rsid w:val="000D7A17"/>
    <w:rsid w:val="000E1046"/>
    <w:rsid w:val="000E3810"/>
    <w:rsid w:val="000F1092"/>
    <w:rsid w:val="000F572C"/>
    <w:rsid w:val="000F7427"/>
    <w:rsid w:val="00102B67"/>
    <w:rsid w:val="00103120"/>
    <w:rsid w:val="00106427"/>
    <w:rsid w:val="00107263"/>
    <w:rsid w:val="00115059"/>
    <w:rsid w:val="00115949"/>
    <w:rsid w:val="00117158"/>
    <w:rsid w:val="001171A0"/>
    <w:rsid w:val="00117A1A"/>
    <w:rsid w:val="001208F7"/>
    <w:rsid w:val="00120E35"/>
    <w:rsid w:val="001214E2"/>
    <w:rsid w:val="00121A27"/>
    <w:rsid w:val="00121E01"/>
    <w:rsid w:val="0012261B"/>
    <w:rsid w:val="0012272B"/>
    <w:rsid w:val="00123C34"/>
    <w:rsid w:val="00126AD3"/>
    <w:rsid w:val="001273E4"/>
    <w:rsid w:val="001303D0"/>
    <w:rsid w:val="00132316"/>
    <w:rsid w:val="001323FC"/>
    <w:rsid w:val="001336FD"/>
    <w:rsid w:val="00135F09"/>
    <w:rsid w:val="00141B69"/>
    <w:rsid w:val="0014373C"/>
    <w:rsid w:val="0014524E"/>
    <w:rsid w:val="00147F45"/>
    <w:rsid w:val="001562A7"/>
    <w:rsid w:val="001661F2"/>
    <w:rsid w:val="0016627E"/>
    <w:rsid w:val="00166C47"/>
    <w:rsid w:val="0017236B"/>
    <w:rsid w:val="001746CA"/>
    <w:rsid w:val="0018018C"/>
    <w:rsid w:val="001819EE"/>
    <w:rsid w:val="0018341C"/>
    <w:rsid w:val="00185989"/>
    <w:rsid w:val="00186C87"/>
    <w:rsid w:val="0018789F"/>
    <w:rsid w:val="00194FC1"/>
    <w:rsid w:val="00197A96"/>
    <w:rsid w:val="001A589B"/>
    <w:rsid w:val="001A7BF0"/>
    <w:rsid w:val="001B0603"/>
    <w:rsid w:val="001B2643"/>
    <w:rsid w:val="001B64C0"/>
    <w:rsid w:val="001C0883"/>
    <w:rsid w:val="001C423C"/>
    <w:rsid w:val="001C4499"/>
    <w:rsid w:val="001C5381"/>
    <w:rsid w:val="001D287F"/>
    <w:rsid w:val="001E0944"/>
    <w:rsid w:val="001E12E5"/>
    <w:rsid w:val="001E13EF"/>
    <w:rsid w:val="001E182A"/>
    <w:rsid w:val="001E34CA"/>
    <w:rsid w:val="001E43FB"/>
    <w:rsid w:val="001E760F"/>
    <w:rsid w:val="001E7A25"/>
    <w:rsid w:val="001E7ACB"/>
    <w:rsid w:val="001F01FC"/>
    <w:rsid w:val="001F2E7C"/>
    <w:rsid w:val="001F458D"/>
    <w:rsid w:val="001F54D4"/>
    <w:rsid w:val="001F6247"/>
    <w:rsid w:val="001F7215"/>
    <w:rsid w:val="001F769E"/>
    <w:rsid w:val="00200261"/>
    <w:rsid w:val="002024F2"/>
    <w:rsid w:val="00202883"/>
    <w:rsid w:val="002050A4"/>
    <w:rsid w:val="0021092A"/>
    <w:rsid w:val="002121C0"/>
    <w:rsid w:val="00212EFC"/>
    <w:rsid w:val="00212F4C"/>
    <w:rsid w:val="00217669"/>
    <w:rsid w:val="002202EE"/>
    <w:rsid w:val="00223737"/>
    <w:rsid w:val="0022380C"/>
    <w:rsid w:val="002241D1"/>
    <w:rsid w:val="00224560"/>
    <w:rsid w:val="002245F0"/>
    <w:rsid w:val="0023174B"/>
    <w:rsid w:val="0023499B"/>
    <w:rsid w:val="00237466"/>
    <w:rsid w:val="00243080"/>
    <w:rsid w:val="002442EC"/>
    <w:rsid w:val="002572F2"/>
    <w:rsid w:val="0025749D"/>
    <w:rsid w:val="002574A3"/>
    <w:rsid w:val="00257EFC"/>
    <w:rsid w:val="00263A93"/>
    <w:rsid w:val="00264AE9"/>
    <w:rsid w:val="00266FD8"/>
    <w:rsid w:val="00270CFA"/>
    <w:rsid w:val="00271316"/>
    <w:rsid w:val="00271E2E"/>
    <w:rsid w:val="00272A06"/>
    <w:rsid w:val="002735CA"/>
    <w:rsid w:val="00275078"/>
    <w:rsid w:val="0027786F"/>
    <w:rsid w:val="00282D57"/>
    <w:rsid w:val="00284C5E"/>
    <w:rsid w:val="0028774A"/>
    <w:rsid w:val="00295A62"/>
    <w:rsid w:val="002B07D3"/>
    <w:rsid w:val="002B308A"/>
    <w:rsid w:val="002B3A19"/>
    <w:rsid w:val="002B71E0"/>
    <w:rsid w:val="002B776D"/>
    <w:rsid w:val="002B7E3B"/>
    <w:rsid w:val="002C23F5"/>
    <w:rsid w:val="002C32B4"/>
    <w:rsid w:val="002C37C0"/>
    <w:rsid w:val="002D35AC"/>
    <w:rsid w:val="002D4B6C"/>
    <w:rsid w:val="002D571D"/>
    <w:rsid w:val="002D5725"/>
    <w:rsid w:val="002E4BE4"/>
    <w:rsid w:val="002E6098"/>
    <w:rsid w:val="002F55B1"/>
    <w:rsid w:val="00310513"/>
    <w:rsid w:val="00311E25"/>
    <w:rsid w:val="00313B08"/>
    <w:rsid w:val="003211B1"/>
    <w:rsid w:val="003304A1"/>
    <w:rsid w:val="00332201"/>
    <w:rsid w:val="00332713"/>
    <w:rsid w:val="003330CA"/>
    <w:rsid w:val="00335810"/>
    <w:rsid w:val="00337B70"/>
    <w:rsid w:val="00337E0C"/>
    <w:rsid w:val="00340B87"/>
    <w:rsid w:val="003426F8"/>
    <w:rsid w:val="00343625"/>
    <w:rsid w:val="00346639"/>
    <w:rsid w:val="003468B8"/>
    <w:rsid w:val="00346D6A"/>
    <w:rsid w:val="0035226B"/>
    <w:rsid w:val="0036748C"/>
    <w:rsid w:val="00367C8A"/>
    <w:rsid w:val="003716F5"/>
    <w:rsid w:val="00373DD9"/>
    <w:rsid w:val="00383734"/>
    <w:rsid w:val="003865EC"/>
    <w:rsid w:val="00386814"/>
    <w:rsid w:val="003938C0"/>
    <w:rsid w:val="00395244"/>
    <w:rsid w:val="0039675F"/>
    <w:rsid w:val="003A06F3"/>
    <w:rsid w:val="003A0841"/>
    <w:rsid w:val="003A2AC9"/>
    <w:rsid w:val="003A33C1"/>
    <w:rsid w:val="003A4179"/>
    <w:rsid w:val="003A5A62"/>
    <w:rsid w:val="003A6E2F"/>
    <w:rsid w:val="003A7B66"/>
    <w:rsid w:val="003B16DE"/>
    <w:rsid w:val="003B3DF3"/>
    <w:rsid w:val="003B3E78"/>
    <w:rsid w:val="003B41A1"/>
    <w:rsid w:val="003B478C"/>
    <w:rsid w:val="003C4243"/>
    <w:rsid w:val="003D25DD"/>
    <w:rsid w:val="003D32A3"/>
    <w:rsid w:val="003D35AC"/>
    <w:rsid w:val="003D4918"/>
    <w:rsid w:val="003D630C"/>
    <w:rsid w:val="003D6785"/>
    <w:rsid w:val="003D7AFD"/>
    <w:rsid w:val="003E4301"/>
    <w:rsid w:val="003F06F6"/>
    <w:rsid w:val="003F2EBD"/>
    <w:rsid w:val="003F7F4F"/>
    <w:rsid w:val="00402FDE"/>
    <w:rsid w:val="004132EF"/>
    <w:rsid w:val="00413BD6"/>
    <w:rsid w:val="00414F48"/>
    <w:rsid w:val="00417DD5"/>
    <w:rsid w:val="004245EB"/>
    <w:rsid w:val="004268E5"/>
    <w:rsid w:val="00430560"/>
    <w:rsid w:val="00434444"/>
    <w:rsid w:val="004349EE"/>
    <w:rsid w:val="00436F01"/>
    <w:rsid w:val="004375D6"/>
    <w:rsid w:val="00440ADC"/>
    <w:rsid w:val="00440F20"/>
    <w:rsid w:val="0044311E"/>
    <w:rsid w:val="00447BD8"/>
    <w:rsid w:val="00453077"/>
    <w:rsid w:val="00461850"/>
    <w:rsid w:val="00462DB2"/>
    <w:rsid w:val="004645AA"/>
    <w:rsid w:val="004646AE"/>
    <w:rsid w:val="00464A8A"/>
    <w:rsid w:val="00471A07"/>
    <w:rsid w:val="004764BA"/>
    <w:rsid w:val="00476F93"/>
    <w:rsid w:val="00481646"/>
    <w:rsid w:val="0048192C"/>
    <w:rsid w:val="0048473F"/>
    <w:rsid w:val="00487D7F"/>
    <w:rsid w:val="00491E72"/>
    <w:rsid w:val="0049795A"/>
    <w:rsid w:val="004A1F99"/>
    <w:rsid w:val="004A2ED8"/>
    <w:rsid w:val="004A54CD"/>
    <w:rsid w:val="004A566A"/>
    <w:rsid w:val="004A762A"/>
    <w:rsid w:val="004A7FB4"/>
    <w:rsid w:val="004B3B7D"/>
    <w:rsid w:val="004C07E4"/>
    <w:rsid w:val="004C41AE"/>
    <w:rsid w:val="004C7919"/>
    <w:rsid w:val="004D221D"/>
    <w:rsid w:val="004E0D97"/>
    <w:rsid w:val="004E16C1"/>
    <w:rsid w:val="004E1889"/>
    <w:rsid w:val="004E1BD2"/>
    <w:rsid w:val="004E7B94"/>
    <w:rsid w:val="004F0558"/>
    <w:rsid w:val="004F70C2"/>
    <w:rsid w:val="00500370"/>
    <w:rsid w:val="00503890"/>
    <w:rsid w:val="005048AA"/>
    <w:rsid w:val="00505BB9"/>
    <w:rsid w:val="005061FB"/>
    <w:rsid w:val="00510D8F"/>
    <w:rsid w:val="00512ADC"/>
    <w:rsid w:val="0051363E"/>
    <w:rsid w:val="00517CF4"/>
    <w:rsid w:val="00517E72"/>
    <w:rsid w:val="00523150"/>
    <w:rsid w:val="005245A3"/>
    <w:rsid w:val="0052550B"/>
    <w:rsid w:val="0052565F"/>
    <w:rsid w:val="00526183"/>
    <w:rsid w:val="00527E3E"/>
    <w:rsid w:val="00530850"/>
    <w:rsid w:val="00530998"/>
    <w:rsid w:val="0053437F"/>
    <w:rsid w:val="00536214"/>
    <w:rsid w:val="00541E9F"/>
    <w:rsid w:val="00542573"/>
    <w:rsid w:val="00543333"/>
    <w:rsid w:val="00543DB0"/>
    <w:rsid w:val="005477DD"/>
    <w:rsid w:val="00555805"/>
    <w:rsid w:val="00556721"/>
    <w:rsid w:val="0055702E"/>
    <w:rsid w:val="005622F8"/>
    <w:rsid w:val="005626D0"/>
    <w:rsid w:val="005635D6"/>
    <w:rsid w:val="0056514E"/>
    <w:rsid w:val="00576274"/>
    <w:rsid w:val="0057640B"/>
    <w:rsid w:val="005816DF"/>
    <w:rsid w:val="00582B7A"/>
    <w:rsid w:val="00590D0F"/>
    <w:rsid w:val="00591D68"/>
    <w:rsid w:val="00597362"/>
    <w:rsid w:val="0059793E"/>
    <w:rsid w:val="00597A3A"/>
    <w:rsid w:val="00597D7C"/>
    <w:rsid w:val="005A0B9E"/>
    <w:rsid w:val="005A2B58"/>
    <w:rsid w:val="005A6378"/>
    <w:rsid w:val="005A77E8"/>
    <w:rsid w:val="005B0394"/>
    <w:rsid w:val="005B2175"/>
    <w:rsid w:val="005B46CE"/>
    <w:rsid w:val="005B4E7B"/>
    <w:rsid w:val="005B60C7"/>
    <w:rsid w:val="005C1FD9"/>
    <w:rsid w:val="005C23E2"/>
    <w:rsid w:val="005C25F3"/>
    <w:rsid w:val="005C53DC"/>
    <w:rsid w:val="005C5642"/>
    <w:rsid w:val="005C7D9F"/>
    <w:rsid w:val="005D0A0C"/>
    <w:rsid w:val="005D3B0A"/>
    <w:rsid w:val="005D4490"/>
    <w:rsid w:val="005D53EE"/>
    <w:rsid w:val="005D56EF"/>
    <w:rsid w:val="005E0BC6"/>
    <w:rsid w:val="005E1FCF"/>
    <w:rsid w:val="005E2D53"/>
    <w:rsid w:val="005E4A93"/>
    <w:rsid w:val="005E56EE"/>
    <w:rsid w:val="005E60C4"/>
    <w:rsid w:val="005E6EF4"/>
    <w:rsid w:val="005F074B"/>
    <w:rsid w:val="005F17B7"/>
    <w:rsid w:val="005F1B6B"/>
    <w:rsid w:val="005F41DC"/>
    <w:rsid w:val="005F48F3"/>
    <w:rsid w:val="005F6A47"/>
    <w:rsid w:val="005F779D"/>
    <w:rsid w:val="006008F5"/>
    <w:rsid w:val="00607037"/>
    <w:rsid w:val="00607730"/>
    <w:rsid w:val="00615ADB"/>
    <w:rsid w:val="00622D5C"/>
    <w:rsid w:val="00625F4A"/>
    <w:rsid w:val="00626BC8"/>
    <w:rsid w:val="006276A3"/>
    <w:rsid w:val="00627C03"/>
    <w:rsid w:val="00630A46"/>
    <w:rsid w:val="00632267"/>
    <w:rsid w:val="00632A2A"/>
    <w:rsid w:val="00636544"/>
    <w:rsid w:val="00637AC6"/>
    <w:rsid w:val="00640EA2"/>
    <w:rsid w:val="00641703"/>
    <w:rsid w:val="006423D1"/>
    <w:rsid w:val="00643ADB"/>
    <w:rsid w:val="006473B2"/>
    <w:rsid w:val="0065064B"/>
    <w:rsid w:val="00653C7D"/>
    <w:rsid w:val="006549B4"/>
    <w:rsid w:val="0066136B"/>
    <w:rsid w:val="006619B6"/>
    <w:rsid w:val="0066500E"/>
    <w:rsid w:val="006664CC"/>
    <w:rsid w:val="00667055"/>
    <w:rsid w:val="0067015A"/>
    <w:rsid w:val="0067080F"/>
    <w:rsid w:val="006710EE"/>
    <w:rsid w:val="006711B3"/>
    <w:rsid w:val="00675305"/>
    <w:rsid w:val="00676CC9"/>
    <w:rsid w:val="00680D10"/>
    <w:rsid w:val="00681DAF"/>
    <w:rsid w:val="006825E2"/>
    <w:rsid w:val="006833B3"/>
    <w:rsid w:val="00686627"/>
    <w:rsid w:val="00687259"/>
    <w:rsid w:val="00691990"/>
    <w:rsid w:val="006923F9"/>
    <w:rsid w:val="0069380F"/>
    <w:rsid w:val="00696088"/>
    <w:rsid w:val="006966EF"/>
    <w:rsid w:val="006A1073"/>
    <w:rsid w:val="006A16A0"/>
    <w:rsid w:val="006A1A6A"/>
    <w:rsid w:val="006A390D"/>
    <w:rsid w:val="006A525D"/>
    <w:rsid w:val="006B2326"/>
    <w:rsid w:val="006C137A"/>
    <w:rsid w:val="006C24E5"/>
    <w:rsid w:val="006C499F"/>
    <w:rsid w:val="006C58FF"/>
    <w:rsid w:val="006C59FB"/>
    <w:rsid w:val="006C7313"/>
    <w:rsid w:val="006D4130"/>
    <w:rsid w:val="006E1CAB"/>
    <w:rsid w:val="006E2AED"/>
    <w:rsid w:val="006E60BC"/>
    <w:rsid w:val="006E6852"/>
    <w:rsid w:val="006F2F3D"/>
    <w:rsid w:val="006F5185"/>
    <w:rsid w:val="006F7428"/>
    <w:rsid w:val="00701302"/>
    <w:rsid w:val="00702F69"/>
    <w:rsid w:val="007039F1"/>
    <w:rsid w:val="00704352"/>
    <w:rsid w:val="00704EE8"/>
    <w:rsid w:val="00705961"/>
    <w:rsid w:val="007134BF"/>
    <w:rsid w:val="007153FA"/>
    <w:rsid w:val="00721452"/>
    <w:rsid w:val="00724190"/>
    <w:rsid w:val="00726C50"/>
    <w:rsid w:val="00730747"/>
    <w:rsid w:val="00730872"/>
    <w:rsid w:val="00730928"/>
    <w:rsid w:val="0073214E"/>
    <w:rsid w:val="00732907"/>
    <w:rsid w:val="00734840"/>
    <w:rsid w:val="0073618A"/>
    <w:rsid w:val="00741C7E"/>
    <w:rsid w:val="00744C6E"/>
    <w:rsid w:val="00746096"/>
    <w:rsid w:val="007478F5"/>
    <w:rsid w:val="00750676"/>
    <w:rsid w:val="007512AA"/>
    <w:rsid w:val="007606ED"/>
    <w:rsid w:val="0076290F"/>
    <w:rsid w:val="007645EC"/>
    <w:rsid w:val="007657C1"/>
    <w:rsid w:val="00767D2E"/>
    <w:rsid w:val="00775212"/>
    <w:rsid w:val="00775B39"/>
    <w:rsid w:val="00777DE5"/>
    <w:rsid w:val="00780B63"/>
    <w:rsid w:val="00787BB0"/>
    <w:rsid w:val="00791BF2"/>
    <w:rsid w:val="00791E7A"/>
    <w:rsid w:val="00792008"/>
    <w:rsid w:val="0079679E"/>
    <w:rsid w:val="007A1EF0"/>
    <w:rsid w:val="007A7061"/>
    <w:rsid w:val="007A7D42"/>
    <w:rsid w:val="007B3480"/>
    <w:rsid w:val="007B4808"/>
    <w:rsid w:val="007B610B"/>
    <w:rsid w:val="007B61F8"/>
    <w:rsid w:val="007B7C96"/>
    <w:rsid w:val="007C03AC"/>
    <w:rsid w:val="007C15D3"/>
    <w:rsid w:val="007C165A"/>
    <w:rsid w:val="007D1327"/>
    <w:rsid w:val="007D1A61"/>
    <w:rsid w:val="007D2644"/>
    <w:rsid w:val="007D3903"/>
    <w:rsid w:val="007D57C9"/>
    <w:rsid w:val="007D5BBB"/>
    <w:rsid w:val="007D6C62"/>
    <w:rsid w:val="007D78B3"/>
    <w:rsid w:val="007E29D6"/>
    <w:rsid w:val="007E3150"/>
    <w:rsid w:val="007E4F51"/>
    <w:rsid w:val="007F26FA"/>
    <w:rsid w:val="007F2778"/>
    <w:rsid w:val="007F523D"/>
    <w:rsid w:val="007F5A3E"/>
    <w:rsid w:val="007F5DD6"/>
    <w:rsid w:val="007F6700"/>
    <w:rsid w:val="007F6C51"/>
    <w:rsid w:val="007F7705"/>
    <w:rsid w:val="007F7B4A"/>
    <w:rsid w:val="00801D49"/>
    <w:rsid w:val="0080262F"/>
    <w:rsid w:val="0080511D"/>
    <w:rsid w:val="008066BF"/>
    <w:rsid w:val="00807D80"/>
    <w:rsid w:val="008117B9"/>
    <w:rsid w:val="00811EF4"/>
    <w:rsid w:val="00813CAA"/>
    <w:rsid w:val="00813E90"/>
    <w:rsid w:val="008144AE"/>
    <w:rsid w:val="00814814"/>
    <w:rsid w:val="0081551A"/>
    <w:rsid w:val="00816035"/>
    <w:rsid w:val="0082182B"/>
    <w:rsid w:val="00824E46"/>
    <w:rsid w:val="00830FC1"/>
    <w:rsid w:val="00831DAE"/>
    <w:rsid w:val="008325B2"/>
    <w:rsid w:val="00832600"/>
    <w:rsid w:val="00834DE9"/>
    <w:rsid w:val="0083542A"/>
    <w:rsid w:val="00841A14"/>
    <w:rsid w:val="00842182"/>
    <w:rsid w:val="008424C7"/>
    <w:rsid w:val="008454B5"/>
    <w:rsid w:val="00853E7A"/>
    <w:rsid w:val="008547F6"/>
    <w:rsid w:val="008563E9"/>
    <w:rsid w:val="00863735"/>
    <w:rsid w:val="00865BC6"/>
    <w:rsid w:val="00867669"/>
    <w:rsid w:val="00873B6B"/>
    <w:rsid w:val="00876DEF"/>
    <w:rsid w:val="00877C98"/>
    <w:rsid w:val="00883D0B"/>
    <w:rsid w:val="008852B7"/>
    <w:rsid w:val="008860D1"/>
    <w:rsid w:val="00886C07"/>
    <w:rsid w:val="008902C0"/>
    <w:rsid w:val="00890A47"/>
    <w:rsid w:val="00895BC8"/>
    <w:rsid w:val="008A030C"/>
    <w:rsid w:val="008A1D91"/>
    <w:rsid w:val="008A2D7A"/>
    <w:rsid w:val="008A644D"/>
    <w:rsid w:val="008A6B4D"/>
    <w:rsid w:val="008B008F"/>
    <w:rsid w:val="008B1657"/>
    <w:rsid w:val="008B2E91"/>
    <w:rsid w:val="008B31DE"/>
    <w:rsid w:val="008B34E2"/>
    <w:rsid w:val="008B76A5"/>
    <w:rsid w:val="008C0E79"/>
    <w:rsid w:val="008C0FDF"/>
    <w:rsid w:val="008C203B"/>
    <w:rsid w:val="008C3A52"/>
    <w:rsid w:val="008C6208"/>
    <w:rsid w:val="008C6B12"/>
    <w:rsid w:val="008D74C5"/>
    <w:rsid w:val="008E4A4E"/>
    <w:rsid w:val="008E7EF7"/>
    <w:rsid w:val="008F0B66"/>
    <w:rsid w:val="008F28BE"/>
    <w:rsid w:val="008F3D92"/>
    <w:rsid w:val="008F5258"/>
    <w:rsid w:val="008F58CB"/>
    <w:rsid w:val="00903CDA"/>
    <w:rsid w:val="0090458D"/>
    <w:rsid w:val="00904CAB"/>
    <w:rsid w:val="00906311"/>
    <w:rsid w:val="00910F66"/>
    <w:rsid w:val="00912281"/>
    <w:rsid w:val="00912AF6"/>
    <w:rsid w:val="00914F71"/>
    <w:rsid w:val="00915ABB"/>
    <w:rsid w:val="00916EFF"/>
    <w:rsid w:val="009210DA"/>
    <w:rsid w:val="00921E6C"/>
    <w:rsid w:val="009256A7"/>
    <w:rsid w:val="0092689D"/>
    <w:rsid w:val="009300B8"/>
    <w:rsid w:val="0093011C"/>
    <w:rsid w:val="00937C7A"/>
    <w:rsid w:val="0094557C"/>
    <w:rsid w:val="00945FF5"/>
    <w:rsid w:val="009465EF"/>
    <w:rsid w:val="009504D5"/>
    <w:rsid w:val="00953FBF"/>
    <w:rsid w:val="009544C8"/>
    <w:rsid w:val="009640BE"/>
    <w:rsid w:val="009647E5"/>
    <w:rsid w:val="00964F43"/>
    <w:rsid w:val="00966092"/>
    <w:rsid w:val="00966E51"/>
    <w:rsid w:val="00967375"/>
    <w:rsid w:val="00972C21"/>
    <w:rsid w:val="00976455"/>
    <w:rsid w:val="0098100A"/>
    <w:rsid w:val="00983AC8"/>
    <w:rsid w:val="009856AA"/>
    <w:rsid w:val="0098642A"/>
    <w:rsid w:val="009867D5"/>
    <w:rsid w:val="00992875"/>
    <w:rsid w:val="009940F3"/>
    <w:rsid w:val="0099418F"/>
    <w:rsid w:val="009A19EB"/>
    <w:rsid w:val="009A3AAF"/>
    <w:rsid w:val="009A6750"/>
    <w:rsid w:val="009B1C6F"/>
    <w:rsid w:val="009B294E"/>
    <w:rsid w:val="009B3F97"/>
    <w:rsid w:val="009C3BC6"/>
    <w:rsid w:val="009C6466"/>
    <w:rsid w:val="009C7A4A"/>
    <w:rsid w:val="009D1C56"/>
    <w:rsid w:val="009D438D"/>
    <w:rsid w:val="009D45CD"/>
    <w:rsid w:val="009D5799"/>
    <w:rsid w:val="009D5D1F"/>
    <w:rsid w:val="009D67E0"/>
    <w:rsid w:val="009D798F"/>
    <w:rsid w:val="009E07C5"/>
    <w:rsid w:val="009E14D5"/>
    <w:rsid w:val="009E5BE4"/>
    <w:rsid w:val="009E66CF"/>
    <w:rsid w:val="009F11BB"/>
    <w:rsid w:val="009F5C5E"/>
    <w:rsid w:val="009F5E32"/>
    <w:rsid w:val="00A02E91"/>
    <w:rsid w:val="00A04539"/>
    <w:rsid w:val="00A06F83"/>
    <w:rsid w:val="00A109FD"/>
    <w:rsid w:val="00A10C6C"/>
    <w:rsid w:val="00A1184C"/>
    <w:rsid w:val="00A1475F"/>
    <w:rsid w:val="00A15AC7"/>
    <w:rsid w:val="00A165DC"/>
    <w:rsid w:val="00A207A2"/>
    <w:rsid w:val="00A21068"/>
    <w:rsid w:val="00A236EB"/>
    <w:rsid w:val="00A23F54"/>
    <w:rsid w:val="00A26CB0"/>
    <w:rsid w:val="00A30455"/>
    <w:rsid w:val="00A33EB1"/>
    <w:rsid w:val="00A35860"/>
    <w:rsid w:val="00A46BBF"/>
    <w:rsid w:val="00A470F8"/>
    <w:rsid w:val="00A53557"/>
    <w:rsid w:val="00A57C0F"/>
    <w:rsid w:val="00A57D1B"/>
    <w:rsid w:val="00A6116D"/>
    <w:rsid w:val="00A61A3E"/>
    <w:rsid w:val="00A6444E"/>
    <w:rsid w:val="00A71B32"/>
    <w:rsid w:val="00A71B87"/>
    <w:rsid w:val="00A72245"/>
    <w:rsid w:val="00A80BA2"/>
    <w:rsid w:val="00A82754"/>
    <w:rsid w:val="00A86455"/>
    <w:rsid w:val="00A875C9"/>
    <w:rsid w:val="00A920D1"/>
    <w:rsid w:val="00A92168"/>
    <w:rsid w:val="00A93578"/>
    <w:rsid w:val="00A96DA3"/>
    <w:rsid w:val="00AA58C6"/>
    <w:rsid w:val="00AA5EA9"/>
    <w:rsid w:val="00AB2535"/>
    <w:rsid w:val="00AB2F6F"/>
    <w:rsid w:val="00AB66AC"/>
    <w:rsid w:val="00AC025E"/>
    <w:rsid w:val="00AC0562"/>
    <w:rsid w:val="00AC0DD6"/>
    <w:rsid w:val="00AC0DE2"/>
    <w:rsid w:val="00AC1506"/>
    <w:rsid w:val="00AC1E5E"/>
    <w:rsid w:val="00AC1FF0"/>
    <w:rsid w:val="00AC47A1"/>
    <w:rsid w:val="00AD103E"/>
    <w:rsid w:val="00AD4183"/>
    <w:rsid w:val="00AD751E"/>
    <w:rsid w:val="00AE11AD"/>
    <w:rsid w:val="00AE21C7"/>
    <w:rsid w:val="00AE2AB0"/>
    <w:rsid w:val="00AE43BC"/>
    <w:rsid w:val="00AE7161"/>
    <w:rsid w:val="00AE778C"/>
    <w:rsid w:val="00AE7F1A"/>
    <w:rsid w:val="00AF1451"/>
    <w:rsid w:val="00AF7075"/>
    <w:rsid w:val="00AF72DE"/>
    <w:rsid w:val="00B02430"/>
    <w:rsid w:val="00B03189"/>
    <w:rsid w:val="00B04879"/>
    <w:rsid w:val="00B13B57"/>
    <w:rsid w:val="00B16D47"/>
    <w:rsid w:val="00B21F68"/>
    <w:rsid w:val="00B23324"/>
    <w:rsid w:val="00B24ADF"/>
    <w:rsid w:val="00B274FF"/>
    <w:rsid w:val="00B355C6"/>
    <w:rsid w:val="00B3768D"/>
    <w:rsid w:val="00B444CB"/>
    <w:rsid w:val="00B5317A"/>
    <w:rsid w:val="00B53CAF"/>
    <w:rsid w:val="00B552E3"/>
    <w:rsid w:val="00B55829"/>
    <w:rsid w:val="00B55C2C"/>
    <w:rsid w:val="00B5786B"/>
    <w:rsid w:val="00B61261"/>
    <w:rsid w:val="00B62167"/>
    <w:rsid w:val="00B62E09"/>
    <w:rsid w:val="00B6355D"/>
    <w:rsid w:val="00B65376"/>
    <w:rsid w:val="00B717B9"/>
    <w:rsid w:val="00B71AEF"/>
    <w:rsid w:val="00B72CAC"/>
    <w:rsid w:val="00B73C47"/>
    <w:rsid w:val="00B77E42"/>
    <w:rsid w:val="00B81E9C"/>
    <w:rsid w:val="00B830CB"/>
    <w:rsid w:val="00B875D0"/>
    <w:rsid w:val="00B876BF"/>
    <w:rsid w:val="00B90741"/>
    <w:rsid w:val="00B919A8"/>
    <w:rsid w:val="00B94984"/>
    <w:rsid w:val="00B95FE3"/>
    <w:rsid w:val="00BA0319"/>
    <w:rsid w:val="00BA3DF3"/>
    <w:rsid w:val="00BA42C4"/>
    <w:rsid w:val="00BB03A7"/>
    <w:rsid w:val="00BB2578"/>
    <w:rsid w:val="00BB3DD0"/>
    <w:rsid w:val="00BB5C03"/>
    <w:rsid w:val="00BC24D3"/>
    <w:rsid w:val="00BC34F6"/>
    <w:rsid w:val="00BC3AC5"/>
    <w:rsid w:val="00BC5A74"/>
    <w:rsid w:val="00BD39CD"/>
    <w:rsid w:val="00BD3C71"/>
    <w:rsid w:val="00BD55E9"/>
    <w:rsid w:val="00BD7095"/>
    <w:rsid w:val="00BE0B27"/>
    <w:rsid w:val="00BE18AB"/>
    <w:rsid w:val="00BE3D1D"/>
    <w:rsid w:val="00BE3E8A"/>
    <w:rsid w:val="00BE67C1"/>
    <w:rsid w:val="00BE68BE"/>
    <w:rsid w:val="00BE777F"/>
    <w:rsid w:val="00BE7E01"/>
    <w:rsid w:val="00BF47A8"/>
    <w:rsid w:val="00BF5D80"/>
    <w:rsid w:val="00BF671F"/>
    <w:rsid w:val="00C0557D"/>
    <w:rsid w:val="00C060FF"/>
    <w:rsid w:val="00C21960"/>
    <w:rsid w:val="00C21B4B"/>
    <w:rsid w:val="00C23B8B"/>
    <w:rsid w:val="00C23FD9"/>
    <w:rsid w:val="00C26E3D"/>
    <w:rsid w:val="00C27B28"/>
    <w:rsid w:val="00C345EC"/>
    <w:rsid w:val="00C3660D"/>
    <w:rsid w:val="00C43947"/>
    <w:rsid w:val="00C440E6"/>
    <w:rsid w:val="00C53EC8"/>
    <w:rsid w:val="00C5574F"/>
    <w:rsid w:val="00C56D89"/>
    <w:rsid w:val="00C57877"/>
    <w:rsid w:val="00C57893"/>
    <w:rsid w:val="00C6055A"/>
    <w:rsid w:val="00C60D50"/>
    <w:rsid w:val="00C61373"/>
    <w:rsid w:val="00C66316"/>
    <w:rsid w:val="00C71089"/>
    <w:rsid w:val="00C72754"/>
    <w:rsid w:val="00C73DFC"/>
    <w:rsid w:val="00C740C0"/>
    <w:rsid w:val="00C761C2"/>
    <w:rsid w:val="00C82DD6"/>
    <w:rsid w:val="00C83E02"/>
    <w:rsid w:val="00C84D31"/>
    <w:rsid w:val="00C877E1"/>
    <w:rsid w:val="00C93D44"/>
    <w:rsid w:val="00C94516"/>
    <w:rsid w:val="00C97E0A"/>
    <w:rsid w:val="00CA3EBD"/>
    <w:rsid w:val="00CA3FDA"/>
    <w:rsid w:val="00CA4CC6"/>
    <w:rsid w:val="00CA5F2B"/>
    <w:rsid w:val="00CB1D14"/>
    <w:rsid w:val="00CB510A"/>
    <w:rsid w:val="00CB6A9A"/>
    <w:rsid w:val="00CC7275"/>
    <w:rsid w:val="00CD26E7"/>
    <w:rsid w:val="00CD38C8"/>
    <w:rsid w:val="00CD52B5"/>
    <w:rsid w:val="00CD5EA6"/>
    <w:rsid w:val="00CE1AE8"/>
    <w:rsid w:val="00CE247C"/>
    <w:rsid w:val="00CE2C79"/>
    <w:rsid w:val="00CE52C7"/>
    <w:rsid w:val="00CE7614"/>
    <w:rsid w:val="00CE7F15"/>
    <w:rsid w:val="00CF1909"/>
    <w:rsid w:val="00CF36D7"/>
    <w:rsid w:val="00D003CB"/>
    <w:rsid w:val="00D032DF"/>
    <w:rsid w:val="00D05862"/>
    <w:rsid w:val="00D058C8"/>
    <w:rsid w:val="00D07CD4"/>
    <w:rsid w:val="00D07FEA"/>
    <w:rsid w:val="00D108D9"/>
    <w:rsid w:val="00D115D9"/>
    <w:rsid w:val="00D17C2E"/>
    <w:rsid w:val="00D20E9B"/>
    <w:rsid w:val="00D21891"/>
    <w:rsid w:val="00D23520"/>
    <w:rsid w:val="00D2391B"/>
    <w:rsid w:val="00D27178"/>
    <w:rsid w:val="00D27AB6"/>
    <w:rsid w:val="00D34DA1"/>
    <w:rsid w:val="00D3593A"/>
    <w:rsid w:val="00D36105"/>
    <w:rsid w:val="00D42160"/>
    <w:rsid w:val="00D431EC"/>
    <w:rsid w:val="00D437FF"/>
    <w:rsid w:val="00D449C9"/>
    <w:rsid w:val="00D44D75"/>
    <w:rsid w:val="00D4763B"/>
    <w:rsid w:val="00D51E86"/>
    <w:rsid w:val="00D52478"/>
    <w:rsid w:val="00D52A88"/>
    <w:rsid w:val="00D579A3"/>
    <w:rsid w:val="00D603C0"/>
    <w:rsid w:val="00D62871"/>
    <w:rsid w:val="00D64F7E"/>
    <w:rsid w:val="00D66033"/>
    <w:rsid w:val="00D70F3C"/>
    <w:rsid w:val="00D766AD"/>
    <w:rsid w:val="00D767B6"/>
    <w:rsid w:val="00D77604"/>
    <w:rsid w:val="00D77910"/>
    <w:rsid w:val="00D84979"/>
    <w:rsid w:val="00D862D8"/>
    <w:rsid w:val="00D87C8C"/>
    <w:rsid w:val="00D95495"/>
    <w:rsid w:val="00DA06AB"/>
    <w:rsid w:val="00DA3E55"/>
    <w:rsid w:val="00DB0335"/>
    <w:rsid w:val="00DB3EAA"/>
    <w:rsid w:val="00DC251F"/>
    <w:rsid w:val="00DC370F"/>
    <w:rsid w:val="00DC4DDD"/>
    <w:rsid w:val="00DC52DB"/>
    <w:rsid w:val="00DD1F55"/>
    <w:rsid w:val="00DD2862"/>
    <w:rsid w:val="00DD32AD"/>
    <w:rsid w:val="00DD3A70"/>
    <w:rsid w:val="00DD5E42"/>
    <w:rsid w:val="00DD7854"/>
    <w:rsid w:val="00DD7E37"/>
    <w:rsid w:val="00DE433B"/>
    <w:rsid w:val="00DE6E6C"/>
    <w:rsid w:val="00DE77E4"/>
    <w:rsid w:val="00DF1561"/>
    <w:rsid w:val="00DF406B"/>
    <w:rsid w:val="00DF54AC"/>
    <w:rsid w:val="00DF6C11"/>
    <w:rsid w:val="00DF73F8"/>
    <w:rsid w:val="00DF769B"/>
    <w:rsid w:val="00E01A02"/>
    <w:rsid w:val="00E07CCF"/>
    <w:rsid w:val="00E117F0"/>
    <w:rsid w:val="00E11D16"/>
    <w:rsid w:val="00E141B3"/>
    <w:rsid w:val="00E1575B"/>
    <w:rsid w:val="00E1696C"/>
    <w:rsid w:val="00E20BB3"/>
    <w:rsid w:val="00E25A9B"/>
    <w:rsid w:val="00E40BF8"/>
    <w:rsid w:val="00E41510"/>
    <w:rsid w:val="00E43B78"/>
    <w:rsid w:val="00E52FFD"/>
    <w:rsid w:val="00E5483E"/>
    <w:rsid w:val="00E65075"/>
    <w:rsid w:val="00E6544A"/>
    <w:rsid w:val="00E716A6"/>
    <w:rsid w:val="00E73908"/>
    <w:rsid w:val="00E74F12"/>
    <w:rsid w:val="00E82043"/>
    <w:rsid w:val="00E82405"/>
    <w:rsid w:val="00E8581D"/>
    <w:rsid w:val="00E90DC9"/>
    <w:rsid w:val="00E9198E"/>
    <w:rsid w:val="00E91FA3"/>
    <w:rsid w:val="00E92726"/>
    <w:rsid w:val="00E93528"/>
    <w:rsid w:val="00E95344"/>
    <w:rsid w:val="00E95C8B"/>
    <w:rsid w:val="00E95F0D"/>
    <w:rsid w:val="00EA0F40"/>
    <w:rsid w:val="00EA16C9"/>
    <w:rsid w:val="00EA1F8F"/>
    <w:rsid w:val="00EA2A47"/>
    <w:rsid w:val="00EA2B42"/>
    <w:rsid w:val="00EA3B42"/>
    <w:rsid w:val="00EA5344"/>
    <w:rsid w:val="00EA535F"/>
    <w:rsid w:val="00EA5A07"/>
    <w:rsid w:val="00EA6929"/>
    <w:rsid w:val="00EA6D3E"/>
    <w:rsid w:val="00EB025C"/>
    <w:rsid w:val="00EB660D"/>
    <w:rsid w:val="00EB707C"/>
    <w:rsid w:val="00EC3E93"/>
    <w:rsid w:val="00EC603D"/>
    <w:rsid w:val="00ED259C"/>
    <w:rsid w:val="00ED2E4F"/>
    <w:rsid w:val="00ED5FA2"/>
    <w:rsid w:val="00EE10C7"/>
    <w:rsid w:val="00EE2D7D"/>
    <w:rsid w:val="00EE31E3"/>
    <w:rsid w:val="00EE3579"/>
    <w:rsid w:val="00EE39E4"/>
    <w:rsid w:val="00EE5CBC"/>
    <w:rsid w:val="00EE7207"/>
    <w:rsid w:val="00EF196D"/>
    <w:rsid w:val="00EF26C4"/>
    <w:rsid w:val="00EF6195"/>
    <w:rsid w:val="00EF735A"/>
    <w:rsid w:val="00F05A40"/>
    <w:rsid w:val="00F061AB"/>
    <w:rsid w:val="00F07B89"/>
    <w:rsid w:val="00F1256E"/>
    <w:rsid w:val="00F20342"/>
    <w:rsid w:val="00F20434"/>
    <w:rsid w:val="00F20571"/>
    <w:rsid w:val="00F30B26"/>
    <w:rsid w:val="00F3202F"/>
    <w:rsid w:val="00F34086"/>
    <w:rsid w:val="00F3468F"/>
    <w:rsid w:val="00F34F0C"/>
    <w:rsid w:val="00F3596C"/>
    <w:rsid w:val="00F3664A"/>
    <w:rsid w:val="00F42B1F"/>
    <w:rsid w:val="00F43F22"/>
    <w:rsid w:val="00F444BA"/>
    <w:rsid w:val="00F4549E"/>
    <w:rsid w:val="00F45C4A"/>
    <w:rsid w:val="00F46265"/>
    <w:rsid w:val="00F506D7"/>
    <w:rsid w:val="00F51A09"/>
    <w:rsid w:val="00F546D7"/>
    <w:rsid w:val="00F5506D"/>
    <w:rsid w:val="00F55509"/>
    <w:rsid w:val="00F6015F"/>
    <w:rsid w:val="00F60B6C"/>
    <w:rsid w:val="00F64C0A"/>
    <w:rsid w:val="00F66DD6"/>
    <w:rsid w:val="00F70B6F"/>
    <w:rsid w:val="00F70F61"/>
    <w:rsid w:val="00F74ECA"/>
    <w:rsid w:val="00F83B2B"/>
    <w:rsid w:val="00F85EE6"/>
    <w:rsid w:val="00F867AA"/>
    <w:rsid w:val="00F90011"/>
    <w:rsid w:val="00F919B8"/>
    <w:rsid w:val="00F91E19"/>
    <w:rsid w:val="00F928BA"/>
    <w:rsid w:val="00F96159"/>
    <w:rsid w:val="00F973A4"/>
    <w:rsid w:val="00FA1AFA"/>
    <w:rsid w:val="00FA1CA7"/>
    <w:rsid w:val="00FB07B3"/>
    <w:rsid w:val="00FB0CC2"/>
    <w:rsid w:val="00FB33A7"/>
    <w:rsid w:val="00FB5F65"/>
    <w:rsid w:val="00FB6FD8"/>
    <w:rsid w:val="00FC0C08"/>
    <w:rsid w:val="00FC34C1"/>
    <w:rsid w:val="00FC3C0F"/>
    <w:rsid w:val="00FC6DE4"/>
    <w:rsid w:val="00FC7EAE"/>
    <w:rsid w:val="00FD04C0"/>
    <w:rsid w:val="00FD4A5D"/>
    <w:rsid w:val="00FD77C5"/>
    <w:rsid w:val="00FE6CB9"/>
    <w:rsid w:val="00FE7543"/>
    <w:rsid w:val="00FF5F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58B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askerville Old Face" w:eastAsia="Times New Roman" w:hAnsi="Baskerville Old Face"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B6A9A"/>
    <w:rPr>
      <w:rFonts w:ascii="Times New Roman" w:hAnsi="Times New Roman"/>
      <w:sz w:val="22"/>
      <w:lang w:val="cs-CZ"/>
    </w:rPr>
  </w:style>
  <w:style w:type="paragraph" w:styleId="Nadpis1">
    <w:name w:val="heading 1"/>
    <w:basedOn w:val="Nadpis2"/>
    <w:next w:val="Zkladntext"/>
    <w:link w:val="Nadpis1Char"/>
    <w:uiPriority w:val="9"/>
    <w:qFormat/>
    <w:rsid w:val="00CB6A9A"/>
    <w:pPr>
      <w:pageBreakBefore/>
      <w:numPr>
        <w:ilvl w:val="0"/>
      </w:numPr>
      <w:tabs>
        <w:tab w:val="clear" w:pos="964"/>
        <w:tab w:val="num" w:pos="0"/>
      </w:tabs>
      <w:spacing w:before="0" w:line="360" w:lineRule="exact"/>
      <w:ind w:left="0"/>
      <w:outlineLvl w:val="0"/>
    </w:pPr>
    <w:rPr>
      <w:sz w:val="32"/>
    </w:rPr>
  </w:style>
  <w:style w:type="paragraph" w:styleId="Nadpis2">
    <w:name w:val="heading 2"/>
    <w:basedOn w:val="Zkladntext"/>
    <w:next w:val="Zkladntext"/>
    <w:link w:val="Nadpis2Char"/>
    <w:uiPriority w:val="9"/>
    <w:qFormat/>
    <w:rsid w:val="00CB6A9A"/>
    <w:pPr>
      <w:keepNext/>
      <w:numPr>
        <w:ilvl w:val="1"/>
        <w:numId w:val="2"/>
      </w:numPr>
      <w:spacing w:before="400" w:after="0" w:line="320" w:lineRule="exact"/>
      <w:jc w:val="left"/>
      <w:outlineLvl w:val="1"/>
    </w:pPr>
    <w:rPr>
      <w:b/>
      <w:sz w:val="28"/>
    </w:rPr>
  </w:style>
  <w:style w:type="paragraph" w:styleId="Nadpis3">
    <w:name w:val="heading 3"/>
    <w:basedOn w:val="Nadpis4"/>
    <w:next w:val="Zkladntext"/>
    <w:link w:val="Nadpis3Char"/>
    <w:uiPriority w:val="9"/>
    <w:qFormat/>
    <w:rsid w:val="00CB6A9A"/>
    <w:pPr>
      <w:numPr>
        <w:ilvl w:val="2"/>
      </w:numPr>
      <w:outlineLvl w:val="2"/>
    </w:pPr>
    <w:rPr>
      <w:i w:val="0"/>
    </w:rPr>
  </w:style>
  <w:style w:type="paragraph" w:styleId="Nadpis4">
    <w:name w:val="heading 4"/>
    <w:basedOn w:val="Nadpis5"/>
    <w:next w:val="Zkladntext"/>
    <w:qFormat/>
    <w:rsid w:val="00CB6A9A"/>
    <w:pPr>
      <w:numPr>
        <w:ilvl w:val="3"/>
        <w:numId w:val="2"/>
      </w:numPr>
      <w:spacing w:line="280" w:lineRule="exact"/>
      <w:outlineLvl w:val="3"/>
    </w:pPr>
    <w:rPr>
      <w:b/>
      <w:sz w:val="24"/>
    </w:rPr>
  </w:style>
  <w:style w:type="paragraph" w:styleId="Nadpis5">
    <w:name w:val="heading 5"/>
    <w:basedOn w:val="Zkladntext"/>
    <w:next w:val="Zkladntext"/>
    <w:qFormat/>
    <w:rsid w:val="00CB6A9A"/>
    <w:pPr>
      <w:keepNext/>
      <w:spacing w:before="400" w:after="0" w:line="260" w:lineRule="exact"/>
      <w:jc w:val="left"/>
      <w:outlineLvl w:val="4"/>
    </w:pPr>
    <w:rPr>
      <w:i/>
    </w:rPr>
  </w:style>
  <w:style w:type="paragraph" w:styleId="Nadpis6">
    <w:name w:val="heading 6"/>
    <w:basedOn w:val="Normln"/>
    <w:next w:val="Normln"/>
    <w:qFormat/>
    <w:rsid w:val="00CB6A9A"/>
    <w:pPr>
      <w:outlineLvl w:val="5"/>
    </w:pPr>
  </w:style>
  <w:style w:type="paragraph" w:styleId="Nadpis7">
    <w:name w:val="heading 7"/>
    <w:basedOn w:val="Normln"/>
    <w:next w:val="Normln"/>
    <w:qFormat/>
    <w:rsid w:val="00CB6A9A"/>
    <w:pPr>
      <w:outlineLvl w:val="6"/>
    </w:pPr>
  </w:style>
  <w:style w:type="paragraph" w:styleId="Nadpis8">
    <w:name w:val="heading 8"/>
    <w:basedOn w:val="Normln"/>
    <w:next w:val="Normln"/>
    <w:qFormat/>
    <w:rsid w:val="00CB6A9A"/>
    <w:pPr>
      <w:outlineLvl w:val="7"/>
    </w:pPr>
  </w:style>
  <w:style w:type="paragraph" w:styleId="Nadpis9">
    <w:name w:val="heading 9"/>
    <w:basedOn w:val="Normln"/>
    <w:next w:val="Normln"/>
    <w:qFormat/>
    <w:rsid w:val="00CB6A9A"/>
    <w:pPr>
      <w:outlineLvl w:val="8"/>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uiPriority w:val="99"/>
    <w:rsid w:val="00CB6A9A"/>
    <w:pPr>
      <w:spacing w:before="130" w:after="130"/>
      <w:jc w:val="both"/>
    </w:pPr>
  </w:style>
  <w:style w:type="paragraph" w:styleId="Obsah4">
    <w:name w:val="toc 4"/>
    <w:basedOn w:val="Obsah3"/>
    <w:semiHidden/>
    <w:rsid w:val="00CB6A9A"/>
  </w:style>
  <w:style w:type="paragraph" w:styleId="Obsah3">
    <w:name w:val="toc 3"/>
    <w:basedOn w:val="Obsah2"/>
    <w:uiPriority w:val="39"/>
    <w:rsid w:val="00CB6A9A"/>
    <w:pPr>
      <w:tabs>
        <w:tab w:val="left" w:pos="1418"/>
      </w:tabs>
      <w:ind w:left="1418" w:hanging="1418"/>
    </w:pPr>
  </w:style>
  <w:style w:type="paragraph" w:styleId="Obsah2">
    <w:name w:val="toc 2"/>
    <w:basedOn w:val="Obsah1"/>
    <w:uiPriority w:val="39"/>
    <w:rsid w:val="00CB6A9A"/>
    <w:pPr>
      <w:spacing w:before="0"/>
    </w:pPr>
    <w:rPr>
      <w:sz w:val="24"/>
    </w:rPr>
  </w:style>
  <w:style w:type="paragraph" w:styleId="Obsah1">
    <w:name w:val="toc 1"/>
    <w:basedOn w:val="Normln"/>
    <w:uiPriority w:val="39"/>
    <w:rsid w:val="00CB6A9A"/>
    <w:pPr>
      <w:tabs>
        <w:tab w:val="right" w:pos="8504"/>
      </w:tabs>
      <w:spacing w:before="260"/>
      <w:ind w:left="850" w:right="567" w:hanging="850"/>
    </w:pPr>
    <w:rPr>
      <w:sz w:val="28"/>
    </w:rPr>
  </w:style>
  <w:style w:type="paragraph" w:styleId="Zpat">
    <w:name w:val="footer"/>
    <w:basedOn w:val="Normln"/>
    <w:link w:val="ZpatChar"/>
    <w:uiPriority w:val="99"/>
    <w:rsid w:val="00CB6A9A"/>
    <w:pPr>
      <w:tabs>
        <w:tab w:val="right" w:pos="8222"/>
      </w:tabs>
    </w:pPr>
    <w:rPr>
      <w:sz w:val="18"/>
    </w:rPr>
  </w:style>
  <w:style w:type="paragraph" w:styleId="Zhlav">
    <w:name w:val="header"/>
    <w:basedOn w:val="Normln"/>
    <w:link w:val="ZhlavChar"/>
    <w:uiPriority w:val="99"/>
    <w:rsid w:val="00CB6A9A"/>
    <w:pPr>
      <w:spacing w:line="220" w:lineRule="atLeast"/>
      <w:jc w:val="right"/>
    </w:pPr>
    <w:rPr>
      <w:i/>
      <w:sz w:val="18"/>
    </w:rPr>
  </w:style>
  <w:style w:type="paragraph" w:styleId="Seznamsodrkami">
    <w:name w:val="List Bullet"/>
    <w:basedOn w:val="Zkladntext"/>
    <w:uiPriority w:val="99"/>
    <w:rsid w:val="00CB6A9A"/>
    <w:pPr>
      <w:numPr>
        <w:numId w:val="8"/>
      </w:numPr>
    </w:pPr>
  </w:style>
  <w:style w:type="paragraph" w:styleId="Seznamsodrkami2">
    <w:name w:val="List Bullet 2"/>
    <w:basedOn w:val="Seznamsodrkami"/>
    <w:rsid w:val="00CB6A9A"/>
    <w:pPr>
      <w:numPr>
        <w:numId w:val="1"/>
      </w:numPr>
    </w:pPr>
  </w:style>
  <w:style w:type="paragraph" w:customStyle="1" w:styleId="zreportname">
    <w:name w:val="zreport name"/>
    <w:basedOn w:val="Normln"/>
    <w:semiHidden/>
    <w:rsid w:val="00CB6A9A"/>
    <w:pPr>
      <w:keepLines/>
      <w:spacing w:line="440" w:lineRule="exact"/>
      <w:jc w:val="center"/>
    </w:pPr>
    <w:rPr>
      <w:sz w:val="36"/>
    </w:rPr>
  </w:style>
  <w:style w:type="paragraph" w:customStyle="1" w:styleId="zcontents">
    <w:name w:val="zcontents"/>
    <w:basedOn w:val="Normln"/>
    <w:semiHidden/>
    <w:rsid w:val="00CB6A9A"/>
    <w:pPr>
      <w:spacing w:after="260"/>
    </w:pPr>
    <w:rPr>
      <w:b/>
      <w:sz w:val="32"/>
    </w:rPr>
  </w:style>
  <w:style w:type="paragraph" w:customStyle="1" w:styleId="zcompanyname">
    <w:name w:val="zcompany name"/>
    <w:basedOn w:val="Normln"/>
    <w:semiHidden/>
    <w:rsid w:val="00CB6A9A"/>
    <w:pPr>
      <w:spacing w:after="400" w:line="440" w:lineRule="exact"/>
      <w:jc w:val="center"/>
    </w:pPr>
    <w:rPr>
      <w:b/>
      <w:noProof/>
      <w:sz w:val="26"/>
    </w:rPr>
  </w:style>
  <w:style w:type="paragraph" w:styleId="Textpoznpodarou">
    <w:name w:val="footnote text"/>
    <w:basedOn w:val="Normln"/>
    <w:link w:val="TextpoznpodarouChar"/>
    <w:uiPriority w:val="99"/>
    <w:semiHidden/>
    <w:rsid w:val="00CB6A9A"/>
    <w:rPr>
      <w:sz w:val="18"/>
    </w:rPr>
  </w:style>
  <w:style w:type="paragraph" w:customStyle="1" w:styleId="zreportsubtitle">
    <w:name w:val="zreport subtitle"/>
    <w:basedOn w:val="zreportname"/>
    <w:semiHidden/>
    <w:rsid w:val="00CB6A9A"/>
    <w:rPr>
      <w:sz w:val="32"/>
    </w:rPr>
  </w:style>
  <w:style w:type="paragraph" w:styleId="Zkladntextodsazen">
    <w:name w:val="Body Text Indent"/>
    <w:basedOn w:val="Zkladntext"/>
    <w:rsid w:val="00CB6A9A"/>
    <w:pPr>
      <w:ind w:left="340"/>
    </w:pPr>
  </w:style>
  <w:style w:type="paragraph" w:styleId="Rejstk1">
    <w:name w:val="index 1"/>
    <w:basedOn w:val="Normln"/>
    <w:next w:val="Normln"/>
    <w:semiHidden/>
    <w:rsid w:val="00CB6A9A"/>
    <w:pPr>
      <w:keepNext/>
      <w:spacing w:before="260" w:line="280" w:lineRule="exact"/>
      <w:ind w:right="851"/>
    </w:pPr>
    <w:rPr>
      <w:b/>
      <w:sz w:val="24"/>
    </w:rPr>
  </w:style>
  <w:style w:type="paragraph" w:customStyle="1" w:styleId="Graphic">
    <w:name w:val="Graphic"/>
    <w:basedOn w:val="Podpis"/>
    <w:rsid w:val="00CB6A9A"/>
    <w:pPr>
      <w:pBdr>
        <w:top w:val="single" w:sz="4" w:space="1" w:color="auto"/>
        <w:left w:val="single" w:sz="4" w:space="1" w:color="auto"/>
        <w:bottom w:val="single" w:sz="4" w:space="1" w:color="auto"/>
        <w:right w:val="single" w:sz="4" w:space="1" w:color="auto"/>
      </w:pBdr>
      <w:jc w:val="center"/>
    </w:pPr>
  </w:style>
  <w:style w:type="paragraph" w:styleId="Podpis">
    <w:name w:val="Signature"/>
    <w:basedOn w:val="Normln"/>
    <w:rsid w:val="00CB6A9A"/>
  </w:style>
  <w:style w:type="character" w:styleId="slostrnky">
    <w:name w:val="page number"/>
    <w:basedOn w:val="Standardnpsmoodstavce"/>
    <w:rsid w:val="00CB6A9A"/>
    <w:rPr>
      <w:sz w:val="22"/>
    </w:rPr>
  </w:style>
  <w:style w:type="paragraph" w:styleId="Rejstk2">
    <w:name w:val="index 2"/>
    <w:basedOn w:val="Normln"/>
    <w:next w:val="Normln"/>
    <w:semiHidden/>
    <w:rsid w:val="00CB6A9A"/>
    <w:pPr>
      <w:ind w:left="340" w:right="851"/>
    </w:pPr>
  </w:style>
  <w:style w:type="paragraph" w:customStyle="1" w:styleId="zreportaddinfo">
    <w:name w:val="zreport addinfo"/>
    <w:basedOn w:val="Normln"/>
    <w:semiHidden/>
    <w:rsid w:val="00CB6A9A"/>
    <w:pPr>
      <w:framePr w:wrap="around" w:hAnchor="margin" w:xAlign="center" w:yAlign="bottom"/>
      <w:spacing w:line="240" w:lineRule="exact"/>
      <w:jc w:val="center"/>
    </w:pPr>
    <w:rPr>
      <w:noProof/>
      <w:sz w:val="20"/>
    </w:rPr>
  </w:style>
  <w:style w:type="table" w:styleId="Mkatabulky">
    <w:name w:val="Table Grid"/>
    <w:basedOn w:val="Normlntabulka"/>
    <w:uiPriority w:val="39"/>
    <w:rsid w:val="00873B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Heading">
    <w:name w:val="Appendix Heading"/>
    <w:basedOn w:val="Nadpis1"/>
    <w:next w:val="Zkladntext"/>
    <w:rsid w:val="00CB6A9A"/>
    <w:pPr>
      <w:numPr>
        <w:numId w:val="3"/>
      </w:numPr>
      <w:outlineLvl w:val="9"/>
    </w:pPr>
  </w:style>
  <w:style w:type="paragraph" w:styleId="Seznamsodrkami3">
    <w:name w:val="List Bullet 3"/>
    <w:basedOn w:val="Seznamsodrkami"/>
    <w:rsid w:val="00CB6A9A"/>
    <w:pPr>
      <w:numPr>
        <w:numId w:val="4"/>
      </w:numPr>
      <w:jc w:val="left"/>
    </w:pPr>
    <w:rPr>
      <w:sz w:val="18"/>
    </w:rPr>
  </w:style>
  <w:style w:type="paragraph" w:customStyle="1" w:styleId="AppendixHeading2">
    <w:name w:val="Appendix Heading 2"/>
    <w:basedOn w:val="Nadpis2"/>
    <w:next w:val="Zkladntext"/>
    <w:rsid w:val="00CB6A9A"/>
    <w:pPr>
      <w:numPr>
        <w:numId w:val="3"/>
      </w:numPr>
      <w:outlineLvl w:val="9"/>
    </w:pPr>
  </w:style>
  <w:style w:type="paragraph" w:customStyle="1" w:styleId="AppendixHeading3">
    <w:name w:val="Appendix Heading 3"/>
    <w:basedOn w:val="Nadpis3"/>
    <w:next w:val="Zkladntext"/>
    <w:rsid w:val="00CB6A9A"/>
    <w:pPr>
      <w:numPr>
        <w:numId w:val="3"/>
      </w:numPr>
      <w:outlineLvl w:val="9"/>
    </w:pPr>
  </w:style>
  <w:style w:type="paragraph" w:customStyle="1" w:styleId="AppendixHeading4">
    <w:name w:val="Appendix Heading 4"/>
    <w:basedOn w:val="Nadpis4"/>
    <w:next w:val="Zkladntext"/>
    <w:rsid w:val="00CB6A9A"/>
    <w:pPr>
      <w:numPr>
        <w:numId w:val="3"/>
      </w:numPr>
      <w:outlineLvl w:val="9"/>
    </w:pPr>
  </w:style>
  <w:style w:type="paragraph" w:customStyle="1" w:styleId="AppendixHeading5">
    <w:name w:val="Appendix Heading 5"/>
    <w:basedOn w:val="Nadpis5"/>
    <w:next w:val="Zkladntext"/>
    <w:rsid w:val="00CB6A9A"/>
    <w:pPr>
      <w:outlineLvl w:val="9"/>
    </w:pPr>
  </w:style>
  <w:style w:type="paragraph" w:styleId="Zkladntext3">
    <w:name w:val="Body Text 3"/>
    <w:basedOn w:val="Normln"/>
    <w:rsid w:val="00CB6A9A"/>
    <w:pPr>
      <w:ind w:left="142" w:hanging="142"/>
    </w:pPr>
    <w:rPr>
      <w:sz w:val="18"/>
      <w:szCs w:val="16"/>
    </w:rPr>
  </w:style>
  <w:style w:type="paragraph" w:styleId="Titulek">
    <w:name w:val="caption"/>
    <w:basedOn w:val="Normln"/>
    <w:next w:val="Normln"/>
    <w:qFormat/>
    <w:rsid w:val="00CB6A9A"/>
    <w:rPr>
      <w:bCs/>
      <w:i/>
      <w:sz w:val="14"/>
    </w:rPr>
  </w:style>
  <w:style w:type="paragraph" w:styleId="Seznamsodrkami4">
    <w:name w:val="List Bullet 4"/>
    <w:basedOn w:val="Seznamsodrkami2"/>
    <w:rsid w:val="00CB6A9A"/>
    <w:pPr>
      <w:numPr>
        <w:numId w:val="5"/>
      </w:numPr>
      <w:jc w:val="left"/>
    </w:pPr>
    <w:rPr>
      <w:sz w:val="18"/>
    </w:rPr>
  </w:style>
  <w:style w:type="paragraph" w:customStyle="1" w:styleId="zDocRevwH2">
    <w:name w:val="zDocRevwH2"/>
    <w:basedOn w:val="Normln"/>
    <w:semiHidden/>
    <w:rsid w:val="00CB6A9A"/>
    <w:pPr>
      <w:numPr>
        <w:numId w:val="28"/>
      </w:numPr>
      <w:spacing w:before="130" w:after="130"/>
    </w:pPr>
    <w:rPr>
      <w:b/>
      <w:sz w:val="28"/>
    </w:rPr>
  </w:style>
  <w:style w:type="paragraph" w:customStyle="1" w:styleId="zDocRevwH1">
    <w:name w:val="zDocRevwH1"/>
    <w:basedOn w:val="Normln"/>
    <w:semiHidden/>
    <w:rsid w:val="00CB6A9A"/>
    <w:pPr>
      <w:spacing w:before="130" w:after="130"/>
    </w:pPr>
    <w:rPr>
      <w:b/>
      <w:sz w:val="32"/>
    </w:rPr>
  </w:style>
  <w:style w:type="paragraph" w:styleId="Textbubliny">
    <w:name w:val="Balloon Text"/>
    <w:basedOn w:val="Normln"/>
    <w:link w:val="TextbublinyChar"/>
    <w:uiPriority w:val="99"/>
    <w:semiHidden/>
    <w:rsid w:val="00CB6A9A"/>
    <w:rPr>
      <w:rFonts w:ascii="Tahoma" w:hAnsi="Tahoma" w:cs="Tahoma"/>
      <w:sz w:val="16"/>
      <w:szCs w:val="16"/>
    </w:rPr>
  </w:style>
  <w:style w:type="paragraph" w:customStyle="1" w:styleId="zKISDescFooter">
    <w:name w:val="zKISDescFooter"/>
    <w:basedOn w:val="Normln"/>
    <w:rsid w:val="00C440E6"/>
    <w:pPr>
      <w:framePr w:hSpace="284" w:wrap="around" w:vAnchor="page" w:hAnchor="margin" w:y="13893"/>
      <w:spacing w:line="200" w:lineRule="exact"/>
    </w:pPr>
    <w:rPr>
      <w:rFonts w:ascii="Univers 45 Light" w:hAnsi="Univers 45 Light"/>
      <w:sz w:val="16"/>
      <w:szCs w:val="16"/>
    </w:rPr>
  </w:style>
  <w:style w:type="paragraph" w:styleId="Odstavecseseznamem">
    <w:name w:val="List Paragraph"/>
    <w:basedOn w:val="Normln"/>
    <w:link w:val="OdstavecseseznamemChar"/>
    <w:uiPriority w:val="34"/>
    <w:qFormat/>
    <w:rsid w:val="00A920D1"/>
    <w:pPr>
      <w:spacing w:after="160" w:line="259" w:lineRule="auto"/>
      <w:ind w:left="720"/>
      <w:contextualSpacing/>
    </w:pPr>
    <w:rPr>
      <w:rFonts w:asciiTheme="minorHAnsi" w:eastAsiaTheme="minorHAnsi" w:hAnsiTheme="minorHAnsi" w:cstheme="minorBidi"/>
      <w:szCs w:val="22"/>
    </w:rPr>
  </w:style>
  <w:style w:type="character" w:styleId="Odkaznakoment">
    <w:name w:val="annotation reference"/>
    <w:basedOn w:val="Standardnpsmoodstavce"/>
    <w:uiPriority w:val="99"/>
    <w:semiHidden/>
    <w:unhideWhenUsed/>
    <w:rsid w:val="006619B6"/>
    <w:rPr>
      <w:sz w:val="16"/>
      <w:szCs w:val="16"/>
    </w:rPr>
  </w:style>
  <w:style w:type="paragraph" w:styleId="Textkomente">
    <w:name w:val="annotation text"/>
    <w:basedOn w:val="Normln"/>
    <w:link w:val="TextkomenteChar"/>
    <w:uiPriority w:val="99"/>
    <w:unhideWhenUsed/>
    <w:rsid w:val="006619B6"/>
    <w:rPr>
      <w:sz w:val="20"/>
    </w:rPr>
  </w:style>
  <w:style w:type="character" w:customStyle="1" w:styleId="TextkomenteChar">
    <w:name w:val="Text komentáře Char"/>
    <w:basedOn w:val="Standardnpsmoodstavce"/>
    <w:link w:val="Textkomente"/>
    <w:uiPriority w:val="99"/>
    <w:rsid w:val="006619B6"/>
    <w:rPr>
      <w:rFonts w:ascii="Times New Roman" w:hAnsi="Times New Roman"/>
      <w:lang w:val="cs-CZ"/>
    </w:rPr>
  </w:style>
  <w:style w:type="paragraph" w:styleId="Pedmtkomente">
    <w:name w:val="annotation subject"/>
    <w:basedOn w:val="Textkomente"/>
    <w:next w:val="Textkomente"/>
    <w:link w:val="PedmtkomenteChar"/>
    <w:uiPriority w:val="99"/>
    <w:semiHidden/>
    <w:unhideWhenUsed/>
    <w:rsid w:val="006619B6"/>
    <w:rPr>
      <w:b/>
      <w:bCs/>
    </w:rPr>
  </w:style>
  <w:style w:type="character" w:customStyle="1" w:styleId="PedmtkomenteChar">
    <w:name w:val="Předmět komentáře Char"/>
    <w:basedOn w:val="TextkomenteChar"/>
    <w:link w:val="Pedmtkomente"/>
    <w:uiPriority w:val="99"/>
    <w:semiHidden/>
    <w:rsid w:val="006619B6"/>
    <w:rPr>
      <w:rFonts w:ascii="Times New Roman" w:hAnsi="Times New Roman"/>
      <w:b/>
      <w:bCs/>
      <w:lang w:val="cs-CZ"/>
    </w:rPr>
  </w:style>
  <w:style w:type="paragraph" w:styleId="Textvysvtlivek">
    <w:name w:val="endnote text"/>
    <w:basedOn w:val="Normln"/>
    <w:link w:val="TextvysvtlivekChar"/>
    <w:semiHidden/>
    <w:unhideWhenUsed/>
    <w:rsid w:val="006619B6"/>
    <w:rPr>
      <w:sz w:val="20"/>
    </w:rPr>
  </w:style>
  <w:style w:type="character" w:customStyle="1" w:styleId="TextvysvtlivekChar">
    <w:name w:val="Text vysvětlivek Char"/>
    <w:basedOn w:val="Standardnpsmoodstavce"/>
    <w:link w:val="Textvysvtlivek"/>
    <w:semiHidden/>
    <w:rsid w:val="006619B6"/>
    <w:rPr>
      <w:rFonts w:ascii="Times New Roman" w:hAnsi="Times New Roman"/>
      <w:lang w:val="cs-CZ"/>
    </w:rPr>
  </w:style>
  <w:style w:type="character" w:styleId="Odkaznavysvtlivky">
    <w:name w:val="endnote reference"/>
    <w:basedOn w:val="Standardnpsmoodstavce"/>
    <w:semiHidden/>
    <w:unhideWhenUsed/>
    <w:rsid w:val="006619B6"/>
    <w:rPr>
      <w:vertAlign w:val="superscript"/>
    </w:rPr>
  </w:style>
  <w:style w:type="character" w:styleId="Znakapoznpodarou">
    <w:name w:val="footnote reference"/>
    <w:basedOn w:val="Standardnpsmoodstavce"/>
    <w:uiPriority w:val="99"/>
    <w:unhideWhenUsed/>
    <w:rsid w:val="006619B6"/>
    <w:rPr>
      <w:vertAlign w:val="superscript"/>
    </w:rPr>
  </w:style>
  <w:style w:type="character" w:customStyle="1" w:styleId="OdstavecseseznamemChar">
    <w:name w:val="Odstavec se seznamem Char"/>
    <w:link w:val="Odstavecseseznamem"/>
    <w:uiPriority w:val="34"/>
    <w:locked/>
    <w:rsid w:val="00120E35"/>
    <w:rPr>
      <w:rFonts w:asciiTheme="minorHAnsi" w:eastAsiaTheme="minorHAnsi" w:hAnsiTheme="minorHAnsi" w:cstheme="minorBidi"/>
      <w:sz w:val="22"/>
      <w:szCs w:val="22"/>
      <w:lang w:val="cs-CZ"/>
    </w:rPr>
  </w:style>
  <w:style w:type="table" w:customStyle="1" w:styleId="ListTable3Accent1">
    <w:name w:val="List Table 3 Accent 1"/>
    <w:basedOn w:val="Normlntabulka"/>
    <w:uiPriority w:val="48"/>
    <w:rsid w:val="00120E35"/>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ZkladntextChar">
    <w:name w:val="Základní text Char"/>
    <w:basedOn w:val="Standardnpsmoodstavce"/>
    <w:link w:val="Zkladntext"/>
    <w:uiPriority w:val="99"/>
    <w:rsid w:val="00CD5EA6"/>
    <w:rPr>
      <w:rFonts w:ascii="Times New Roman" w:hAnsi="Times New Roman"/>
      <w:sz w:val="22"/>
      <w:lang w:val="cs-CZ"/>
    </w:rPr>
  </w:style>
  <w:style w:type="character" w:customStyle="1" w:styleId="Nadpis2Char">
    <w:name w:val="Nadpis 2 Char"/>
    <w:basedOn w:val="Standardnpsmoodstavce"/>
    <w:link w:val="Nadpis2"/>
    <w:uiPriority w:val="9"/>
    <w:rsid w:val="007F2778"/>
    <w:rPr>
      <w:rFonts w:ascii="Times New Roman" w:hAnsi="Times New Roman"/>
      <w:b/>
      <w:sz w:val="28"/>
      <w:lang w:val="cs-CZ"/>
    </w:rPr>
  </w:style>
  <w:style w:type="paragraph" w:customStyle="1" w:styleId="Style6">
    <w:name w:val="Style6"/>
    <w:basedOn w:val="Normln"/>
    <w:uiPriority w:val="99"/>
    <w:rsid w:val="00E25A9B"/>
    <w:pPr>
      <w:widowControl w:val="0"/>
      <w:autoSpaceDE w:val="0"/>
      <w:autoSpaceDN w:val="0"/>
      <w:adjustRightInd w:val="0"/>
      <w:spacing w:line="382" w:lineRule="exact"/>
      <w:jc w:val="center"/>
    </w:pPr>
    <w:rPr>
      <w:rFonts w:ascii="Arial" w:hAnsi="Arial" w:cs="Arial"/>
      <w:sz w:val="24"/>
      <w:szCs w:val="24"/>
      <w:lang w:eastAsia="cs-CZ" w:bidi="cs-CZ"/>
    </w:rPr>
  </w:style>
  <w:style w:type="paragraph" w:customStyle="1" w:styleId="Style7">
    <w:name w:val="Style7"/>
    <w:basedOn w:val="Normln"/>
    <w:uiPriority w:val="99"/>
    <w:rsid w:val="00E25A9B"/>
    <w:pPr>
      <w:widowControl w:val="0"/>
      <w:autoSpaceDE w:val="0"/>
      <w:autoSpaceDN w:val="0"/>
      <w:adjustRightInd w:val="0"/>
      <w:spacing w:line="230" w:lineRule="exact"/>
      <w:jc w:val="both"/>
    </w:pPr>
    <w:rPr>
      <w:rFonts w:ascii="Arial" w:hAnsi="Arial" w:cs="Arial"/>
      <w:sz w:val="24"/>
      <w:szCs w:val="24"/>
      <w:lang w:eastAsia="cs-CZ" w:bidi="cs-CZ"/>
    </w:rPr>
  </w:style>
  <w:style w:type="paragraph" w:customStyle="1" w:styleId="Style8">
    <w:name w:val="Style8"/>
    <w:basedOn w:val="Normln"/>
    <w:uiPriority w:val="99"/>
    <w:rsid w:val="00E25A9B"/>
    <w:pPr>
      <w:widowControl w:val="0"/>
      <w:autoSpaceDE w:val="0"/>
      <w:autoSpaceDN w:val="0"/>
      <w:adjustRightInd w:val="0"/>
      <w:jc w:val="center"/>
    </w:pPr>
    <w:rPr>
      <w:rFonts w:ascii="Arial" w:hAnsi="Arial" w:cs="Arial"/>
      <w:sz w:val="24"/>
      <w:szCs w:val="24"/>
      <w:lang w:eastAsia="cs-CZ" w:bidi="cs-CZ"/>
    </w:rPr>
  </w:style>
  <w:style w:type="paragraph" w:customStyle="1" w:styleId="Style11">
    <w:name w:val="Style11"/>
    <w:basedOn w:val="Normln"/>
    <w:uiPriority w:val="99"/>
    <w:rsid w:val="00E25A9B"/>
    <w:pPr>
      <w:widowControl w:val="0"/>
      <w:autoSpaceDE w:val="0"/>
      <w:autoSpaceDN w:val="0"/>
      <w:adjustRightInd w:val="0"/>
    </w:pPr>
    <w:rPr>
      <w:rFonts w:ascii="Arial" w:hAnsi="Arial" w:cs="Arial"/>
      <w:sz w:val="24"/>
      <w:szCs w:val="24"/>
      <w:lang w:eastAsia="cs-CZ" w:bidi="cs-CZ"/>
    </w:rPr>
  </w:style>
  <w:style w:type="paragraph" w:customStyle="1" w:styleId="Style13">
    <w:name w:val="Style13"/>
    <w:basedOn w:val="Normln"/>
    <w:uiPriority w:val="99"/>
    <w:rsid w:val="00E25A9B"/>
    <w:pPr>
      <w:widowControl w:val="0"/>
      <w:autoSpaceDE w:val="0"/>
      <w:autoSpaceDN w:val="0"/>
      <w:adjustRightInd w:val="0"/>
      <w:jc w:val="right"/>
    </w:pPr>
    <w:rPr>
      <w:rFonts w:ascii="Arial" w:hAnsi="Arial" w:cs="Arial"/>
      <w:sz w:val="24"/>
      <w:szCs w:val="24"/>
      <w:lang w:eastAsia="cs-CZ" w:bidi="cs-CZ"/>
    </w:rPr>
  </w:style>
  <w:style w:type="paragraph" w:customStyle="1" w:styleId="Style25">
    <w:name w:val="Style25"/>
    <w:basedOn w:val="Normln"/>
    <w:uiPriority w:val="99"/>
    <w:rsid w:val="00E25A9B"/>
    <w:pPr>
      <w:widowControl w:val="0"/>
      <w:autoSpaceDE w:val="0"/>
      <w:autoSpaceDN w:val="0"/>
      <w:adjustRightInd w:val="0"/>
      <w:spacing w:line="240" w:lineRule="exact"/>
      <w:ind w:hanging="274"/>
      <w:jc w:val="both"/>
    </w:pPr>
    <w:rPr>
      <w:rFonts w:ascii="Arial" w:hAnsi="Arial" w:cs="Arial"/>
      <w:sz w:val="24"/>
      <w:szCs w:val="24"/>
      <w:lang w:eastAsia="cs-CZ" w:bidi="cs-CZ"/>
    </w:rPr>
  </w:style>
  <w:style w:type="character" w:customStyle="1" w:styleId="FontStyle56">
    <w:name w:val="Font Style56"/>
    <w:basedOn w:val="Standardnpsmoodstavce"/>
    <w:uiPriority w:val="99"/>
    <w:rsid w:val="00E25A9B"/>
    <w:rPr>
      <w:rFonts w:ascii="Arial" w:hAnsi="Arial" w:cs="Arial"/>
      <w:b/>
      <w:bCs/>
      <w:color w:val="000000"/>
      <w:sz w:val="22"/>
      <w:szCs w:val="22"/>
    </w:rPr>
  </w:style>
  <w:style w:type="character" w:customStyle="1" w:styleId="FontStyle57">
    <w:name w:val="Font Style57"/>
    <w:basedOn w:val="Standardnpsmoodstavce"/>
    <w:uiPriority w:val="99"/>
    <w:rsid w:val="00E25A9B"/>
    <w:rPr>
      <w:rFonts w:ascii="Arial" w:hAnsi="Arial" w:cs="Arial"/>
      <w:color w:val="000000"/>
      <w:sz w:val="18"/>
      <w:szCs w:val="18"/>
    </w:rPr>
  </w:style>
  <w:style w:type="character" w:customStyle="1" w:styleId="FontStyle58">
    <w:name w:val="Font Style58"/>
    <w:basedOn w:val="Standardnpsmoodstavce"/>
    <w:uiPriority w:val="99"/>
    <w:rsid w:val="00E25A9B"/>
    <w:rPr>
      <w:rFonts w:ascii="Arial" w:hAnsi="Arial" w:cs="Arial"/>
      <w:b/>
      <w:bCs/>
      <w:color w:val="000000"/>
      <w:sz w:val="18"/>
      <w:szCs w:val="18"/>
    </w:rPr>
  </w:style>
  <w:style w:type="character" w:customStyle="1" w:styleId="FontStyle92">
    <w:name w:val="Font Style92"/>
    <w:basedOn w:val="Standardnpsmoodstavce"/>
    <w:uiPriority w:val="99"/>
    <w:rsid w:val="00E25A9B"/>
    <w:rPr>
      <w:rFonts w:ascii="Arial" w:hAnsi="Arial" w:cs="Arial"/>
      <w:color w:val="000000"/>
      <w:sz w:val="16"/>
      <w:szCs w:val="16"/>
    </w:rPr>
  </w:style>
  <w:style w:type="character" w:customStyle="1" w:styleId="FontStyle90">
    <w:name w:val="Font Style90"/>
    <w:basedOn w:val="Standardnpsmoodstavce"/>
    <w:uiPriority w:val="99"/>
    <w:rsid w:val="00E25A9B"/>
    <w:rPr>
      <w:rFonts w:ascii="Arial" w:hAnsi="Arial" w:cs="Arial"/>
      <w:b/>
      <w:bCs/>
      <w:color w:val="000000"/>
      <w:sz w:val="16"/>
      <w:szCs w:val="16"/>
    </w:rPr>
  </w:style>
  <w:style w:type="character" w:customStyle="1" w:styleId="FontStyle91">
    <w:name w:val="Font Style91"/>
    <w:basedOn w:val="Standardnpsmoodstavce"/>
    <w:uiPriority w:val="99"/>
    <w:rsid w:val="00E25A9B"/>
    <w:rPr>
      <w:rFonts w:ascii="Arial" w:hAnsi="Arial" w:cs="Arial"/>
      <w:b/>
      <w:bCs/>
      <w:color w:val="000000"/>
      <w:sz w:val="18"/>
      <w:szCs w:val="18"/>
    </w:rPr>
  </w:style>
  <w:style w:type="paragraph" w:customStyle="1" w:styleId="Style46">
    <w:name w:val="Style46"/>
    <w:basedOn w:val="Normln"/>
    <w:uiPriority w:val="99"/>
    <w:rsid w:val="00E25A9B"/>
    <w:pPr>
      <w:widowControl w:val="0"/>
      <w:autoSpaceDE w:val="0"/>
      <w:autoSpaceDN w:val="0"/>
      <w:adjustRightInd w:val="0"/>
      <w:spacing w:line="230" w:lineRule="exact"/>
      <w:ind w:hanging="269"/>
      <w:jc w:val="both"/>
    </w:pPr>
    <w:rPr>
      <w:rFonts w:ascii="Arial" w:hAnsi="Arial" w:cs="Arial"/>
      <w:sz w:val="24"/>
      <w:szCs w:val="24"/>
      <w:lang w:eastAsia="cs-CZ" w:bidi="cs-CZ"/>
    </w:rPr>
  </w:style>
  <w:style w:type="character" w:customStyle="1" w:styleId="FontStyle89">
    <w:name w:val="Font Style89"/>
    <w:basedOn w:val="Standardnpsmoodstavce"/>
    <w:uiPriority w:val="99"/>
    <w:rsid w:val="00E25A9B"/>
    <w:rPr>
      <w:rFonts w:ascii="Arial" w:hAnsi="Arial" w:cs="Arial"/>
      <w:b/>
      <w:bCs/>
      <w:color w:val="000000"/>
      <w:sz w:val="22"/>
      <w:szCs w:val="22"/>
    </w:rPr>
  </w:style>
  <w:style w:type="paragraph" w:customStyle="1" w:styleId="Bullet1">
    <w:name w:val="Bullet 1"/>
    <w:basedOn w:val="Seznamsodrkami"/>
    <w:rsid w:val="00E25A9B"/>
    <w:pPr>
      <w:widowControl w:val="0"/>
      <w:numPr>
        <w:numId w:val="0"/>
      </w:numPr>
      <w:tabs>
        <w:tab w:val="num" w:pos="907"/>
      </w:tabs>
      <w:adjustRightInd w:val="0"/>
      <w:spacing w:before="0" w:after="200"/>
      <w:ind w:left="907" w:hanging="340"/>
      <w:jc w:val="left"/>
      <w:textAlignment w:val="baseline"/>
    </w:pPr>
    <w:rPr>
      <w:rFonts w:ascii="Verdana" w:hAnsi="Verdana"/>
      <w:sz w:val="18"/>
      <w:szCs w:val="24"/>
      <w:lang w:eastAsia="cs-CZ" w:bidi="cs-CZ"/>
    </w:rPr>
  </w:style>
  <w:style w:type="paragraph" w:styleId="Revize">
    <w:name w:val="Revision"/>
    <w:hidden/>
    <w:uiPriority w:val="99"/>
    <w:semiHidden/>
    <w:rsid w:val="0076290F"/>
    <w:rPr>
      <w:rFonts w:ascii="Times New Roman" w:hAnsi="Times New Roman"/>
      <w:sz w:val="22"/>
      <w:lang w:val="cs-CZ"/>
    </w:rPr>
  </w:style>
  <w:style w:type="character" w:customStyle="1" w:styleId="TextpoznpodarouChar">
    <w:name w:val="Text pozn. pod čarou Char"/>
    <w:basedOn w:val="Standardnpsmoodstavce"/>
    <w:link w:val="Textpoznpodarou"/>
    <w:uiPriority w:val="99"/>
    <w:semiHidden/>
    <w:rsid w:val="00824E46"/>
    <w:rPr>
      <w:rFonts w:ascii="Times New Roman" w:hAnsi="Times New Roman"/>
      <w:sz w:val="18"/>
      <w:lang w:val="cs-CZ"/>
    </w:rPr>
  </w:style>
  <w:style w:type="paragraph" w:styleId="Nzev">
    <w:name w:val="Title"/>
    <w:basedOn w:val="Normln"/>
    <w:next w:val="Normln"/>
    <w:link w:val="NzevChar"/>
    <w:uiPriority w:val="10"/>
    <w:qFormat/>
    <w:rsid w:val="00343625"/>
    <w:pPr>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343625"/>
    <w:rPr>
      <w:rFonts w:asciiTheme="majorHAnsi" w:eastAsiaTheme="majorEastAsia" w:hAnsiTheme="majorHAnsi" w:cstheme="majorBidi"/>
      <w:spacing w:val="-10"/>
      <w:kern w:val="28"/>
      <w:sz w:val="56"/>
      <w:szCs w:val="56"/>
      <w:lang w:val="cs-CZ"/>
    </w:rPr>
  </w:style>
  <w:style w:type="character" w:customStyle="1" w:styleId="Nadpis1Char">
    <w:name w:val="Nadpis 1 Char"/>
    <w:basedOn w:val="Standardnpsmoodstavce"/>
    <w:link w:val="Nadpis1"/>
    <w:uiPriority w:val="9"/>
    <w:rsid w:val="00343625"/>
    <w:rPr>
      <w:rFonts w:ascii="Times New Roman" w:hAnsi="Times New Roman"/>
      <w:b/>
      <w:sz w:val="32"/>
      <w:lang w:val="cs-CZ"/>
    </w:rPr>
  </w:style>
  <w:style w:type="character" w:customStyle="1" w:styleId="TextbublinyChar">
    <w:name w:val="Text bubliny Char"/>
    <w:basedOn w:val="Standardnpsmoodstavce"/>
    <w:link w:val="Textbubliny"/>
    <w:uiPriority w:val="99"/>
    <w:semiHidden/>
    <w:rsid w:val="00343625"/>
    <w:rPr>
      <w:rFonts w:ascii="Tahoma" w:hAnsi="Tahoma" w:cs="Tahoma"/>
      <w:sz w:val="16"/>
      <w:szCs w:val="16"/>
      <w:lang w:val="cs-CZ"/>
    </w:rPr>
  </w:style>
  <w:style w:type="character" w:customStyle="1" w:styleId="ZhlavChar">
    <w:name w:val="Záhlaví Char"/>
    <w:basedOn w:val="Standardnpsmoodstavce"/>
    <w:link w:val="Zhlav"/>
    <w:uiPriority w:val="99"/>
    <w:rsid w:val="00343625"/>
    <w:rPr>
      <w:rFonts w:ascii="Times New Roman" w:hAnsi="Times New Roman"/>
      <w:i/>
      <w:sz w:val="18"/>
      <w:lang w:val="cs-CZ"/>
    </w:rPr>
  </w:style>
  <w:style w:type="character" w:customStyle="1" w:styleId="ZpatChar">
    <w:name w:val="Zápatí Char"/>
    <w:basedOn w:val="Standardnpsmoodstavce"/>
    <w:link w:val="Zpat"/>
    <w:uiPriority w:val="99"/>
    <w:rsid w:val="00343625"/>
    <w:rPr>
      <w:rFonts w:ascii="Times New Roman" w:hAnsi="Times New Roman"/>
      <w:sz w:val="18"/>
      <w:lang w:val="cs-CZ"/>
    </w:rPr>
  </w:style>
  <w:style w:type="character" w:customStyle="1" w:styleId="Nadpis3Char">
    <w:name w:val="Nadpis 3 Char"/>
    <w:basedOn w:val="Standardnpsmoodstavce"/>
    <w:link w:val="Nadpis3"/>
    <w:uiPriority w:val="9"/>
    <w:rsid w:val="00343625"/>
    <w:rPr>
      <w:rFonts w:ascii="Times New Roman" w:hAnsi="Times New Roman"/>
      <w:b/>
      <w:sz w:val="24"/>
      <w:lang w:val="cs-CZ"/>
    </w:rPr>
  </w:style>
  <w:style w:type="character" w:styleId="Hypertextovodkaz">
    <w:name w:val="Hyperlink"/>
    <w:basedOn w:val="Standardnpsmoodstavce"/>
    <w:uiPriority w:val="99"/>
    <w:unhideWhenUsed/>
    <w:rsid w:val="0034362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askerville Old Face" w:eastAsia="Times New Roman" w:hAnsi="Baskerville Old Face"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B6A9A"/>
    <w:rPr>
      <w:rFonts w:ascii="Times New Roman" w:hAnsi="Times New Roman"/>
      <w:sz w:val="22"/>
      <w:lang w:val="cs-CZ"/>
    </w:rPr>
  </w:style>
  <w:style w:type="paragraph" w:styleId="Nadpis1">
    <w:name w:val="heading 1"/>
    <w:basedOn w:val="Nadpis2"/>
    <w:next w:val="Zkladntext"/>
    <w:link w:val="Nadpis1Char"/>
    <w:uiPriority w:val="9"/>
    <w:qFormat/>
    <w:rsid w:val="00CB6A9A"/>
    <w:pPr>
      <w:pageBreakBefore/>
      <w:numPr>
        <w:ilvl w:val="0"/>
      </w:numPr>
      <w:tabs>
        <w:tab w:val="clear" w:pos="964"/>
        <w:tab w:val="num" w:pos="0"/>
      </w:tabs>
      <w:spacing w:before="0" w:line="360" w:lineRule="exact"/>
      <w:ind w:left="0"/>
      <w:outlineLvl w:val="0"/>
    </w:pPr>
    <w:rPr>
      <w:sz w:val="32"/>
    </w:rPr>
  </w:style>
  <w:style w:type="paragraph" w:styleId="Nadpis2">
    <w:name w:val="heading 2"/>
    <w:basedOn w:val="Zkladntext"/>
    <w:next w:val="Zkladntext"/>
    <w:link w:val="Nadpis2Char"/>
    <w:uiPriority w:val="9"/>
    <w:qFormat/>
    <w:rsid w:val="00CB6A9A"/>
    <w:pPr>
      <w:keepNext/>
      <w:numPr>
        <w:ilvl w:val="1"/>
        <w:numId w:val="2"/>
      </w:numPr>
      <w:spacing w:before="400" w:after="0" w:line="320" w:lineRule="exact"/>
      <w:jc w:val="left"/>
      <w:outlineLvl w:val="1"/>
    </w:pPr>
    <w:rPr>
      <w:b/>
      <w:sz w:val="28"/>
    </w:rPr>
  </w:style>
  <w:style w:type="paragraph" w:styleId="Nadpis3">
    <w:name w:val="heading 3"/>
    <w:basedOn w:val="Nadpis4"/>
    <w:next w:val="Zkladntext"/>
    <w:link w:val="Nadpis3Char"/>
    <w:uiPriority w:val="9"/>
    <w:qFormat/>
    <w:rsid w:val="00CB6A9A"/>
    <w:pPr>
      <w:numPr>
        <w:ilvl w:val="2"/>
      </w:numPr>
      <w:outlineLvl w:val="2"/>
    </w:pPr>
    <w:rPr>
      <w:i w:val="0"/>
    </w:rPr>
  </w:style>
  <w:style w:type="paragraph" w:styleId="Nadpis4">
    <w:name w:val="heading 4"/>
    <w:basedOn w:val="Nadpis5"/>
    <w:next w:val="Zkladntext"/>
    <w:qFormat/>
    <w:rsid w:val="00CB6A9A"/>
    <w:pPr>
      <w:numPr>
        <w:ilvl w:val="3"/>
        <w:numId w:val="2"/>
      </w:numPr>
      <w:spacing w:line="280" w:lineRule="exact"/>
      <w:outlineLvl w:val="3"/>
    </w:pPr>
    <w:rPr>
      <w:b/>
      <w:sz w:val="24"/>
    </w:rPr>
  </w:style>
  <w:style w:type="paragraph" w:styleId="Nadpis5">
    <w:name w:val="heading 5"/>
    <w:basedOn w:val="Zkladntext"/>
    <w:next w:val="Zkladntext"/>
    <w:qFormat/>
    <w:rsid w:val="00CB6A9A"/>
    <w:pPr>
      <w:keepNext/>
      <w:spacing w:before="400" w:after="0" w:line="260" w:lineRule="exact"/>
      <w:jc w:val="left"/>
      <w:outlineLvl w:val="4"/>
    </w:pPr>
    <w:rPr>
      <w:i/>
    </w:rPr>
  </w:style>
  <w:style w:type="paragraph" w:styleId="Nadpis6">
    <w:name w:val="heading 6"/>
    <w:basedOn w:val="Normln"/>
    <w:next w:val="Normln"/>
    <w:qFormat/>
    <w:rsid w:val="00CB6A9A"/>
    <w:pPr>
      <w:outlineLvl w:val="5"/>
    </w:pPr>
  </w:style>
  <w:style w:type="paragraph" w:styleId="Nadpis7">
    <w:name w:val="heading 7"/>
    <w:basedOn w:val="Normln"/>
    <w:next w:val="Normln"/>
    <w:qFormat/>
    <w:rsid w:val="00CB6A9A"/>
    <w:pPr>
      <w:outlineLvl w:val="6"/>
    </w:pPr>
  </w:style>
  <w:style w:type="paragraph" w:styleId="Nadpis8">
    <w:name w:val="heading 8"/>
    <w:basedOn w:val="Normln"/>
    <w:next w:val="Normln"/>
    <w:qFormat/>
    <w:rsid w:val="00CB6A9A"/>
    <w:pPr>
      <w:outlineLvl w:val="7"/>
    </w:pPr>
  </w:style>
  <w:style w:type="paragraph" w:styleId="Nadpis9">
    <w:name w:val="heading 9"/>
    <w:basedOn w:val="Normln"/>
    <w:next w:val="Normln"/>
    <w:qFormat/>
    <w:rsid w:val="00CB6A9A"/>
    <w:pPr>
      <w:outlineLvl w:val="8"/>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uiPriority w:val="99"/>
    <w:rsid w:val="00CB6A9A"/>
    <w:pPr>
      <w:spacing w:before="130" w:after="130"/>
      <w:jc w:val="both"/>
    </w:pPr>
  </w:style>
  <w:style w:type="paragraph" w:styleId="Obsah4">
    <w:name w:val="toc 4"/>
    <w:basedOn w:val="Obsah3"/>
    <w:semiHidden/>
    <w:rsid w:val="00CB6A9A"/>
  </w:style>
  <w:style w:type="paragraph" w:styleId="Obsah3">
    <w:name w:val="toc 3"/>
    <w:basedOn w:val="Obsah2"/>
    <w:uiPriority w:val="39"/>
    <w:rsid w:val="00CB6A9A"/>
    <w:pPr>
      <w:tabs>
        <w:tab w:val="left" w:pos="1418"/>
      </w:tabs>
      <w:ind w:left="1418" w:hanging="1418"/>
    </w:pPr>
  </w:style>
  <w:style w:type="paragraph" w:styleId="Obsah2">
    <w:name w:val="toc 2"/>
    <w:basedOn w:val="Obsah1"/>
    <w:uiPriority w:val="39"/>
    <w:rsid w:val="00CB6A9A"/>
    <w:pPr>
      <w:spacing w:before="0"/>
    </w:pPr>
    <w:rPr>
      <w:sz w:val="24"/>
    </w:rPr>
  </w:style>
  <w:style w:type="paragraph" w:styleId="Obsah1">
    <w:name w:val="toc 1"/>
    <w:basedOn w:val="Normln"/>
    <w:uiPriority w:val="39"/>
    <w:rsid w:val="00CB6A9A"/>
    <w:pPr>
      <w:tabs>
        <w:tab w:val="right" w:pos="8504"/>
      </w:tabs>
      <w:spacing w:before="260"/>
      <w:ind w:left="850" w:right="567" w:hanging="850"/>
    </w:pPr>
    <w:rPr>
      <w:sz w:val="28"/>
    </w:rPr>
  </w:style>
  <w:style w:type="paragraph" w:styleId="Zpat">
    <w:name w:val="footer"/>
    <w:basedOn w:val="Normln"/>
    <w:link w:val="ZpatChar"/>
    <w:uiPriority w:val="99"/>
    <w:rsid w:val="00CB6A9A"/>
    <w:pPr>
      <w:tabs>
        <w:tab w:val="right" w:pos="8222"/>
      </w:tabs>
    </w:pPr>
    <w:rPr>
      <w:sz w:val="18"/>
    </w:rPr>
  </w:style>
  <w:style w:type="paragraph" w:styleId="Zhlav">
    <w:name w:val="header"/>
    <w:basedOn w:val="Normln"/>
    <w:link w:val="ZhlavChar"/>
    <w:uiPriority w:val="99"/>
    <w:rsid w:val="00CB6A9A"/>
    <w:pPr>
      <w:spacing w:line="220" w:lineRule="atLeast"/>
      <w:jc w:val="right"/>
    </w:pPr>
    <w:rPr>
      <w:i/>
      <w:sz w:val="18"/>
    </w:rPr>
  </w:style>
  <w:style w:type="paragraph" w:styleId="Seznamsodrkami">
    <w:name w:val="List Bullet"/>
    <w:basedOn w:val="Zkladntext"/>
    <w:uiPriority w:val="99"/>
    <w:rsid w:val="00CB6A9A"/>
    <w:pPr>
      <w:numPr>
        <w:numId w:val="8"/>
      </w:numPr>
    </w:pPr>
  </w:style>
  <w:style w:type="paragraph" w:styleId="Seznamsodrkami2">
    <w:name w:val="List Bullet 2"/>
    <w:basedOn w:val="Seznamsodrkami"/>
    <w:rsid w:val="00CB6A9A"/>
    <w:pPr>
      <w:numPr>
        <w:numId w:val="1"/>
      </w:numPr>
    </w:pPr>
  </w:style>
  <w:style w:type="paragraph" w:customStyle="1" w:styleId="zreportname">
    <w:name w:val="zreport name"/>
    <w:basedOn w:val="Normln"/>
    <w:semiHidden/>
    <w:rsid w:val="00CB6A9A"/>
    <w:pPr>
      <w:keepLines/>
      <w:spacing w:line="440" w:lineRule="exact"/>
      <w:jc w:val="center"/>
    </w:pPr>
    <w:rPr>
      <w:sz w:val="36"/>
    </w:rPr>
  </w:style>
  <w:style w:type="paragraph" w:customStyle="1" w:styleId="zcontents">
    <w:name w:val="zcontents"/>
    <w:basedOn w:val="Normln"/>
    <w:semiHidden/>
    <w:rsid w:val="00CB6A9A"/>
    <w:pPr>
      <w:spacing w:after="260"/>
    </w:pPr>
    <w:rPr>
      <w:b/>
      <w:sz w:val="32"/>
    </w:rPr>
  </w:style>
  <w:style w:type="paragraph" w:customStyle="1" w:styleId="zcompanyname">
    <w:name w:val="zcompany name"/>
    <w:basedOn w:val="Normln"/>
    <w:semiHidden/>
    <w:rsid w:val="00CB6A9A"/>
    <w:pPr>
      <w:spacing w:after="400" w:line="440" w:lineRule="exact"/>
      <w:jc w:val="center"/>
    </w:pPr>
    <w:rPr>
      <w:b/>
      <w:noProof/>
      <w:sz w:val="26"/>
    </w:rPr>
  </w:style>
  <w:style w:type="paragraph" w:styleId="Textpoznpodarou">
    <w:name w:val="footnote text"/>
    <w:basedOn w:val="Normln"/>
    <w:link w:val="TextpoznpodarouChar"/>
    <w:uiPriority w:val="99"/>
    <w:semiHidden/>
    <w:rsid w:val="00CB6A9A"/>
    <w:rPr>
      <w:sz w:val="18"/>
    </w:rPr>
  </w:style>
  <w:style w:type="paragraph" w:customStyle="1" w:styleId="zreportsubtitle">
    <w:name w:val="zreport subtitle"/>
    <w:basedOn w:val="zreportname"/>
    <w:semiHidden/>
    <w:rsid w:val="00CB6A9A"/>
    <w:rPr>
      <w:sz w:val="32"/>
    </w:rPr>
  </w:style>
  <w:style w:type="paragraph" w:styleId="Zkladntextodsazen">
    <w:name w:val="Body Text Indent"/>
    <w:basedOn w:val="Zkladntext"/>
    <w:rsid w:val="00CB6A9A"/>
    <w:pPr>
      <w:ind w:left="340"/>
    </w:pPr>
  </w:style>
  <w:style w:type="paragraph" w:styleId="Rejstk1">
    <w:name w:val="index 1"/>
    <w:basedOn w:val="Normln"/>
    <w:next w:val="Normln"/>
    <w:semiHidden/>
    <w:rsid w:val="00CB6A9A"/>
    <w:pPr>
      <w:keepNext/>
      <w:spacing w:before="260" w:line="280" w:lineRule="exact"/>
      <w:ind w:right="851"/>
    </w:pPr>
    <w:rPr>
      <w:b/>
      <w:sz w:val="24"/>
    </w:rPr>
  </w:style>
  <w:style w:type="paragraph" w:customStyle="1" w:styleId="Graphic">
    <w:name w:val="Graphic"/>
    <w:basedOn w:val="Podpis"/>
    <w:rsid w:val="00CB6A9A"/>
    <w:pPr>
      <w:pBdr>
        <w:top w:val="single" w:sz="4" w:space="1" w:color="auto"/>
        <w:left w:val="single" w:sz="4" w:space="1" w:color="auto"/>
        <w:bottom w:val="single" w:sz="4" w:space="1" w:color="auto"/>
        <w:right w:val="single" w:sz="4" w:space="1" w:color="auto"/>
      </w:pBdr>
      <w:jc w:val="center"/>
    </w:pPr>
  </w:style>
  <w:style w:type="paragraph" w:styleId="Podpis">
    <w:name w:val="Signature"/>
    <w:basedOn w:val="Normln"/>
    <w:rsid w:val="00CB6A9A"/>
  </w:style>
  <w:style w:type="character" w:styleId="slostrnky">
    <w:name w:val="page number"/>
    <w:basedOn w:val="Standardnpsmoodstavce"/>
    <w:rsid w:val="00CB6A9A"/>
    <w:rPr>
      <w:sz w:val="22"/>
    </w:rPr>
  </w:style>
  <w:style w:type="paragraph" w:styleId="Rejstk2">
    <w:name w:val="index 2"/>
    <w:basedOn w:val="Normln"/>
    <w:next w:val="Normln"/>
    <w:semiHidden/>
    <w:rsid w:val="00CB6A9A"/>
    <w:pPr>
      <w:ind w:left="340" w:right="851"/>
    </w:pPr>
  </w:style>
  <w:style w:type="paragraph" w:customStyle="1" w:styleId="zreportaddinfo">
    <w:name w:val="zreport addinfo"/>
    <w:basedOn w:val="Normln"/>
    <w:semiHidden/>
    <w:rsid w:val="00CB6A9A"/>
    <w:pPr>
      <w:framePr w:wrap="around" w:hAnchor="margin" w:xAlign="center" w:yAlign="bottom"/>
      <w:spacing w:line="240" w:lineRule="exact"/>
      <w:jc w:val="center"/>
    </w:pPr>
    <w:rPr>
      <w:noProof/>
      <w:sz w:val="20"/>
    </w:rPr>
  </w:style>
  <w:style w:type="table" w:styleId="Mkatabulky">
    <w:name w:val="Table Grid"/>
    <w:basedOn w:val="Normlntabulka"/>
    <w:uiPriority w:val="39"/>
    <w:rsid w:val="00873B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Heading">
    <w:name w:val="Appendix Heading"/>
    <w:basedOn w:val="Nadpis1"/>
    <w:next w:val="Zkladntext"/>
    <w:rsid w:val="00CB6A9A"/>
    <w:pPr>
      <w:numPr>
        <w:numId w:val="3"/>
      </w:numPr>
      <w:outlineLvl w:val="9"/>
    </w:pPr>
  </w:style>
  <w:style w:type="paragraph" w:styleId="Seznamsodrkami3">
    <w:name w:val="List Bullet 3"/>
    <w:basedOn w:val="Seznamsodrkami"/>
    <w:rsid w:val="00CB6A9A"/>
    <w:pPr>
      <w:numPr>
        <w:numId w:val="4"/>
      </w:numPr>
      <w:jc w:val="left"/>
    </w:pPr>
    <w:rPr>
      <w:sz w:val="18"/>
    </w:rPr>
  </w:style>
  <w:style w:type="paragraph" w:customStyle="1" w:styleId="AppendixHeading2">
    <w:name w:val="Appendix Heading 2"/>
    <w:basedOn w:val="Nadpis2"/>
    <w:next w:val="Zkladntext"/>
    <w:rsid w:val="00CB6A9A"/>
    <w:pPr>
      <w:numPr>
        <w:numId w:val="3"/>
      </w:numPr>
      <w:outlineLvl w:val="9"/>
    </w:pPr>
  </w:style>
  <w:style w:type="paragraph" w:customStyle="1" w:styleId="AppendixHeading3">
    <w:name w:val="Appendix Heading 3"/>
    <w:basedOn w:val="Nadpis3"/>
    <w:next w:val="Zkladntext"/>
    <w:rsid w:val="00CB6A9A"/>
    <w:pPr>
      <w:numPr>
        <w:numId w:val="3"/>
      </w:numPr>
      <w:outlineLvl w:val="9"/>
    </w:pPr>
  </w:style>
  <w:style w:type="paragraph" w:customStyle="1" w:styleId="AppendixHeading4">
    <w:name w:val="Appendix Heading 4"/>
    <w:basedOn w:val="Nadpis4"/>
    <w:next w:val="Zkladntext"/>
    <w:rsid w:val="00CB6A9A"/>
    <w:pPr>
      <w:numPr>
        <w:numId w:val="3"/>
      </w:numPr>
      <w:outlineLvl w:val="9"/>
    </w:pPr>
  </w:style>
  <w:style w:type="paragraph" w:customStyle="1" w:styleId="AppendixHeading5">
    <w:name w:val="Appendix Heading 5"/>
    <w:basedOn w:val="Nadpis5"/>
    <w:next w:val="Zkladntext"/>
    <w:rsid w:val="00CB6A9A"/>
    <w:pPr>
      <w:outlineLvl w:val="9"/>
    </w:pPr>
  </w:style>
  <w:style w:type="paragraph" w:styleId="Zkladntext3">
    <w:name w:val="Body Text 3"/>
    <w:basedOn w:val="Normln"/>
    <w:rsid w:val="00CB6A9A"/>
    <w:pPr>
      <w:ind w:left="142" w:hanging="142"/>
    </w:pPr>
    <w:rPr>
      <w:sz w:val="18"/>
      <w:szCs w:val="16"/>
    </w:rPr>
  </w:style>
  <w:style w:type="paragraph" w:styleId="Titulek">
    <w:name w:val="caption"/>
    <w:basedOn w:val="Normln"/>
    <w:next w:val="Normln"/>
    <w:qFormat/>
    <w:rsid w:val="00CB6A9A"/>
    <w:rPr>
      <w:bCs/>
      <w:i/>
      <w:sz w:val="14"/>
    </w:rPr>
  </w:style>
  <w:style w:type="paragraph" w:styleId="Seznamsodrkami4">
    <w:name w:val="List Bullet 4"/>
    <w:basedOn w:val="Seznamsodrkami2"/>
    <w:rsid w:val="00CB6A9A"/>
    <w:pPr>
      <w:numPr>
        <w:numId w:val="5"/>
      </w:numPr>
      <w:jc w:val="left"/>
    </w:pPr>
    <w:rPr>
      <w:sz w:val="18"/>
    </w:rPr>
  </w:style>
  <w:style w:type="paragraph" w:customStyle="1" w:styleId="zDocRevwH2">
    <w:name w:val="zDocRevwH2"/>
    <w:basedOn w:val="Normln"/>
    <w:semiHidden/>
    <w:rsid w:val="00CB6A9A"/>
    <w:pPr>
      <w:numPr>
        <w:numId w:val="28"/>
      </w:numPr>
      <w:spacing w:before="130" w:after="130"/>
    </w:pPr>
    <w:rPr>
      <w:b/>
      <w:sz w:val="28"/>
    </w:rPr>
  </w:style>
  <w:style w:type="paragraph" w:customStyle="1" w:styleId="zDocRevwH1">
    <w:name w:val="zDocRevwH1"/>
    <w:basedOn w:val="Normln"/>
    <w:semiHidden/>
    <w:rsid w:val="00CB6A9A"/>
    <w:pPr>
      <w:spacing w:before="130" w:after="130"/>
    </w:pPr>
    <w:rPr>
      <w:b/>
      <w:sz w:val="32"/>
    </w:rPr>
  </w:style>
  <w:style w:type="paragraph" w:styleId="Textbubliny">
    <w:name w:val="Balloon Text"/>
    <w:basedOn w:val="Normln"/>
    <w:link w:val="TextbublinyChar"/>
    <w:uiPriority w:val="99"/>
    <w:semiHidden/>
    <w:rsid w:val="00CB6A9A"/>
    <w:rPr>
      <w:rFonts w:ascii="Tahoma" w:hAnsi="Tahoma" w:cs="Tahoma"/>
      <w:sz w:val="16"/>
      <w:szCs w:val="16"/>
    </w:rPr>
  </w:style>
  <w:style w:type="paragraph" w:customStyle="1" w:styleId="zKISDescFooter">
    <w:name w:val="zKISDescFooter"/>
    <w:basedOn w:val="Normln"/>
    <w:rsid w:val="00C440E6"/>
    <w:pPr>
      <w:framePr w:hSpace="284" w:wrap="around" w:vAnchor="page" w:hAnchor="margin" w:y="13893"/>
      <w:spacing w:line="200" w:lineRule="exact"/>
    </w:pPr>
    <w:rPr>
      <w:rFonts w:ascii="Univers 45 Light" w:hAnsi="Univers 45 Light"/>
      <w:sz w:val="16"/>
      <w:szCs w:val="16"/>
    </w:rPr>
  </w:style>
  <w:style w:type="paragraph" w:styleId="Odstavecseseznamem">
    <w:name w:val="List Paragraph"/>
    <w:basedOn w:val="Normln"/>
    <w:link w:val="OdstavecseseznamemChar"/>
    <w:uiPriority w:val="34"/>
    <w:qFormat/>
    <w:rsid w:val="00A920D1"/>
    <w:pPr>
      <w:spacing w:after="160" w:line="259" w:lineRule="auto"/>
      <w:ind w:left="720"/>
      <w:contextualSpacing/>
    </w:pPr>
    <w:rPr>
      <w:rFonts w:asciiTheme="minorHAnsi" w:eastAsiaTheme="minorHAnsi" w:hAnsiTheme="minorHAnsi" w:cstheme="minorBidi"/>
      <w:szCs w:val="22"/>
    </w:rPr>
  </w:style>
  <w:style w:type="character" w:styleId="Odkaznakoment">
    <w:name w:val="annotation reference"/>
    <w:basedOn w:val="Standardnpsmoodstavce"/>
    <w:uiPriority w:val="99"/>
    <w:semiHidden/>
    <w:unhideWhenUsed/>
    <w:rsid w:val="006619B6"/>
    <w:rPr>
      <w:sz w:val="16"/>
      <w:szCs w:val="16"/>
    </w:rPr>
  </w:style>
  <w:style w:type="paragraph" w:styleId="Textkomente">
    <w:name w:val="annotation text"/>
    <w:basedOn w:val="Normln"/>
    <w:link w:val="TextkomenteChar"/>
    <w:uiPriority w:val="99"/>
    <w:unhideWhenUsed/>
    <w:rsid w:val="006619B6"/>
    <w:rPr>
      <w:sz w:val="20"/>
    </w:rPr>
  </w:style>
  <w:style w:type="character" w:customStyle="1" w:styleId="TextkomenteChar">
    <w:name w:val="Text komentáře Char"/>
    <w:basedOn w:val="Standardnpsmoodstavce"/>
    <w:link w:val="Textkomente"/>
    <w:uiPriority w:val="99"/>
    <w:rsid w:val="006619B6"/>
    <w:rPr>
      <w:rFonts w:ascii="Times New Roman" w:hAnsi="Times New Roman"/>
      <w:lang w:val="cs-CZ"/>
    </w:rPr>
  </w:style>
  <w:style w:type="paragraph" w:styleId="Pedmtkomente">
    <w:name w:val="annotation subject"/>
    <w:basedOn w:val="Textkomente"/>
    <w:next w:val="Textkomente"/>
    <w:link w:val="PedmtkomenteChar"/>
    <w:uiPriority w:val="99"/>
    <w:semiHidden/>
    <w:unhideWhenUsed/>
    <w:rsid w:val="006619B6"/>
    <w:rPr>
      <w:b/>
      <w:bCs/>
    </w:rPr>
  </w:style>
  <w:style w:type="character" w:customStyle="1" w:styleId="PedmtkomenteChar">
    <w:name w:val="Předmět komentáře Char"/>
    <w:basedOn w:val="TextkomenteChar"/>
    <w:link w:val="Pedmtkomente"/>
    <w:uiPriority w:val="99"/>
    <w:semiHidden/>
    <w:rsid w:val="006619B6"/>
    <w:rPr>
      <w:rFonts w:ascii="Times New Roman" w:hAnsi="Times New Roman"/>
      <w:b/>
      <w:bCs/>
      <w:lang w:val="cs-CZ"/>
    </w:rPr>
  </w:style>
  <w:style w:type="paragraph" w:styleId="Textvysvtlivek">
    <w:name w:val="endnote text"/>
    <w:basedOn w:val="Normln"/>
    <w:link w:val="TextvysvtlivekChar"/>
    <w:semiHidden/>
    <w:unhideWhenUsed/>
    <w:rsid w:val="006619B6"/>
    <w:rPr>
      <w:sz w:val="20"/>
    </w:rPr>
  </w:style>
  <w:style w:type="character" w:customStyle="1" w:styleId="TextvysvtlivekChar">
    <w:name w:val="Text vysvětlivek Char"/>
    <w:basedOn w:val="Standardnpsmoodstavce"/>
    <w:link w:val="Textvysvtlivek"/>
    <w:semiHidden/>
    <w:rsid w:val="006619B6"/>
    <w:rPr>
      <w:rFonts w:ascii="Times New Roman" w:hAnsi="Times New Roman"/>
      <w:lang w:val="cs-CZ"/>
    </w:rPr>
  </w:style>
  <w:style w:type="character" w:styleId="Odkaznavysvtlivky">
    <w:name w:val="endnote reference"/>
    <w:basedOn w:val="Standardnpsmoodstavce"/>
    <w:semiHidden/>
    <w:unhideWhenUsed/>
    <w:rsid w:val="006619B6"/>
    <w:rPr>
      <w:vertAlign w:val="superscript"/>
    </w:rPr>
  </w:style>
  <w:style w:type="character" w:styleId="Znakapoznpodarou">
    <w:name w:val="footnote reference"/>
    <w:basedOn w:val="Standardnpsmoodstavce"/>
    <w:uiPriority w:val="99"/>
    <w:unhideWhenUsed/>
    <w:rsid w:val="006619B6"/>
    <w:rPr>
      <w:vertAlign w:val="superscript"/>
    </w:rPr>
  </w:style>
  <w:style w:type="character" w:customStyle="1" w:styleId="OdstavecseseznamemChar">
    <w:name w:val="Odstavec se seznamem Char"/>
    <w:link w:val="Odstavecseseznamem"/>
    <w:uiPriority w:val="34"/>
    <w:locked/>
    <w:rsid w:val="00120E35"/>
    <w:rPr>
      <w:rFonts w:asciiTheme="minorHAnsi" w:eastAsiaTheme="minorHAnsi" w:hAnsiTheme="minorHAnsi" w:cstheme="minorBidi"/>
      <w:sz w:val="22"/>
      <w:szCs w:val="22"/>
      <w:lang w:val="cs-CZ"/>
    </w:rPr>
  </w:style>
  <w:style w:type="table" w:customStyle="1" w:styleId="ListTable3Accent1">
    <w:name w:val="List Table 3 Accent 1"/>
    <w:basedOn w:val="Normlntabulka"/>
    <w:uiPriority w:val="48"/>
    <w:rsid w:val="00120E35"/>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ZkladntextChar">
    <w:name w:val="Základní text Char"/>
    <w:basedOn w:val="Standardnpsmoodstavce"/>
    <w:link w:val="Zkladntext"/>
    <w:uiPriority w:val="99"/>
    <w:rsid w:val="00CD5EA6"/>
    <w:rPr>
      <w:rFonts w:ascii="Times New Roman" w:hAnsi="Times New Roman"/>
      <w:sz w:val="22"/>
      <w:lang w:val="cs-CZ"/>
    </w:rPr>
  </w:style>
  <w:style w:type="character" w:customStyle="1" w:styleId="Nadpis2Char">
    <w:name w:val="Nadpis 2 Char"/>
    <w:basedOn w:val="Standardnpsmoodstavce"/>
    <w:link w:val="Nadpis2"/>
    <w:uiPriority w:val="9"/>
    <w:rsid w:val="007F2778"/>
    <w:rPr>
      <w:rFonts w:ascii="Times New Roman" w:hAnsi="Times New Roman"/>
      <w:b/>
      <w:sz w:val="28"/>
      <w:lang w:val="cs-CZ"/>
    </w:rPr>
  </w:style>
  <w:style w:type="paragraph" w:customStyle="1" w:styleId="Style6">
    <w:name w:val="Style6"/>
    <w:basedOn w:val="Normln"/>
    <w:uiPriority w:val="99"/>
    <w:rsid w:val="00E25A9B"/>
    <w:pPr>
      <w:widowControl w:val="0"/>
      <w:autoSpaceDE w:val="0"/>
      <w:autoSpaceDN w:val="0"/>
      <w:adjustRightInd w:val="0"/>
      <w:spacing w:line="382" w:lineRule="exact"/>
      <w:jc w:val="center"/>
    </w:pPr>
    <w:rPr>
      <w:rFonts w:ascii="Arial" w:hAnsi="Arial" w:cs="Arial"/>
      <w:sz w:val="24"/>
      <w:szCs w:val="24"/>
      <w:lang w:eastAsia="cs-CZ" w:bidi="cs-CZ"/>
    </w:rPr>
  </w:style>
  <w:style w:type="paragraph" w:customStyle="1" w:styleId="Style7">
    <w:name w:val="Style7"/>
    <w:basedOn w:val="Normln"/>
    <w:uiPriority w:val="99"/>
    <w:rsid w:val="00E25A9B"/>
    <w:pPr>
      <w:widowControl w:val="0"/>
      <w:autoSpaceDE w:val="0"/>
      <w:autoSpaceDN w:val="0"/>
      <w:adjustRightInd w:val="0"/>
      <w:spacing w:line="230" w:lineRule="exact"/>
      <w:jc w:val="both"/>
    </w:pPr>
    <w:rPr>
      <w:rFonts w:ascii="Arial" w:hAnsi="Arial" w:cs="Arial"/>
      <w:sz w:val="24"/>
      <w:szCs w:val="24"/>
      <w:lang w:eastAsia="cs-CZ" w:bidi="cs-CZ"/>
    </w:rPr>
  </w:style>
  <w:style w:type="paragraph" w:customStyle="1" w:styleId="Style8">
    <w:name w:val="Style8"/>
    <w:basedOn w:val="Normln"/>
    <w:uiPriority w:val="99"/>
    <w:rsid w:val="00E25A9B"/>
    <w:pPr>
      <w:widowControl w:val="0"/>
      <w:autoSpaceDE w:val="0"/>
      <w:autoSpaceDN w:val="0"/>
      <w:adjustRightInd w:val="0"/>
      <w:jc w:val="center"/>
    </w:pPr>
    <w:rPr>
      <w:rFonts w:ascii="Arial" w:hAnsi="Arial" w:cs="Arial"/>
      <w:sz w:val="24"/>
      <w:szCs w:val="24"/>
      <w:lang w:eastAsia="cs-CZ" w:bidi="cs-CZ"/>
    </w:rPr>
  </w:style>
  <w:style w:type="paragraph" w:customStyle="1" w:styleId="Style11">
    <w:name w:val="Style11"/>
    <w:basedOn w:val="Normln"/>
    <w:uiPriority w:val="99"/>
    <w:rsid w:val="00E25A9B"/>
    <w:pPr>
      <w:widowControl w:val="0"/>
      <w:autoSpaceDE w:val="0"/>
      <w:autoSpaceDN w:val="0"/>
      <w:adjustRightInd w:val="0"/>
    </w:pPr>
    <w:rPr>
      <w:rFonts w:ascii="Arial" w:hAnsi="Arial" w:cs="Arial"/>
      <w:sz w:val="24"/>
      <w:szCs w:val="24"/>
      <w:lang w:eastAsia="cs-CZ" w:bidi="cs-CZ"/>
    </w:rPr>
  </w:style>
  <w:style w:type="paragraph" w:customStyle="1" w:styleId="Style13">
    <w:name w:val="Style13"/>
    <w:basedOn w:val="Normln"/>
    <w:uiPriority w:val="99"/>
    <w:rsid w:val="00E25A9B"/>
    <w:pPr>
      <w:widowControl w:val="0"/>
      <w:autoSpaceDE w:val="0"/>
      <w:autoSpaceDN w:val="0"/>
      <w:adjustRightInd w:val="0"/>
      <w:jc w:val="right"/>
    </w:pPr>
    <w:rPr>
      <w:rFonts w:ascii="Arial" w:hAnsi="Arial" w:cs="Arial"/>
      <w:sz w:val="24"/>
      <w:szCs w:val="24"/>
      <w:lang w:eastAsia="cs-CZ" w:bidi="cs-CZ"/>
    </w:rPr>
  </w:style>
  <w:style w:type="paragraph" w:customStyle="1" w:styleId="Style25">
    <w:name w:val="Style25"/>
    <w:basedOn w:val="Normln"/>
    <w:uiPriority w:val="99"/>
    <w:rsid w:val="00E25A9B"/>
    <w:pPr>
      <w:widowControl w:val="0"/>
      <w:autoSpaceDE w:val="0"/>
      <w:autoSpaceDN w:val="0"/>
      <w:adjustRightInd w:val="0"/>
      <w:spacing w:line="240" w:lineRule="exact"/>
      <w:ind w:hanging="274"/>
      <w:jc w:val="both"/>
    </w:pPr>
    <w:rPr>
      <w:rFonts w:ascii="Arial" w:hAnsi="Arial" w:cs="Arial"/>
      <w:sz w:val="24"/>
      <w:szCs w:val="24"/>
      <w:lang w:eastAsia="cs-CZ" w:bidi="cs-CZ"/>
    </w:rPr>
  </w:style>
  <w:style w:type="character" w:customStyle="1" w:styleId="FontStyle56">
    <w:name w:val="Font Style56"/>
    <w:basedOn w:val="Standardnpsmoodstavce"/>
    <w:uiPriority w:val="99"/>
    <w:rsid w:val="00E25A9B"/>
    <w:rPr>
      <w:rFonts w:ascii="Arial" w:hAnsi="Arial" w:cs="Arial"/>
      <w:b/>
      <w:bCs/>
      <w:color w:val="000000"/>
      <w:sz w:val="22"/>
      <w:szCs w:val="22"/>
    </w:rPr>
  </w:style>
  <w:style w:type="character" w:customStyle="1" w:styleId="FontStyle57">
    <w:name w:val="Font Style57"/>
    <w:basedOn w:val="Standardnpsmoodstavce"/>
    <w:uiPriority w:val="99"/>
    <w:rsid w:val="00E25A9B"/>
    <w:rPr>
      <w:rFonts w:ascii="Arial" w:hAnsi="Arial" w:cs="Arial"/>
      <w:color w:val="000000"/>
      <w:sz w:val="18"/>
      <w:szCs w:val="18"/>
    </w:rPr>
  </w:style>
  <w:style w:type="character" w:customStyle="1" w:styleId="FontStyle58">
    <w:name w:val="Font Style58"/>
    <w:basedOn w:val="Standardnpsmoodstavce"/>
    <w:uiPriority w:val="99"/>
    <w:rsid w:val="00E25A9B"/>
    <w:rPr>
      <w:rFonts w:ascii="Arial" w:hAnsi="Arial" w:cs="Arial"/>
      <w:b/>
      <w:bCs/>
      <w:color w:val="000000"/>
      <w:sz w:val="18"/>
      <w:szCs w:val="18"/>
    </w:rPr>
  </w:style>
  <w:style w:type="character" w:customStyle="1" w:styleId="FontStyle92">
    <w:name w:val="Font Style92"/>
    <w:basedOn w:val="Standardnpsmoodstavce"/>
    <w:uiPriority w:val="99"/>
    <w:rsid w:val="00E25A9B"/>
    <w:rPr>
      <w:rFonts w:ascii="Arial" w:hAnsi="Arial" w:cs="Arial"/>
      <w:color w:val="000000"/>
      <w:sz w:val="16"/>
      <w:szCs w:val="16"/>
    </w:rPr>
  </w:style>
  <w:style w:type="character" w:customStyle="1" w:styleId="FontStyle90">
    <w:name w:val="Font Style90"/>
    <w:basedOn w:val="Standardnpsmoodstavce"/>
    <w:uiPriority w:val="99"/>
    <w:rsid w:val="00E25A9B"/>
    <w:rPr>
      <w:rFonts w:ascii="Arial" w:hAnsi="Arial" w:cs="Arial"/>
      <w:b/>
      <w:bCs/>
      <w:color w:val="000000"/>
      <w:sz w:val="16"/>
      <w:szCs w:val="16"/>
    </w:rPr>
  </w:style>
  <w:style w:type="character" w:customStyle="1" w:styleId="FontStyle91">
    <w:name w:val="Font Style91"/>
    <w:basedOn w:val="Standardnpsmoodstavce"/>
    <w:uiPriority w:val="99"/>
    <w:rsid w:val="00E25A9B"/>
    <w:rPr>
      <w:rFonts w:ascii="Arial" w:hAnsi="Arial" w:cs="Arial"/>
      <w:b/>
      <w:bCs/>
      <w:color w:val="000000"/>
      <w:sz w:val="18"/>
      <w:szCs w:val="18"/>
    </w:rPr>
  </w:style>
  <w:style w:type="paragraph" w:customStyle="1" w:styleId="Style46">
    <w:name w:val="Style46"/>
    <w:basedOn w:val="Normln"/>
    <w:uiPriority w:val="99"/>
    <w:rsid w:val="00E25A9B"/>
    <w:pPr>
      <w:widowControl w:val="0"/>
      <w:autoSpaceDE w:val="0"/>
      <w:autoSpaceDN w:val="0"/>
      <w:adjustRightInd w:val="0"/>
      <w:spacing w:line="230" w:lineRule="exact"/>
      <w:ind w:hanging="269"/>
      <w:jc w:val="both"/>
    </w:pPr>
    <w:rPr>
      <w:rFonts w:ascii="Arial" w:hAnsi="Arial" w:cs="Arial"/>
      <w:sz w:val="24"/>
      <w:szCs w:val="24"/>
      <w:lang w:eastAsia="cs-CZ" w:bidi="cs-CZ"/>
    </w:rPr>
  </w:style>
  <w:style w:type="character" w:customStyle="1" w:styleId="FontStyle89">
    <w:name w:val="Font Style89"/>
    <w:basedOn w:val="Standardnpsmoodstavce"/>
    <w:uiPriority w:val="99"/>
    <w:rsid w:val="00E25A9B"/>
    <w:rPr>
      <w:rFonts w:ascii="Arial" w:hAnsi="Arial" w:cs="Arial"/>
      <w:b/>
      <w:bCs/>
      <w:color w:val="000000"/>
      <w:sz w:val="22"/>
      <w:szCs w:val="22"/>
    </w:rPr>
  </w:style>
  <w:style w:type="paragraph" w:customStyle="1" w:styleId="Bullet1">
    <w:name w:val="Bullet 1"/>
    <w:basedOn w:val="Seznamsodrkami"/>
    <w:rsid w:val="00E25A9B"/>
    <w:pPr>
      <w:widowControl w:val="0"/>
      <w:numPr>
        <w:numId w:val="0"/>
      </w:numPr>
      <w:tabs>
        <w:tab w:val="num" w:pos="907"/>
      </w:tabs>
      <w:adjustRightInd w:val="0"/>
      <w:spacing w:before="0" w:after="200"/>
      <w:ind w:left="907" w:hanging="340"/>
      <w:jc w:val="left"/>
      <w:textAlignment w:val="baseline"/>
    </w:pPr>
    <w:rPr>
      <w:rFonts w:ascii="Verdana" w:hAnsi="Verdana"/>
      <w:sz w:val="18"/>
      <w:szCs w:val="24"/>
      <w:lang w:eastAsia="cs-CZ" w:bidi="cs-CZ"/>
    </w:rPr>
  </w:style>
  <w:style w:type="paragraph" w:styleId="Revize">
    <w:name w:val="Revision"/>
    <w:hidden/>
    <w:uiPriority w:val="99"/>
    <w:semiHidden/>
    <w:rsid w:val="0076290F"/>
    <w:rPr>
      <w:rFonts w:ascii="Times New Roman" w:hAnsi="Times New Roman"/>
      <w:sz w:val="22"/>
      <w:lang w:val="cs-CZ"/>
    </w:rPr>
  </w:style>
  <w:style w:type="character" w:customStyle="1" w:styleId="TextpoznpodarouChar">
    <w:name w:val="Text pozn. pod čarou Char"/>
    <w:basedOn w:val="Standardnpsmoodstavce"/>
    <w:link w:val="Textpoznpodarou"/>
    <w:uiPriority w:val="99"/>
    <w:semiHidden/>
    <w:rsid w:val="00824E46"/>
    <w:rPr>
      <w:rFonts w:ascii="Times New Roman" w:hAnsi="Times New Roman"/>
      <w:sz w:val="18"/>
      <w:lang w:val="cs-CZ"/>
    </w:rPr>
  </w:style>
  <w:style w:type="paragraph" w:styleId="Nzev">
    <w:name w:val="Title"/>
    <w:basedOn w:val="Normln"/>
    <w:next w:val="Normln"/>
    <w:link w:val="NzevChar"/>
    <w:uiPriority w:val="10"/>
    <w:qFormat/>
    <w:rsid w:val="00343625"/>
    <w:pPr>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343625"/>
    <w:rPr>
      <w:rFonts w:asciiTheme="majorHAnsi" w:eastAsiaTheme="majorEastAsia" w:hAnsiTheme="majorHAnsi" w:cstheme="majorBidi"/>
      <w:spacing w:val="-10"/>
      <w:kern w:val="28"/>
      <w:sz w:val="56"/>
      <w:szCs w:val="56"/>
      <w:lang w:val="cs-CZ"/>
    </w:rPr>
  </w:style>
  <w:style w:type="character" w:customStyle="1" w:styleId="Nadpis1Char">
    <w:name w:val="Nadpis 1 Char"/>
    <w:basedOn w:val="Standardnpsmoodstavce"/>
    <w:link w:val="Nadpis1"/>
    <w:uiPriority w:val="9"/>
    <w:rsid w:val="00343625"/>
    <w:rPr>
      <w:rFonts w:ascii="Times New Roman" w:hAnsi="Times New Roman"/>
      <w:b/>
      <w:sz w:val="32"/>
      <w:lang w:val="cs-CZ"/>
    </w:rPr>
  </w:style>
  <w:style w:type="character" w:customStyle="1" w:styleId="TextbublinyChar">
    <w:name w:val="Text bubliny Char"/>
    <w:basedOn w:val="Standardnpsmoodstavce"/>
    <w:link w:val="Textbubliny"/>
    <w:uiPriority w:val="99"/>
    <w:semiHidden/>
    <w:rsid w:val="00343625"/>
    <w:rPr>
      <w:rFonts w:ascii="Tahoma" w:hAnsi="Tahoma" w:cs="Tahoma"/>
      <w:sz w:val="16"/>
      <w:szCs w:val="16"/>
      <w:lang w:val="cs-CZ"/>
    </w:rPr>
  </w:style>
  <w:style w:type="character" w:customStyle="1" w:styleId="ZhlavChar">
    <w:name w:val="Záhlaví Char"/>
    <w:basedOn w:val="Standardnpsmoodstavce"/>
    <w:link w:val="Zhlav"/>
    <w:uiPriority w:val="99"/>
    <w:rsid w:val="00343625"/>
    <w:rPr>
      <w:rFonts w:ascii="Times New Roman" w:hAnsi="Times New Roman"/>
      <w:i/>
      <w:sz w:val="18"/>
      <w:lang w:val="cs-CZ"/>
    </w:rPr>
  </w:style>
  <w:style w:type="character" w:customStyle="1" w:styleId="ZpatChar">
    <w:name w:val="Zápatí Char"/>
    <w:basedOn w:val="Standardnpsmoodstavce"/>
    <w:link w:val="Zpat"/>
    <w:uiPriority w:val="99"/>
    <w:rsid w:val="00343625"/>
    <w:rPr>
      <w:rFonts w:ascii="Times New Roman" w:hAnsi="Times New Roman"/>
      <w:sz w:val="18"/>
      <w:lang w:val="cs-CZ"/>
    </w:rPr>
  </w:style>
  <w:style w:type="character" w:customStyle="1" w:styleId="Nadpis3Char">
    <w:name w:val="Nadpis 3 Char"/>
    <w:basedOn w:val="Standardnpsmoodstavce"/>
    <w:link w:val="Nadpis3"/>
    <w:uiPriority w:val="9"/>
    <w:rsid w:val="00343625"/>
    <w:rPr>
      <w:rFonts w:ascii="Times New Roman" w:hAnsi="Times New Roman"/>
      <w:b/>
      <w:sz w:val="24"/>
      <w:lang w:val="cs-CZ"/>
    </w:rPr>
  </w:style>
  <w:style w:type="character" w:styleId="Hypertextovodkaz">
    <w:name w:val="Hyperlink"/>
    <w:basedOn w:val="Standardnpsmoodstavce"/>
    <w:uiPriority w:val="99"/>
    <w:unhideWhenUsed/>
    <w:rsid w:val="003436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21764">
      <w:bodyDiv w:val="1"/>
      <w:marLeft w:val="0"/>
      <w:marRight w:val="0"/>
      <w:marTop w:val="0"/>
      <w:marBottom w:val="0"/>
      <w:divBdr>
        <w:top w:val="none" w:sz="0" w:space="0" w:color="auto"/>
        <w:left w:val="none" w:sz="0" w:space="0" w:color="auto"/>
        <w:bottom w:val="none" w:sz="0" w:space="0" w:color="auto"/>
        <w:right w:val="none" w:sz="0" w:space="0" w:color="auto"/>
      </w:divBdr>
    </w:div>
    <w:div w:id="65228040">
      <w:bodyDiv w:val="1"/>
      <w:marLeft w:val="0"/>
      <w:marRight w:val="0"/>
      <w:marTop w:val="0"/>
      <w:marBottom w:val="0"/>
      <w:divBdr>
        <w:top w:val="none" w:sz="0" w:space="0" w:color="auto"/>
        <w:left w:val="none" w:sz="0" w:space="0" w:color="auto"/>
        <w:bottom w:val="none" w:sz="0" w:space="0" w:color="auto"/>
        <w:right w:val="none" w:sz="0" w:space="0" w:color="auto"/>
      </w:divBdr>
    </w:div>
    <w:div w:id="156238548">
      <w:bodyDiv w:val="1"/>
      <w:marLeft w:val="0"/>
      <w:marRight w:val="0"/>
      <w:marTop w:val="0"/>
      <w:marBottom w:val="0"/>
      <w:divBdr>
        <w:top w:val="none" w:sz="0" w:space="0" w:color="auto"/>
        <w:left w:val="none" w:sz="0" w:space="0" w:color="auto"/>
        <w:bottom w:val="none" w:sz="0" w:space="0" w:color="auto"/>
        <w:right w:val="none" w:sz="0" w:space="0" w:color="auto"/>
      </w:divBdr>
    </w:div>
    <w:div w:id="217326371">
      <w:bodyDiv w:val="1"/>
      <w:marLeft w:val="0"/>
      <w:marRight w:val="0"/>
      <w:marTop w:val="0"/>
      <w:marBottom w:val="0"/>
      <w:divBdr>
        <w:top w:val="none" w:sz="0" w:space="0" w:color="auto"/>
        <w:left w:val="none" w:sz="0" w:space="0" w:color="auto"/>
        <w:bottom w:val="none" w:sz="0" w:space="0" w:color="auto"/>
        <w:right w:val="none" w:sz="0" w:space="0" w:color="auto"/>
      </w:divBdr>
    </w:div>
    <w:div w:id="218715885">
      <w:bodyDiv w:val="1"/>
      <w:marLeft w:val="0"/>
      <w:marRight w:val="0"/>
      <w:marTop w:val="0"/>
      <w:marBottom w:val="0"/>
      <w:divBdr>
        <w:top w:val="none" w:sz="0" w:space="0" w:color="auto"/>
        <w:left w:val="none" w:sz="0" w:space="0" w:color="auto"/>
        <w:bottom w:val="none" w:sz="0" w:space="0" w:color="auto"/>
        <w:right w:val="none" w:sz="0" w:space="0" w:color="auto"/>
      </w:divBdr>
    </w:div>
    <w:div w:id="255598541">
      <w:bodyDiv w:val="1"/>
      <w:marLeft w:val="0"/>
      <w:marRight w:val="0"/>
      <w:marTop w:val="0"/>
      <w:marBottom w:val="0"/>
      <w:divBdr>
        <w:top w:val="none" w:sz="0" w:space="0" w:color="auto"/>
        <w:left w:val="none" w:sz="0" w:space="0" w:color="auto"/>
        <w:bottom w:val="none" w:sz="0" w:space="0" w:color="auto"/>
        <w:right w:val="none" w:sz="0" w:space="0" w:color="auto"/>
      </w:divBdr>
    </w:div>
    <w:div w:id="365643374">
      <w:bodyDiv w:val="1"/>
      <w:marLeft w:val="0"/>
      <w:marRight w:val="0"/>
      <w:marTop w:val="0"/>
      <w:marBottom w:val="0"/>
      <w:divBdr>
        <w:top w:val="none" w:sz="0" w:space="0" w:color="auto"/>
        <w:left w:val="none" w:sz="0" w:space="0" w:color="auto"/>
        <w:bottom w:val="none" w:sz="0" w:space="0" w:color="auto"/>
        <w:right w:val="none" w:sz="0" w:space="0" w:color="auto"/>
      </w:divBdr>
    </w:div>
    <w:div w:id="578103432">
      <w:bodyDiv w:val="1"/>
      <w:marLeft w:val="0"/>
      <w:marRight w:val="0"/>
      <w:marTop w:val="0"/>
      <w:marBottom w:val="0"/>
      <w:divBdr>
        <w:top w:val="none" w:sz="0" w:space="0" w:color="auto"/>
        <w:left w:val="none" w:sz="0" w:space="0" w:color="auto"/>
        <w:bottom w:val="none" w:sz="0" w:space="0" w:color="auto"/>
        <w:right w:val="none" w:sz="0" w:space="0" w:color="auto"/>
      </w:divBdr>
    </w:div>
    <w:div w:id="713890125">
      <w:bodyDiv w:val="1"/>
      <w:marLeft w:val="0"/>
      <w:marRight w:val="0"/>
      <w:marTop w:val="0"/>
      <w:marBottom w:val="0"/>
      <w:divBdr>
        <w:top w:val="none" w:sz="0" w:space="0" w:color="auto"/>
        <w:left w:val="none" w:sz="0" w:space="0" w:color="auto"/>
        <w:bottom w:val="none" w:sz="0" w:space="0" w:color="auto"/>
        <w:right w:val="none" w:sz="0" w:space="0" w:color="auto"/>
      </w:divBdr>
    </w:div>
    <w:div w:id="860052460">
      <w:bodyDiv w:val="1"/>
      <w:marLeft w:val="0"/>
      <w:marRight w:val="0"/>
      <w:marTop w:val="0"/>
      <w:marBottom w:val="0"/>
      <w:divBdr>
        <w:top w:val="none" w:sz="0" w:space="0" w:color="auto"/>
        <w:left w:val="none" w:sz="0" w:space="0" w:color="auto"/>
        <w:bottom w:val="none" w:sz="0" w:space="0" w:color="auto"/>
        <w:right w:val="none" w:sz="0" w:space="0" w:color="auto"/>
      </w:divBdr>
    </w:div>
    <w:div w:id="889152000">
      <w:bodyDiv w:val="1"/>
      <w:marLeft w:val="0"/>
      <w:marRight w:val="0"/>
      <w:marTop w:val="0"/>
      <w:marBottom w:val="0"/>
      <w:divBdr>
        <w:top w:val="none" w:sz="0" w:space="0" w:color="auto"/>
        <w:left w:val="none" w:sz="0" w:space="0" w:color="auto"/>
        <w:bottom w:val="none" w:sz="0" w:space="0" w:color="auto"/>
        <w:right w:val="none" w:sz="0" w:space="0" w:color="auto"/>
      </w:divBdr>
    </w:div>
    <w:div w:id="1187870190">
      <w:bodyDiv w:val="1"/>
      <w:marLeft w:val="0"/>
      <w:marRight w:val="0"/>
      <w:marTop w:val="0"/>
      <w:marBottom w:val="0"/>
      <w:divBdr>
        <w:top w:val="none" w:sz="0" w:space="0" w:color="auto"/>
        <w:left w:val="none" w:sz="0" w:space="0" w:color="auto"/>
        <w:bottom w:val="none" w:sz="0" w:space="0" w:color="auto"/>
        <w:right w:val="none" w:sz="0" w:space="0" w:color="auto"/>
      </w:divBdr>
    </w:div>
    <w:div w:id="1239631322">
      <w:bodyDiv w:val="1"/>
      <w:marLeft w:val="0"/>
      <w:marRight w:val="0"/>
      <w:marTop w:val="0"/>
      <w:marBottom w:val="0"/>
      <w:divBdr>
        <w:top w:val="none" w:sz="0" w:space="0" w:color="auto"/>
        <w:left w:val="none" w:sz="0" w:space="0" w:color="auto"/>
        <w:bottom w:val="none" w:sz="0" w:space="0" w:color="auto"/>
        <w:right w:val="none" w:sz="0" w:space="0" w:color="auto"/>
      </w:divBdr>
    </w:div>
    <w:div w:id="1241018520">
      <w:bodyDiv w:val="1"/>
      <w:marLeft w:val="0"/>
      <w:marRight w:val="0"/>
      <w:marTop w:val="0"/>
      <w:marBottom w:val="0"/>
      <w:divBdr>
        <w:top w:val="none" w:sz="0" w:space="0" w:color="auto"/>
        <w:left w:val="none" w:sz="0" w:space="0" w:color="auto"/>
        <w:bottom w:val="none" w:sz="0" w:space="0" w:color="auto"/>
        <w:right w:val="none" w:sz="0" w:space="0" w:color="auto"/>
      </w:divBdr>
    </w:div>
    <w:div w:id="1263537807">
      <w:bodyDiv w:val="1"/>
      <w:marLeft w:val="0"/>
      <w:marRight w:val="0"/>
      <w:marTop w:val="0"/>
      <w:marBottom w:val="0"/>
      <w:divBdr>
        <w:top w:val="none" w:sz="0" w:space="0" w:color="auto"/>
        <w:left w:val="none" w:sz="0" w:space="0" w:color="auto"/>
        <w:bottom w:val="none" w:sz="0" w:space="0" w:color="auto"/>
        <w:right w:val="none" w:sz="0" w:space="0" w:color="auto"/>
      </w:divBdr>
    </w:div>
    <w:div w:id="1411461773">
      <w:bodyDiv w:val="1"/>
      <w:marLeft w:val="0"/>
      <w:marRight w:val="0"/>
      <w:marTop w:val="0"/>
      <w:marBottom w:val="0"/>
      <w:divBdr>
        <w:top w:val="none" w:sz="0" w:space="0" w:color="auto"/>
        <w:left w:val="none" w:sz="0" w:space="0" w:color="auto"/>
        <w:bottom w:val="none" w:sz="0" w:space="0" w:color="auto"/>
        <w:right w:val="none" w:sz="0" w:space="0" w:color="auto"/>
      </w:divBdr>
    </w:div>
    <w:div w:id="1516265695">
      <w:bodyDiv w:val="1"/>
      <w:marLeft w:val="0"/>
      <w:marRight w:val="0"/>
      <w:marTop w:val="0"/>
      <w:marBottom w:val="0"/>
      <w:divBdr>
        <w:top w:val="none" w:sz="0" w:space="0" w:color="auto"/>
        <w:left w:val="none" w:sz="0" w:space="0" w:color="auto"/>
        <w:bottom w:val="none" w:sz="0" w:space="0" w:color="auto"/>
        <w:right w:val="none" w:sz="0" w:space="0" w:color="auto"/>
      </w:divBdr>
    </w:div>
    <w:div w:id="1799764997">
      <w:bodyDiv w:val="1"/>
      <w:marLeft w:val="0"/>
      <w:marRight w:val="0"/>
      <w:marTop w:val="0"/>
      <w:marBottom w:val="0"/>
      <w:divBdr>
        <w:top w:val="none" w:sz="0" w:space="0" w:color="auto"/>
        <w:left w:val="none" w:sz="0" w:space="0" w:color="auto"/>
        <w:bottom w:val="none" w:sz="0" w:space="0" w:color="auto"/>
        <w:right w:val="none" w:sz="0" w:space="0" w:color="auto"/>
      </w:divBdr>
    </w:div>
    <w:div w:id="1899781982">
      <w:bodyDiv w:val="1"/>
      <w:marLeft w:val="0"/>
      <w:marRight w:val="0"/>
      <w:marTop w:val="0"/>
      <w:marBottom w:val="0"/>
      <w:divBdr>
        <w:top w:val="none" w:sz="0" w:space="0" w:color="auto"/>
        <w:left w:val="none" w:sz="0" w:space="0" w:color="auto"/>
        <w:bottom w:val="none" w:sz="0" w:space="0" w:color="auto"/>
        <w:right w:val="none" w:sz="0" w:space="0" w:color="auto"/>
      </w:divBdr>
    </w:div>
    <w:div w:id="1966546468">
      <w:bodyDiv w:val="1"/>
      <w:marLeft w:val="0"/>
      <w:marRight w:val="0"/>
      <w:marTop w:val="0"/>
      <w:marBottom w:val="0"/>
      <w:divBdr>
        <w:top w:val="none" w:sz="0" w:space="0" w:color="auto"/>
        <w:left w:val="none" w:sz="0" w:space="0" w:color="auto"/>
        <w:bottom w:val="none" w:sz="0" w:space="0" w:color="auto"/>
        <w:right w:val="none" w:sz="0" w:space="0" w:color="auto"/>
      </w:divBdr>
    </w:div>
    <w:div w:id="2068187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emf"/><Relationship Id="rId26" Type="http://schemas.openxmlformats.org/officeDocument/2006/relationships/image" Target="media/image15.emf"/><Relationship Id="rId39" Type="http://schemas.openxmlformats.org/officeDocument/2006/relationships/image" Target="media/image27.emf"/><Relationship Id="rId21" Type="http://schemas.openxmlformats.org/officeDocument/2006/relationships/image" Target="media/image11.emf"/><Relationship Id="rId34" Type="http://schemas.openxmlformats.org/officeDocument/2006/relationships/image" Target="media/image23.emf"/><Relationship Id="rId42" Type="http://schemas.openxmlformats.org/officeDocument/2006/relationships/image" Target="media/image30.png"/><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3.emf"/><Relationship Id="rId63" Type="http://schemas.openxmlformats.org/officeDocument/2006/relationships/image" Target="media/image51.png"/><Relationship Id="rId68" Type="http://schemas.openxmlformats.org/officeDocument/2006/relationships/hyperlink" Target="https://support.microsoft.com/cs-cz/kb/221606"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support.microsoft.com/cs-cz/kb/935834" TargetMode="Externa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8.emf"/><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image" Target="media/image46.png"/><Relationship Id="rId66" Type="http://schemas.openxmlformats.org/officeDocument/2006/relationships/image" Target="media/image54.emf"/><Relationship Id="rId74" Type="http://schemas.openxmlformats.org/officeDocument/2006/relationships/image" Target="media/image58.emf"/><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footer" Target="footer4.xml"/><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emf"/><Relationship Id="rId10" Type="http://schemas.openxmlformats.org/officeDocument/2006/relationships/header" Target="header2.xml"/><Relationship Id="rId19" Type="http://schemas.openxmlformats.org/officeDocument/2006/relationships/image" Target="media/image9.emf"/><Relationship Id="rId31" Type="http://schemas.openxmlformats.org/officeDocument/2006/relationships/image" Target="media/image20.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image" Target="media/image53.emf"/><Relationship Id="rId73" Type="http://schemas.openxmlformats.org/officeDocument/2006/relationships/image" Target="media/image57.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footer" Target="footer3.xml"/><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emf"/><Relationship Id="rId64" Type="http://schemas.openxmlformats.org/officeDocument/2006/relationships/image" Target="media/image52.png"/><Relationship Id="rId69" Type="http://schemas.openxmlformats.org/officeDocument/2006/relationships/hyperlink" Target="https://support.microsoft.com/cs-cz/kb/935834" TargetMode="External"/><Relationship Id="rId8" Type="http://schemas.openxmlformats.org/officeDocument/2006/relationships/endnotes" Target="endnotes.xml"/><Relationship Id="rId51" Type="http://schemas.openxmlformats.org/officeDocument/2006/relationships/image" Target="media/image39.emf"/><Relationship Id="rId72" Type="http://schemas.openxmlformats.org/officeDocument/2006/relationships/image" Target="media/image56.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7.emf"/><Relationship Id="rId67" Type="http://schemas.openxmlformats.org/officeDocument/2006/relationships/image" Target="media/image55.emf"/><Relationship Id="rId20" Type="http://schemas.openxmlformats.org/officeDocument/2006/relationships/image" Target="media/image10.emf"/><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image" Target="media/image50.emf"/><Relationship Id="rId70" Type="http://schemas.openxmlformats.org/officeDocument/2006/relationships/hyperlink" Target="https://support.microsoft.com/cs-cz/kb/221606"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KIS\Templates\KPMG_Czech\CZ_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742590-0891-4947-B903-913922161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CZ_Report</Template>
  <TotalTime>0</TotalTime>
  <Pages>139</Pages>
  <Words>36474</Words>
  <Characters>215200</Characters>
  <Application>Microsoft Office Word</Application>
  <DocSecurity>0</DocSecurity>
  <Lines>1793</Lines>
  <Paragraphs>502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KPMG Report</vt:lpstr>
      <vt:lpstr>KPMG Report</vt:lpstr>
    </vt:vector>
  </TitlesOfParts>
  <Company>KPMG</Company>
  <LinksUpToDate>false</LinksUpToDate>
  <CharactersWithSpaces>251172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KPMG Report</dc:title>
  <dc:creator>Hejduk, Tomas</dc:creator>
  <cp:lastModifiedBy>Jitka Kárníková</cp:lastModifiedBy>
  <cp:revision>2</cp:revision>
  <cp:lastPrinted>2015-04-17T08:59:00Z</cp:lastPrinted>
  <dcterms:created xsi:type="dcterms:W3CDTF">2015-08-05T08:47:00Z</dcterms:created>
  <dcterms:modified xsi:type="dcterms:W3CDTF">2015-08-05T08:47:00Z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ISDateFmt">
    <vt:lpwstr>d MMMM yyyy</vt:lpwstr>
  </property>
  <property fmtid="{D5CDD505-2E9C-101B-9397-08002B2CF9AE}" pid="3" name="KISFirmDispName">
    <vt:lpwstr>Firm name</vt:lpwstr>
  </property>
  <property fmtid="{D5CDD505-2E9C-101B-9397-08002B2CF9AE}" pid="4" name="KISFirmPrtName">
    <vt:lpwstr>Firm name</vt:lpwstr>
  </property>
  <property fmtid="{D5CDD505-2E9C-101B-9397-08002B2CF9AE}" pid="5" name="KISFirmInfoA">
    <vt:lpwstr>FirmInfoA</vt:lpwstr>
  </property>
  <property fmtid="{D5CDD505-2E9C-101B-9397-08002B2CF9AE}" pid="6" name="KISFirmInfoB">
    <vt:lpwstr>FirmInfoB</vt:lpwstr>
  </property>
  <property fmtid="{D5CDD505-2E9C-101B-9397-08002B2CF9AE}" pid="7" name="KISFirmInfoC">
    <vt:lpwstr>FirmInfoC</vt:lpwstr>
  </property>
  <property fmtid="{D5CDD505-2E9C-101B-9397-08002B2CF9AE}" pid="8" name="KISFirmDesc">
    <vt:lpwstr>(Member firm legal name), a (member firm jurisdiction and legal structure), is the (jurisdiction) member firm of KPMG International, a Swiss cooperative.</vt:lpwstr>
  </property>
  <property fmtid="{D5CDD505-2E9C-101B-9397-08002B2CF9AE}" pid="9" name="KISSvcDispName">
    <vt:lpwstr>Core service or market</vt:lpwstr>
  </property>
  <property fmtid="{D5CDD505-2E9C-101B-9397-08002B2CF9AE}" pid="10" name="KISSvcPrtName">
    <vt:lpwstr>Core service or market</vt:lpwstr>
  </property>
  <property fmtid="{D5CDD505-2E9C-101B-9397-08002B2CF9AE}" pid="11" name="KISSvcInfoA">
    <vt:lpwstr>SvcInfoA</vt:lpwstr>
  </property>
  <property fmtid="{D5CDD505-2E9C-101B-9397-08002B2CF9AE}" pid="12" name="KISSvcInfoB">
    <vt:lpwstr>SvcInfoB</vt:lpwstr>
  </property>
  <property fmtid="{D5CDD505-2E9C-101B-9397-08002B2CF9AE}" pid="13" name="KISSvcInfoC">
    <vt:lpwstr>SvcInfoC</vt:lpwstr>
  </property>
  <property fmtid="{D5CDD505-2E9C-101B-9397-08002B2CF9AE}" pid="14" name="KISOffName">
    <vt:lpwstr>Office</vt:lpwstr>
  </property>
  <property fmtid="{D5CDD505-2E9C-101B-9397-08002B2CF9AE}" pid="15" name="KISOffCity">
    <vt:lpwstr>City</vt:lpwstr>
  </property>
  <property fmtid="{D5CDD505-2E9C-101B-9397-08002B2CF9AE}" pid="16" name="KISOffInfoA">
    <vt:lpwstr>OffInfoA</vt:lpwstr>
  </property>
  <property fmtid="{D5CDD505-2E9C-101B-9397-08002B2CF9AE}" pid="17" name="KISOff1Addr">
    <vt:lpwstr>Street address</vt:lpwstr>
  </property>
  <property fmtid="{D5CDD505-2E9C-101B-9397-08002B2CF9AE}" pid="18" name="KISOff2Addr">
    <vt:lpwstr>Postal address</vt:lpwstr>
  </property>
  <property fmtid="{D5CDD505-2E9C-101B-9397-08002B2CF9AE}" pid="19" name="KISOff3Addr">
    <vt:lpwstr>Telephone, fax</vt:lpwstr>
  </property>
  <property fmtid="{D5CDD505-2E9C-101B-9397-08002B2CF9AE}" pid="20" name="KISClient">
    <vt:lpwstr>Client name</vt:lpwstr>
  </property>
  <property fmtid="{D5CDD505-2E9C-101B-9397-08002B2CF9AE}" pid="21" name="KISSubject">
    <vt:lpwstr>Report title</vt:lpwstr>
  </property>
  <property fmtid="{D5CDD505-2E9C-101B-9397-08002B2CF9AE}" pid="22" name="KISRepSubTitle">
    <vt:lpwstr>Subtitle / optional date</vt:lpwstr>
  </property>
  <property fmtid="{D5CDD505-2E9C-101B-9397-08002B2CF9AE}" pid="23" name="KISHdrInfo">
    <vt:lpwstr>Core service or market_x000d_Date of issue</vt:lpwstr>
  </property>
  <property fmtid="{D5CDD505-2E9C-101B-9397-08002B2CF9AE}" pid="24" name="KISTmpltVer">
    <vt:lpwstr>3.0</vt:lpwstr>
  </property>
  <property fmtid="{D5CDD505-2E9C-101B-9397-08002B2CF9AE}" pid="25" name="KISFirmCopyright">
    <vt:lpwstr>© yyyy (member firm legal name), the (member firm jurisdiction) member firm of KPMG International, a Swiss cooperative. All rights reserved.</vt:lpwstr>
  </property>
  <property fmtid="{D5CDD505-2E9C-101B-9397-08002B2CF9AE}" pid="26" name="KISFirmCopyright2">
    <vt:lpwstr> </vt:lpwstr>
  </property>
</Properties>
</file>