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41F" w:rsidRDefault="00B7341F" w:rsidP="00B7341F">
      <w:pPr>
        <w:spacing w:after="0"/>
        <w:jc w:val="right"/>
        <w:rPr>
          <w:rFonts w:ascii="Times New Roman" w:eastAsia="Times New Roman" w:hAnsi="Times New Roman"/>
          <w:b/>
          <w:sz w:val="28"/>
          <w:szCs w:val="24"/>
          <w:lang w:eastAsia="cs-CZ"/>
        </w:rPr>
      </w:pPr>
      <w:bookmarkStart w:id="0" w:name="_GoBack"/>
      <w:bookmarkEnd w:id="0"/>
      <w:r w:rsidRPr="00B7341F">
        <w:rPr>
          <w:rFonts w:ascii="Times New Roman" w:eastAsia="Times New Roman" w:hAnsi="Times New Roman"/>
          <w:b/>
          <w:sz w:val="28"/>
          <w:szCs w:val="24"/>
          <w:lang w:eastAsia="cs-CZ"/>
        </w:rPr>
        <w:t>II.</w:t>
      </w:r>
    </w:p>
    <w:p w:rsidR="00B7341F" w:rsidRPr="00B7341F" w:rsidRDefault="00B7341F" w:rsidP="00B7341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62E79" w:rsidRPr="00B7341F" w:rsidRDefault="00B7341F" w:rsidP="00B7341F">
      <w:pPr>
        <w:spacing w:after="0"/>
        <w:jc w:val="center"/>
        <w:rPr>
          <w:rFonts w:ascii="Times New Roman" w:eastAsia="Times New Roman" w:hAnsi="Times New Roman"/>
          <w:b/>
          <w:spacing w:val="60"/>
          <w:sz w:val="28"/>
          <w:szCs w:val="24"/>
          <w:lang w:eastAsia="cs-CZ"/>
        </w:rPr>
      </w:pPr>
      <w:r w:rsidRPr="00B7341F">
        <w:rPr>
          <w:rFonts w:ascii="Times New Roman" w:eastAsia="Times New Roman" w:hAnsi="Times New Roman"/>
          <w:b/>
          <w:spacing w:val="60"/>
          <w:sz w:val="28"/>
          <w:szCs w:val="24"/>
          <w:lang w:eastAsia="cs-CZ"/>
        </w:rPr>
        <w:t>Předkládací zpráva</w:t>
      </w:r>
    </w:p>
    <w:p w:rsidR="00B7341F" w:rsidRDefault="00B7341F" w:rsidP="00B7341F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cs-CZ"/>
        </w:rPr>
      </w:pPr>
    </w:p>
    <w:p w:rsidR="00C62E79" w:rsidRPr="000131F5" w:rsidRDefault="00B7341F" w:rsidP="00B7341F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cs-CZ"/>
        </w:rPr>
      </w:pPr>
      <w:r>
        <w:rPr>
          <w:rFonts w:ascii="Times New Roman" w:hAnsi="Times New Roman"/>
          <w:spacing w:val="-4"/>
          <w:sz w:val="24"/>
          <w:szCs w:val="24"/>
          <w:lang w:eastAsia="cs-CZ"/>
        </w:rPr>
        <w:t>D</w:t>
      </w:r>
      <w:r w:rsidR="00681EC1" w:rsidRPr="00AF6726">
        <w:rPr>
          <w:rFonts w:ascii="Times New Roman" w:hAnsi="Times New Roman"/>
          <w:spacing w:val="-4"/>
          <w:sz w:val="24"/>
          <w:szCs w:val="24"/>
          <w:lang w:eastAsia="cs-CZ"/>
        </w:rPr>
        <w:t xml:space="preserve">o </w:t>
      </w:r>
      <w:r w:rsidR="000C02A1" w:rsidRPr="00AF6726">
        <w:rPr>
          <w:rFonts w:ascii="Times New Roman" w:hAnsi="Times New Roman"/>
          <w:spacing w:val="-4"/>
          <w:sz w:val="24"/>
          <w:szCs w:val="24"/>
          <w:lang w:eastAsia="cs-CZ"/>
        </w:rPr>
        <w:t>meziresortní</w:t>
      </w:r>
      <w:r>
        <w:rPr>
          <w:rFonts w:ascii="Times New Roman" w:hAnsi="Times New Roman"/>
          <w:spacing w:val="-4"/>
          <w:sz w:val="24"/>
          <w:szCs w:val="24"/>
          <w:lang w:eastAsia="cs-CZ"/>
        </w:rPr>
        <w:t>ho</w:t>
      </w:r>
      <w:r w:rsidR="000C02A1" w:rsidRPr="00AF6726">
        <w:rPr>
          <w:rFonts w:ascii="Times New Roman" w:hAnsi="Times New Roman"/>
          <w:spacing w:val="-4"/>
          <w:sz w:val="24"/>
          <w:szCs w:val="24"/>
          <w:lang w:eastAsia="cs-CZ"/>
        </w:rPr>
        <w:t xml:space="preserve"> připomínkové</w:t>
      </w:r>
      <w:r>
        <w:rPr>
          <w:rFonts w:ascii="Times New Roman" w:hAnsi="Times New Roman"/>
          <w:spacing w:val="-4"/>
          <w:sz w:val="24"/>
          <w:szCs w:val="24"/>
          <w:lang w:eastAsia="cs-CZ"/>
        </w:rPr>
        <w:t>ho</w:t>
      </w:r>
      <w:r w:rsidR="000C02A1" w:rsidRPr="00AF6726">
        <w:rPr>
          <w:rFonts w:ascii="Times New Roman" w:hAnsi="Times New Roman"/>
          <w:spacing w:val="-4"/>
          <w:sz w:val="24"/>
          <w:szCs w:val="24"/>
          <w:lang w:eastAsia="cs-CZ"/>
        </w:rPr>
        <w:t xml:space="preserve"> řízení</w:t>
      </w:r>
      <w:r w:rsidR="00C62E79" w:rsidRPr="00AF6726">
        <w:rPr>
          <w:rFonts w:ascii="Times New Roman" w:hAnsi="Times New Roman"/>
          <w:spacing w:val="-4"/>
          <w:sz w:val="24"/>
          <w:szCs w:val="24"/>
          <w:lang w:eastAsia="cs-CZ"/>
        </w:rPr>
        <w:t xml:space="preserve"> se předkládá návrh nařízení </w:t>
      </w:r>
      <w:r w:rsidR="00C62E79" w:rsidRPr="000131F5">
        <w:rPr>
          <w:rFonts w:ascii="Times New Roman" w:hAnsi="Times New Roman"/>
          <w:spacing w:val="-4"/>
          <w:sz w:val="24"/>
          <w:szCs w:val="24"/>
          <w:lang w:eastAsia="cs-CZ"/>
        </w:rPr>
        <w:t>vlády</w:t>
      </w:r>
      <w:r w:rsidR="00936F0D">
        <w:rPr>
          <w:rFonts w:ascii="Times New Roman" w:hAnsi="Times New Roman"/>
          <w:sz w:val="24"/>
          <w:szCs w:val="24"/>
        </w:rPr>
        <w:t xml:space="preserve">, </w:t>
      </w:r>
      <w:r w:rsidR="00936F0D" w:rsidRPr="00936F0D">
        <w:rPr>
          <w:rFonts w:ascii="Times New Roman" w:hAnsi="Times New Roman"/>
          <w:bCs/>
          <w:sz w:val="24"/>
          <w:szCs w:val="24"/>
        </w:rPr>
        <w:t>kterým se mění nařízení vlády č. 595/2006 Sb., o způsobu výpočtu základní částky, která nesmí být sražena povinnému z měsíční mzdy při výkonu rozhodnutí, a o stanovení částky, nad kterou je mzda postižitelná srážkami bez omezení (nařízení o nezabavitelných částkách</w:t>
      </w:r>
      <w:r w:rsidR="00936F0D">
        <w:rPr>
          <w:rFonts w:ascii="Times New Roman" w:hAnsi="Times New Roman"/>
          <w:bCs/>
          <w:sz w:val="24"/>
          <w:szCs w:val="24"/>
        </w:rPr>
        <w:t>)</w:t>
      </w:r>
      <w:r w:rsidR="00C62E79" w:rsidRPr="000131F5">
        <w:rPr>
          <w:rFonts w:ascii="Times New Roman" w:hAnsi="Times New Roman"/>
          <w:spacing w:val="-4"/>
          <w:sz w:val="24"/>
          <w:szCs w:val="24"/>
          <w:lang w:eastAsia="cs-CZ"/>
        </w:rPr>
        <w:t>.</w:t>
      </w:r>
    </w:p>
    <w:p w:rsidR="00936F0D" w:rsidRDefault="00936F0D" w:rsidP="00936F0D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cs-CZ"/>
        </w:rPr>
      </w:pPr>
      <w:r>
        <w:rPr>
          <w:rFonts w:ascii="Times New Roman" w:hAnsi="Times New Roman"/>
          <w:spacing w:val="-4"/>
          <w:sz w:val="24"/>
          <w:szCs w:val="24"/>
          <w:lang w:eastAsia="cs-CZ"/>
        </w:rPr>
        <w:t xml:space="preserve">Návrh nařízení vlády byl vypracován v návaznosti na politické a </w:t>
      </w:r>
      <w:r w:rsidRPr="00936F0D">
        <w:rPr>
          <w:rFonts w:ascii="Times New Roman" w:hAnsi="Times New Roman"/>
          <w:spacing w:val="-4"/>
          <w:sz w:val="24"/>
          <w:szCs w:val="24"/>
          <w:lang w:eastAsia="cs-CZ"/>
        </w:rPr>
        <w:t>odborn</w:t>
      </w:r>
      <w:r>
        <w:rPr>
          <w:rFonts w:ascii="Times New Roman" w:hAnsi="Times New Roman"/>
          <w:spacing w:val="-4"/>
          <w:sz w:val="24"/>
          <w:szCs w:val="24"/>
          <w:lang w:eastAsia="cs-CZ"/>
        </w:rPr>
        <w:t>é</w:t>
      </w:r>
      <w:r w:rsidRPr="00936F0D">
        <w:rPr>
          <w:rFonts w:ascii="Times New Roman" w:hAnsi="Times New Roman"/>
          <w:spacing w:val="-4"/>
          <w:sz w:val="24"/>
          <w:szCs w:val="24"/>
          <w:lang w:eastAsia="cs-CZ"/>
        </w:rPr>
        <w:t xml:space="preserve"> diskuz</w:t>
      </w:r>
      <w:r>
        <w:rPr>
          <w:rFonts w:ascii="Times New Roman" w:hAnsi="Times New Roman"/>
          <w:spacing w:val="-4"/>
          <w:sz w:val="24"/>
          <w:szCs w:val="24"/>
          <w:lang w:eastAsia="cs-CZ"/>
        </w:rPr>
        <w:t>e</w:t>
      </w:r>
      <w:r w:rsidRPr="00936F0D">
        <w:rPr>
          <w:rFonts w:ascii="Times New Roman" w:hAnsi="Times New Roman"/>
          <w:spacing w:val="-4"/>
          <w:sz w:val="24"/>
          <w:szCs w:val="24"/>
          <w:lang w:eastAsia="cs-CZ"/>
        </w:rPr>
        <w:t xml:space="preserve"> a prováděn</w:t>
      </w:r>
      <w:r>
        <w:rPr>
          <w:rFonts w:ascii="Times New Roman" w:hAnsi="Times New Roman"/>
          <w:spacing w:val="-4"/>
          <w:sz w:val="24"/>
          <w:szCs w:val="24"/>
          <w:lang w:eastAsia="cs-CZ"/>
        </w:rPr>
        <w:t>é</w:t>
      </w:r>
      <w:r w:rsidRPr="00936F0D">
        <w:rPr>
          <w:rFonts w:ascii="Times New Roman" w:hAnsi="Times New Roman"/>
          <w:spacing w:val="-4"/>
          <w:sz w:val="24"/>
          <w:szCs w:val="24"/>
          <w:lang w:eastAsia="cs-CZ"/>
        </w:rPr>
        <w:t xml:space="preserve"> analýz v souvislosti s</w:t>
      </w:r>
      <w:r>
        <w:rPr>
          <w:rFonts w:ascii="Times New Roman" w:hAnsi="Times New Roman"/>
          <w:spacing w:val="-4"/>
          <w:sz w:val="24"/>
          <w:szCs w:val="24"/>
          <w:lang w:eastAsia="cs-CZ"/>
        </w:rPr>
        <w:t> </w:t>
      </w:r>
      <w:r w:rsidRPr="00936F0D">
        <w:rPr>
          <w:rFonts w:ascii="Times New Roman" w:hAnsi="Times New Roman"/>
          <w:spacing w:val="-4"/>
          <w:sz w:val="24"/>
          <w:szCs w:val="24"/>
          <w:lang w:eastAsia="cs-CZ"/>
        </w:rPr>
        <w:t>přípravou</w:t>
      </w:r>
      <w:r>
        <w:rPr>
          <w:rFonts w:ascii="Times New Roman" w:hAnsi="Times New Roman"/>
          <w:spacing w:val="-4"/>
          <w:sz w:val="24"/>
          <w:szCs w:val="24"/>
          <w:lang w:eastAsia="cs-CZ"/>
        </w:rPr>
        <w:t xml:space="preserve"> a schvalováním</w:t>
      </w:r>
      <w:r w:rsidRPr="00936F0D">
        <w:rPr>
          <w:rFonts w:ascii="Times New Roman" w:hAnsi="Times New Roman"/>
          <w:spacing w:val="-4"/>
          <w:sz w:val="24"/>
          <w:szCs w:val="24"/>
          <w:lang w:eastAsia="cs-CZ"/>
        </w:rPr>
        <w:t xml:space="preserve"> novely insolvenčního zákona</w:t>
      </w:r>
      <w:r>
        <w:rPr>
          <w:rFonts w:ascii="Times New Roman" w:hAnsi="Times New Roman"/>
          <w:spacing w:val="-4"/>
          <w:sz w:val="24"/>
          <w:szCs w:val="24"/>
          <w:lang w:eastAsia="cs-CZ"/>
        </w:rPr>
        <w:t>. Jejich závěrem je,</w:t>
      </w:r>
      <w:r w:rsidRPr="00936F0D">
        <w:rPr>
          <w:rFonts w:ascii="Times New Roman" w:hAnsi="Times New Roman"/>
          <w:spacing w:val="-4"/>
          <w:sz w:val="24"/>
          <w:szCs w:val="24"/>
          <w:lang w:eastAsia="cs-CZ"/>
        </w:rPr>
        <w:t xml:space="preserve"> že částka</w:t>
      </w:r>
      <w:r>
        <w:rPr>
          <w:rFonts w:ascii="Times New Roman" w:hAnsi="Times New Roman"/>
          <w:spacing w:val="-4"/>
          <w:sz w:val="24"/>
          <w:szCs w:val="24"/>
          <w:lang w:eastAsia="cs-CZ"/>
        </w:rPr>
        <w:t>,</w:t>
      </w:r>
      <w:r w:rsidRPr="00936F0D">
        <w:rPr>
          <w:rFonts w:ascii="Times New Roman" w:hAnsi="Times New Roman"/>
          <w:spacing w:val="-4"/>
          <w:sz w:val="24"/>
          <w:szCs w:val="24"/>
          <w:lang w:eastAsia="cs-CZ"/>
        </w:rPr>
        <w:t xml:space="preserve"> nad kterou lze srazit povinnému bez omezení, je s ohledem na inflaci, a tedy na výši cen a příjmů, v současnosti stanovena příliš nízko (9.338 Kč) a nemotivuje povinného/dlužníka k dosahování vyšších příjmů za účelem uspokojování jeho věřitelů. Při snaze dlužníků zvýšit částku, která jim zůstane k dispozici pro vlastní spotřebu a uhrazování běžných výdajů, má takto nízko stanovená hranice za následek nepřiznávání části příjmů a vytlačování dlužníků do šedé ekonomiky.</w:t>
      </w:r>
    </w:p>
    <w:p w:rsidR="00936F0D" w:rsidRDefault="00936F0D" w:rsidP="00936F0D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cs-CZ"/>
        </w:rPr>
      </w:pPr>
      <w:r>
        <w:rPr>
          <w:rFonts w:ascii="Times New Roman" w:hAnsi="Times New Roman"/>
          <w:spacing w:val="-4"/>
          <w:sz w:val="24"/>
          <w:szCs w:val="24"/>
          <w:lang w:eastAsia="cs-CZ"/>
        </w:rPr>
        <w:t>Cílem předkládaného návrhu nařízení vlády je optimalizovat částku, která povinnému nebo dlužníkovi zůstane k dispozici po provedení srážek a motivovat je k dosahování vyššího příjmu, na němž by participovali i věřitelé, jejichž pohledávky jsou prostřednictvím srážek uspokojovány.</w:t>
      </w:r>
    </w:p>
    <w:p w:rsidR="00B2410C" w:rsidRPr="00AF6726" w:rsidRDefault="00B2410C" w:rsidP="00B7341F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cs-CZ"/>
        </w:rPr>
      </w:pPr>
      <w:r w:rsidRPr="00AF6726">
        <w:rPr>
          <w:rFonts w:ascii="Times New Roman" w:hAnsi="Times New Roman"/>
          <w:spacing w:val="-4"/>
          <w:sz w:val="24"/>
          <w:szCs w:val="24"/>
          <w:lang w:eastAsia="cs-CZ"/>
        </w:rPr>
        <w:t xml:space="preserve">Účinnost nařízení </w:t>
      </w:r>
      <w:r w:rsidR="002B7B79">
        <w:rPr>
          <w:rFonts w:ascii="Times New Roman" w:hAnsi="Times New Roman"/>
          <w:spacing w:val="-4"/>
          <w:sz w:val="24"/>
          <w:szCs w:val="24"/>
          <w:lang w:eastAsia="cs-CZ"/>
        </w:rPr>
        <w:t xml:space="preserve">vlády </w:t>
      </w:r>
      <w:r w:rsidRPr="00AF6726">
        <w:rPr>
          <w:rFonts w:ascii="Times New Roman" w:hAnsi="Times New Roman"/>
          <w:spacing w:val="-4"/>
          <w:sz w:val="24"/>
          <w:szCs w:val="24"/>
          <w:lang w:eastAsia="cs-CZ"/>
        </w:rPr>
        <w:t xml:space="preserve">se navrhuje </w:t>
      </w:r>
      <w:r w:rsidR="005E4A49" w:rsidRPr="004E2D6C">
        <w:rPr>
          <w:rFonts w:ascii="Times New Roman" w:hAnsi="Times New Roman"/>
          <w:spacing w:val="-4"/>
          <w:sz w:val="24"/>
          <w:szCs w:val="24"/>
          <w:lang w:eastAsia="cs-CZ"/>
        </w:rPr>
        <w:t>dnem</w:t>
      </w:r>
      <w:r w:rsidR="004E2D6C">
        <w:rPr>
          <w:rFonts w:ascii="Times New Roman" w:hAnsi="Times New Roman"/>
          <w:spacing w:val="-4"/>
          <w:sz w:val="24"/>
          <w:szCs w:val="24"/>
          <w:lang w:eastAsia="cs-CZ"/>
        </w:rPr>
        <w:t xml:space="preserve"> 1. </w:t>
      </w:r>
      <w:r w:rsidR="00846CC3">
        <w:rPr>
          <w:rFonts w:ascii="Times New Roman" w:hAnsi="Times New Roman"/>
          <w:spacing w:val="-4"/>
          <w:sz w:val="24"/>
          <w:szCs w:val="24"/>
          <w:lang w:eastAsia="cs-CZ"/>
        </w:rPr>
        <w:t>července</w:t>
      </w:r>
      <w:r w:rsidR="004E2D6C">
        <w:rPr>
          <w:rFonts w:ascii="Times New Roman" w:hAnsi="Times New Roman"/>
          <w:spacing w:val="-4"/>
          <w:sz w:val="24"/>
          <w:szCs w:val="24"/>
          <w:lang w:eastAsia="cs-CZ"/>
        </w:rPr>
        <w:t xml:space="preserve"> 2019</w:t>
      </w:r>
      <w:r w:rsidR="00AF6726">
        <w:rPr>
          <w:rFonts w:ascii="Times New Roman" w:hAnsi="Times New Roman"/>
          <w:spacing w:val="-4"/>
          <w:sz w:val="24"/>
          <w:szCs w:val="24"/>
          <w:lang w:eastAsia="cs-CZ"/>
        </w:rPr>
        <w:t>.</w:t>
      </w:r>
    </w:p>
    <w:sectPr w:rsidR="00B2410C" w:rsidRPr="00AF6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A49" w:rsidRDefault="00593A49" w:rsidP="00C62E79">
      <w:pPr>
        <w:spacing w:after="0" w:line="240" w:lineRule="auto"/>
      </w:pPr>
      <w:r>
        <w:separator/>
      </w:r>
    </w:p>
  </w:endnote>
  <w:endnote w:type="continuationSeparator" w:id="0">
    <w:p w:rsidR="00593A49" w:rsidRDefault="00593A49" w:rsidP="00C6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F49" w:rsidRDefault="00CF5F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F49" w:rsidRDefault="00CF5F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F49" w:rsidRDefault="00CF5F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A49" w:rsidRDefault="00593A49" w:rsidP="00C62E79">
      <w:pPr>
        <w:spacing w:after="0" w:line="240" w:lineRule="auto"/>
      </w:pPr>
      <w:r>
        <w:separator/>
      </w:r>
    </w:p>
  </w:footnote>
  <w:footnote w:type="continuationSeparator" w:id="0">
    <w:p w:rsidR="00593A49" w:rsidRDefault="00593A49" w:rsidP="00C6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F49" w:rsidRDefault="00CF5F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F49" w:rsidRDefault="00CF5F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F49" w:rsidRDefault="00CF5F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E79"/>
    <w:rsid w:val="00001B54"/>
    <w:rsid w:val="000131F5"/>
    <w:rsid w:val="000C02A1"/>
    <w:rsid w:val="001634CF"/>
    <w:rsid w:val="001B4890"/>
    <w:rsid w:val="00273C25"/>
    <w:rsid w:val="002756CE"/>
    <w:rsid w:val="002912D2"/>
    <w:rsid w:val="002B7B79"/>
    <w:rsid w:val="00301497"/>
    <w:rsid w:val="0047331B"/>
    <w:rsid w:val="0047339E"/>
    <w:rsid w:val="004E2D6C"/>
    <w:rsid w:val="004F03E2"/>
    <w:rsid w:val="00511622"/>
    <w:rsid w:val="00593A49"/>
    <w:rsid w:val="005E4A49"/>
    <w:rsid w:val="005F320D"/>
    <w:rsid w:val="00627AFF"/>
    <w:rsid w:val="00665646"/>
    <w:rsid w:val="00681EC1"/>
    <w:rsid w:val="006B3264"/>
    <w:rsid w:val="007B36A0"/>
    <w:rsid w:val="007B5044"/>
    <w:rsid w:val="00846CC3"/>
    <w:rsid w:val="00896FAB"/>
    <w:rsid w:val="00930B5F"/>
    <w:rsid w:val="00936F0D"/>
    <w:rsid w:val="00942021"/>
    <w:rsid w:val="00A347D5"/>
    <w:rsid w:val="00AF6726"/>
    <w:rsid w:val="00B2410C"/>
    <w:rsid w:val="00B7341F"/>
    <w:rsid w:val="00BD0CAF"/>
    <w:rsid w:val="00C62E79"/>
    <w:rsid w:val="00CF5F49"/>
    <w:rsid w:val="00D46B23"/>
    <w:rsid w:val="00D5637D"/>
    <w:rsid w:val="00DB7AFB"/>
    <w:rsid w:val="00E2683D"/>
    <w:rsid w:val="00E4665B"/>
    <w:rsid w:val="00E67445"/>
    <w:rsid w:val="00EE2C52"/>
    <w:rsid w:val="00EF007A"/>
    <w:rsid w:val="00F3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2E7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62E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62E79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0C02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2A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02A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2A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02A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C02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F7C9-BC39-428A-88DD-8045629692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2018-12-11T09:48:00Z</dcterms:created>
  <dcterms:modified xsi:type="dcterms:W3CDTF">2018-12-11T09:48:00Z</dcterms:modified>
</cp:coreProperties>
</file>