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1FB" w:rsidRPr="00EE199E" w:rsidRDefault="003271FB" w:rsidP="003271FB">
      <w:pPr>
        <w:pStyle w:val="Textparagrafu"/>
        <w:spacing w:before="0" w:after="120"/>
        <w:jc w:val="right"/>
        <w:rPr>
          <w:b/>
        </w:rPr>
      </w:pPr>
      <w:bookmarkStart w:id="0" w:name="_GoBack"/>
      <w:bookmarkEnd w:id="0"/>
      <w:r w:rsidRPr="00EE199E">
        <w:rPr>
          <w:b/>
          <w:sz w:val="28"/>
        </w:rPr>
        <w:t>I</w:t>
      </w:r>
      <w:r w:rsidR="00907C0B">
        <w:rPr>
          <w:b/>
          <w:sz w:val="28"/>
        </w:rPr>
        <w:t>V</w:t>
      </w:r>
      <w:r w:rsidRPr="00EE199E">
        <w:rPr>
          <w:b/>
        </w:rPr>
        <w:t>.</w:t>
      </w:r>
    </w:p>
    <w:p w:rsidR="003271FB" w:rsidRPr="00EE199E" w:rsidRDefault="003271FB" w:rsidP="003271FB">
      <w:pPr>
        <w:pStyle w:val="Textparagrafu"/>
        <w:spacing w:before="0" w:after="120"/>
        <w:jc w:val="right"/>
        <w:rPr>
          <w:b/>
        </w:rPr>
      </w:pPr>
    </w:p>
    <w:p w:rsidR="00BA5677" w:rsidRPr="00EE199E" w:rsidRDefault="00BA5677" w:rsidP="00756488">
      <w:pPr>
        <w:pStyle w:val="Textparagrafu"/>
        <w:spacing w:before="0" w:after="120"/>
        <w:ind w:firstLine="0"/>
        <w:jc w:val="center"/>
        <w:rPr>
          <w:b/>
          <w:spacing w:val="60"/>
          <w:sz w:val="28"/>
        </w:rPr>
      </w:pPr>
      <w:r w:rsidRPr="00EE199E">
        <w:rPr>
          <w:b/>
          <w:spacing w:val="60"/>
          <w:sz w:val="28"/>
        </w:rPr>
        <w:t>Odůvodnění</w:t>
      </w:r>
    </w:p>
    <w:p w:rsidR="00601D9B" w:rsidRPr="00601D9B" w:rsidRDefault="00601D9B" w:rsidP="00601D9B">
      <w:pPr>
        <w:pStyle w:val="Textparagrafu"/>
        <w:spacing w:before="0" w:after="120"/>
        <w:ind w:firstLine="567"/>
      </w:pPr>
      <w:r>
        <w:t>Podle části I bodu 3.8 písm. i</w:t>
      </w:r>
      <w:r w:rsidRPr="00601D9B">
        <w:t xml:space="preserve">) Obecných zásad pro hodnocení dopadů regulace schválených usnesením vlády ze dne 14. prosince 2011 č. 922, usnesením vlády ze dne 8. ledna 2014 č. 26 a usnesením vlády ze dne 3. února 2016 č. 76 není hodnocení dopadů regulace k návrhu uvedeného nařízení vlády zpracováno, neboť </w:t>
      </w:r>
      <w:r>
        <w:t xml:space="preserve">předsedou Legislativní rady vlády byla udělena výjimka podle čl. 76 odst. 2 Legislativních pravidel vlády </w:t>
      </w:r>
      <w:r w:rsidRPr="00C61269">
        <w:t xml:space="preserve">(dopis č. j. </w:t>
      </w:r>
      <w:r w:rsidR="00C61269" w:rsidRPr="00C61269">
        <w:t>37315/2018-OHR</w:t>
      </w:r>
      <w:r w:rsidR="00C61269">
        <w:t xml:space="preserve"> </w:t>
      </w:r>
      <w:r w:rsidRPr="00C61269">
        <w:t>ze dne</w:t>
      </w:r>
      <w:r w:rsidR="00C61269" w:rsidRPr="00C61269">
        <w:t xml:space="preserve"> 27. 11. 2018</w:t>
      </w:r>
      <w:r w:rsidRPr="00C61269">
        <w:t>).</w:t>
      </w:r>
    </w:p>
    <w:p w:rsidR="003271FB" w:rsidRPr="00601D9B" w:rsidRDefault="003271FB" w:rsidP="00601D9B">
      <w:pPr>
        <w:pStyle w:val="Textparagrafu"/>
        <w:spacing w:before="0" w:after="120"/>
        <w:ind w:firstLine="567"/>
      </w:pPr>
    </w:p>
    <w:p w:rsidR="00BA5677" w:rsidRPr="00EE199E" w:rsidRDefault="00BA5677" w:rsidP="003271FB">
      <w:pPr>
        <w:pStyle w:val="Textparagrafu"/>
        <w:spacing w:before="0" w:after="120"/>
        <w:ind w:firstLine="0"/>
        <w:jc w:val="center"/>
        <w:rPr>
          <w:b/>
          <w:szCs w:val="28"/>
          <w:u w:val="single"/>
        </w:rPr>
      </w:pPr>
      <w:r w:rsidRPr="00EE199E">
        <w:rPr>
          <w:b/>
          <w:szCs w:val="28"/>
          <w:u w:val="single"/>
        </w:rPr>
        <w:t>Obecná část</w:t>
      </w:r>
    </w:p>
    <w:p w:rsidR="00EE199E" w:rsidRPr="00EE199E" w:rsidRDefault="00EE199E" w:rsidP="003271FB">
      <w:pPr>
        <w:pStyle w:val="Textparagrafu"/>
        <w:spacing w:before="0" w:after="120"/>
        <w:ind w:firstLine="0"/>
        <w:jc w:val="center"/>
        <w:rPr>
          <w:b/>
          <w:sz w:val="28"/>
          <w:szCs w:val="28"/>
          <w:u w:val="single"/>
        </w:rPr>
      </w:pPr>
    </w:p>
    <w:p w:rsidR="00BA5677" w:rsidRPr="00EE199E" w:rsidRDefault="00BA5677" w:rsidP="00EE199E">
      <w:pPr>
        <w:pStyle w:val="Textparagrafu"/>
        <w:numPr>
          <w:ilvl w:val="0"/>
          <w:numId w:val="1"/>
        </w:numPr>
        <w:tabs>
          <w:tab w:val="clear" w:pos="785"/>
        </w:tabs>
        <w:spacing w:before="0" w:after="120"/>
        <w:ind w:left="284" w:hanging="284"/>
        <w:rPr>
          <w:b/>
        </w:rPr>
      </w:pPr>
      <w:r w:rsidRPr="00EE199E">
        <w:rPr>
          <w:b/>
        </w:rPr>
        <w:t>vysvětlení nezbytnosti navrhované právní úpravy, odůvodnění hlavních principů</w:t>
      </w:r>
    </w:p>
    <w:p w:rsidR="007464B7" w:rsidRPr="00EE199E" w:rsidRDefault="001016B8" w:rsidP="00EE199E">
      <w:pPr>
        <w:pStyle w:val="Textparagrafu"/>
        <w:spacing w:before="0" w:after="120"/>
        <w:ind w:firstLine="567"/>
      </w:pPr>
      <w:r w:rsidRPr="00EE199E">
        <w:t>Na základě odborných diskuzí a prováděných analýz v souvislosti s</w:t>
      </w:r>
      <w:r w:rsidR="0068088D">
        <w:t> </w:t>
      </w:r>
      <w:r w:rsidRPr="00EE199E">
        <w:t>přípravou</w:t>
      </w:r>
      <w:r w:rsidR="0068088D">
        <w:t xml:space="preserve"> a schvalován</w:t>
      </w:r>
      <w:r w:rsidR="00A86499">
        <w:t>í</w:t>
      </w:r>
      <w:r w:rsidR="0068088D">
        <w:t>m</w:t>
      </w:r>
      <w:r w:rsidRPr="00EE199E">
        <w:t xml:space="preserve"> novely insolvenčního zákona </w:t>
      </w:r>
      <w:r w:rsidR="007464B7" w:rsidRPr="00EE199E">
        <w:t>bylo zjištěno, že částka</w:t>
      </w:r>
      <w:r w:rsidR="00305DB7">
        <w:t>,</w:t>
      </w:r>
      <w:r w:rsidR="007464B7" w:rsidRPr="00EE199E">
        <w:t xml:space="preserve"> </w:t>
      </w:r>
      <w:r w:rsidR="00DC4AB3" w:rsidRPr="00EE199E">
        <w:t xml:space="preserve">nad kterou lze srazit </w:t>
      </w:r>
      <w:r w:rsidR="00FF07FD" w:rsidRPr="00EE199E">
        <w:t>povinnému</w:t>
      </w:r>
      <w:r w:rsidR="00DC4AB3" w:rsidRPr="00EE199E">
        <w:t xml:space="preserve"> bez omezení</w:t>
      </w:r>
      <w:r w:rsidR="00936655" w:rsidRPr="00EE199E">
        <w:t>,</w:t>
      </w:r>
      <w:r w:rsidR="00DC4AB3" w:rsidRPr="00EE199E">
        <w:t xml:space="preserve"> </w:t>
      </w:r>
      <w:r w:rsidR="00FF07FD" w:rsidRPr="00EE199E">
        <w:t xml:space="preserve">je </w:t>
      </w:r>
      <w:r w:rsidR="00936655" w:rsidRPr="00EE199E">
        <w:t xml:space="preserve">s ohledem na inflaci, a tedy na výši cen a příjmů, v současnosti </w:t>
      </w:r>
      <w:r w:rsidR="00FF07FD" w:rsidRPr="00EE199E">
        <w:t xml:space="preserve">stanovena příliš nízko (9.338 Kč) a </w:t>
      </w:r>
      <w:r w:rsidR="00DC4AB3" w:rsidRPr="00EE199E">
        <w:t xml:space="preserve">nemotivuje </w:t>
      </w:r>
      <w:r w:rsidR="00FF07FD" w:rsidRPr="00EE199E">
        <w:t>povinného</w:t>
      </w:r>
      <w:r w:rsidR="00936655" w:rsidRPr="00EE199E">
        <w:t>/dlužníka</w:t>
      </w:r>
      <w:r w:rsidR="00DC4AB3" w:rsidRPr="00EE199E">
        <w:t xml:space="preserve"> k dosahování vyšších příjmů za účelem uspokojování </w:t>
      </w:r>
      <w:r w:rsidR="00936655" w:rsidRPr="00EE199E">
        <w:t xml:space="preserve">jeho </w:t>
      </w:r>
      <w:r w:rsidR="00DC4AB3" w:rsidRPr="00EE199E">
        <w:t xml:space="preserve">věřitelů. </w:t>
      </w:r>
      <w:r w:rsidR="000E3B99" w:rsidRPr="00EE199E">
        <w:t>Při snaze dlužníků zvýšit částku, která jim zůstane k dispozici pro vlastní spotřebu a uhrazování běžných výdajů, má t</w:t>
      </w:r>
      <w:r w:rsidR="00FF07FD" w:rsidRPr="00EE199E">
        <w:t xml:space="preserve">akto nízko stanovená hranice </w:t>
      </w:r>
      <w:r w:rsidR="00747447" w:rsidRPr="00EE199E">
        <w:t xml:space="preserve">za následek </w:t>
      </w:r>
      <w:r w:rsidR="000E3B99" w:rsidRPr="00EE199E">
        <w:t>nepřiznávání části příjmů a vytlačování dlužníků</w:t>
      </w:r>
      <w:r w:rsidR="00747447" w:rsidRPr="00EE199E">
        <w:t xml:space="preserve"> do šedé ekonomiky.</w:t>
      </w:r>
    </w:p>
    <w:p w:rsidR="00747447" w:rsidRPr="00EE199E" w:rsidRDefault="00747447" w:rsidP="00EE199E">
      <w:pPr>
        <w:pStyle w:val="Textparagrafu"/>
        <w:spacing w:before="0" w:after="120"/>
        <w:ind w:firstLine="567"/>
      </w:pPr>
      <w:r w:rsidRPr="00EE199E">
        <w:t xml:space="preserve">Dvojnásobek součtu životního minima a normativních </w:t>
      </w:r>
      <w:r w:rsidR="00665F70" w:rsidRPr="00EE199E">
        <w:t>nákladů na bydlení byl stanoven</w:t>
      </w:r>
      <w:r w:rsidRPr="00EE199E">
        <w:t xml:space="preserve"> s ohledem na průměrnou mzdu </w:t>
      </w:r>
      <w:r w:rsidR="000E3B99" w:rsidRPr="00EE199E">
        <w:t xml:space="preserve">dlužníků </w:t>
      </w:r>
      <w:r w:rsidRPr="00EE199E">
        <w:t>v komparaci s průměrnými mzdami v ČR i v jednotlivých krajích a pracovních odvětvích. Současná částka, nad kterou se sráží bez omezení, činí 15.563 Kč u dlužníka bez vyživovací povinnosti. Zvýšením na dvojnásobek by hranice pro srážení b</w:t>
      </w:r>
      <w:r w:rsidR="00665F70" w:rsidRPr="00EE199E">
        <w:t>ez omezení činila částku 24.901 </w:t>
      </w:r>
      <w:r w:rsidRPr="00EE199E">
        <w:t>Kč, tedy zhruba na hranici aktuální průměrné čisté mzdy v ČR.</w:t>
      </w:r>
    </w:p>
    <w:p w:rsidR="00665F70" w:rsidRPr="00EE199E" w:rsidRDefault="00665F70" w:rsidP="00EE199E">
      <w:pPr>
        <w:pStyle w:val="Textparagrafu"/>
        <w:spacing w:before="0" w:after="120"/>
        <w:ind w:firstLine="567"/>
      </w:pPr>
      <w:r w:rsidRPr="00EE199E">
        <w:t>Pozitivní dopady návrhu lze vysledovat u nízkopříjmových osob, kte</w:t>
      </w:r>
      <w:r w:rsidR="000E3B99" w:rsidRPr="00EE199E">
        <w:t>ré</w:t>
      </w:r>
      <w:r w:rsidRPr="00EE199E">
        <w:t xml:space="preserve"> budou více motivován</w:t>
      </w:r>
      <w:r w:rsidR="000E3B99" w:rsidRPr="00EE199E">
        <w:t>y</w:t>
      </w:r>
      <w:r w:rsidRPr="00EE199E">
        <w:t xml:space="preserve"> dosahovat vyšších příjmů či přiznávat skryté příjmy z šedé ekonomiky, čímž dojde ke zvýšení částky distribuované mezi věřitele</w:t>
      </w:r>
      <w:r w:rsidR="000E3B99" w:rsidRPr="00EE199E">
        <w:t xml:space="preserve"> při současném zvýšení částky, která zůstává k dispozici dlužníkům</w:t>
      </w:r>
      <w:r w:rsidRPr="00EE199E">
        <w:t>. Tato skutečnost bude mít pozitivní dopady i na veřejné rozpočty v podobě vyššího výběru daní z příjmů a odvodů v oblasti sociálního a zdravotního pojištění.</w:t>
      </w:r>
    </w:p>
    <w:p w:rsidR="00BA5677" w:rsidRPr="00EE199E" w:rsidRDefault="00BA5677" w:rsidP="000E3B99">
      <w:pPr>
        <w:pStyle w:val="Textparagrafu"/>
        <w:spacing w:before="0" w:after="120"/>
        <w:ind w:left="425" w:firstLine="0"/>
      </w:pPr>
    </w:p>
    <w:p w:rsidR="00BA5677" w:rsidRPr="00EE199E" w:rsidRDefault="00BA5677" w:rsidP="00EE199E">
      <w:pPr>
        <w:pStyle w:val="Textparagrafu"/>
        <w:numPr>
          <w:ilvl w:val="0"/>
          <w:numId w:val="1"/>
        </w:numPr>
        <w:tabs>
          <w:tab w:val="clear" w:pos="785"/>
        </w:tabs>
        <w:spacing w:before="0" w:after="120"/>
        <w:ind w:left="284" w:hanging="284"/>
        <w:rPr>
          <w:b/>
        </w:rPr>
      </w:pPr>
      <w:r w:rsidRPr="00EE199E">
        <w:rPr>
          <w:b/>
        </w:rPr>
        <w:t>zhodnocení souladu navrhované právní úpravy se zákonem, k jehož provedení je navržena, se zákonným zmocněním a zhodnocení souladu navrhované právní úpravy s </w:t>
      </w:r>
      <w:r w:rsidR="00A92AE1" w:rsidRPr="00EE199E">
        <w:rPr>
          <w:b/>
        </w:rPr>
        <w:t>předpisy</w:t>
      </w:r>
      <w:r w:rsidRPr="00EE199E">
        <w:rPr>
          <w:b/>
        </w:rPr>
        <w:t xml:space="preserve"> Evropské unie</w:t>
      </w:r>
    </w:p>
    <w:p w:rsidR="00BA5677" w:rsidRDefault="00BA5677" w:rsidP="00EE199E">
      <w:pPr>
        <w:pStyle w:val="Textparagrafu"/>
        <w:spacing w:before="0" w:after="120"/>
        <w:ind w:firstLine="567"/>
      </w:pPr>
      <w:r w:rsidRPr="00EE199E">
        <w:t xml:space="preserve">Vláda je podle § 278 a </w:t>
      </w:r>
      <w:r w:rsidR="000E3B99" w:rsidRPr="00EE199E">
        <w:t xml:space="preserve">§ </w:t>
      </w:r>
      <w:r w:rsidRPr="00EE199E">
        <w:t>279 odst. 3 občanského soudního řádu zmocněna stanovit nařízením způsob výpočtu částky, která nesmí být povinnému sražena z měsíční mzdy</w:t>
      </w:r>
      <w:r w:rsidR="000E3B99" w:rsidRPr="00EE199E">
        <w:t>,</w:t>
      </w:r>
      <w:r w:rsidRPr="00EE199E">
        <w:t xml:space="preserve"> a částk</w:t>
      </w:r>
      <w:r w:rsidR="000E3B99" w:rsidRPr="00EE199E">
        <w:t>y</w:t>
      </w:r>
      <w:r w:rsidRPr="00EE199E">
        <w:t xml:space="preserve">, nad kterou se zbytek čisté mzdy srazí bez omezení. Navrhovaná právní úprava je v souladu s tímto zmocněním. </w:t>
      </w:r>
      <w:r w:rsidR="000E3B99" w:rsidRPr="00EE199E">
        <w:t>Na oblast upravovanou návrhem nedopadá právní úprava předpisů Evropské unie.</w:t>
      </w:r>
    </w:p>
    <w:p w:rsidR="00EE199E" w:rsidRPr="00EE199E" w:rsidRDefault="00EE199E" w:rsidP="00EE199E">
      <w:pPr>
        <w:pStyle w:val="Textparagrafu"/>
        <w:spacing w:before="0" w:after="120"/>
        <w:ind w:firstLine="567"/>
      </w:pPr>
    </w:p>
    <w:p w:rsidR="00BA5677" w:rsidRPr="00EE199E" w:rsidRDefault="00BA5677" w:rsidP="0068088D">
      <w:pPr>
        <w:pStyle w:val="Textparagrafu"/>
        <w:keepNext/>
        <w:numPr>
          <w:ilvl w:val="0"/>
          <w:numId w:val="1"/>
        </w:numPr>
        <w:tabs>
          <w:tab w:val="clear" w:pos="785"/>
        </w:tabs>
        <w:spacing w:before="0" w:after="120"/>
        <w:ind w:left="284" w:hanging="284"/>
        <w:rPr>
          <w:b/>
        </w:rPr>
      </w:pPr>
      <w:r w:rsidRPr="00EE199E">
        <w:rPr>
          <w:b/>
        </w:rPr>
        <w:lastRenderedPageBreak/>
        <w:t>zhodnocení platného právního stavu a odůvodnění nezbytnosti jeho změny</w:t>
      </w:r>
    </w:p>
    <w:p w:rsidR="00BA5677" w:rsidRPr="00EE199E" w:rsidRDefault="00BA5677" w:rsidP="00EE199E">
      <w:pPr>
        <w:pStyle w:val="Textparagrafu"/>
        <w:spacing w:before="0" w:after="120"/>
        <w:ind w:firstLine="567"/>
      </w:pPr>
      <w:r w:rsidRPr="00EE199E">
        <w:t xml:space="preserve">Problematiku nezabavitelných částek a částek, jež mohou být sraženy bez omezení, upravuje v současné době nařízení vlády č. </w:t>
      </w:r>
      <w:r w:rsidR="00665F70" w:rsidRPr="00EE199E">
        <w:t>595/2006 Sb</w:t>
      </w:r>
      <w:r w:rsidRPr="00EE199E">
        <w:t xml:space="preserve">., </w:t>
      </w:r>
      <w:r w:rsidR="00665F70" w:rsidRPr="00EE199E">
        <w:t>o způsobu výpočtu základní částky, která nesmí být sražena povinnému z měsíční mzdy při výkonu rozhodnutí, a o stanovení částky, nad kterou je mzda postižitelná srážkami bez omezení (nařízení o nezabavitelných částkách)</w:t>
      </w:r>
      <w:r w:rsidR="00304C24" w:rsidRPr="00EE199E">
        <w:t>, kter</w:t>
      </w:r>
      <w:r w:rsidR="000E3B99" w:rsidRPr="00EE199E">
        <w:t>é</w:t>
      </w:r>
      <w:r w:rsidR="00304C24" w:rsidRPr="00EE199E">
        <w:t xml:space="preserve"> je navrhováno novelizovat</w:t>
      </w:r>
      <w:r w:rsidRPr="00EE199E">
        <w:t xml:space="preserve">. </w:t>
      </w:r>
    </w:p>
    <w:p w:rsidR="00BA5677" w:rsidRPr="00EE199E" w:rsidRDefault="00BA5677" w:rsidP="00EE199E">
      <w:pPr>
        <w:pStyle w:val="Textparagrafu"/>
        <w:spacing w:before="0" w:after="120"/>
        <w:ind w:firstLine="567"/>
      </w:pPr>
      <w:r w:rsidRPr="00EE199E">
        <w:t xml:space="preserve">Česká republika </w:t>
      </w:r>
      <w:r w:rsidR="00665F70" w:rsidRPr="00EE199E">
        <w:t>byla</w:t>
      </w:r>
      <w:r w:rsidRPr="00EE199E">
        <w:t xml:space="preserve"> jakožto smluvní strana Evropské sociální charty kritizována ze strany kontrolních orgánů této úmluvy za porušování článku 4 odst. 5 charty, a to z toho důvodu, že po srážkách ze mzdy může dojít v některých případech k tomu, že povinné osobě zbude částka nižší, než je životní minimum. </w:t>
      </w:r>
      <w:r w:rsidR="00304C24" w:rsidRPr="00EE199E">
        <w:t xml:space="preserve">Lze předpokládat, že zvýšení částky bude </w:t>
      </w:r>
      <w:r w:rsidRPr="00EE199E">
        <w:t>přísluš</w:t>
      </w:r>
      <w:r w:rsidR="00304C24" w:rsidRPr="00EE199E">
        <w:t>nými kontrolními orgány shledáno</w:t>
      </w:r>
      <w:r w:rsidRPr="00EE199E">
        <w:t xml:space="preserve"> v souladu s požadavky Evropské sociální charty.</w:t>
      </w:r>
    </w:p>
    <w:p w:rsidR="00BA5677" w:rsidRDefault="000E3B99" w:rsidP="00EE199E">
      <w:pPr>
        <w:pStyle w:val="Textparagrafu"/>
        <w:spacing w:before="0" w:after="120"/>
        <w:ind w:firstLine="567"/>
      </w:pPr>
      <w:r w:rsidRPr="00EE199E">
        <w:t>Platný právní stav již adekvátně neodpovídá současným ekonomickým poměrům, a neplní tedy svoji funkci (jak je blíže uvedeno shora pod písmenem a/). Sledovaného cíle nelze do</w:t>
      </w:r>
      <w:r w:rsidR="00EE199E">
        <w:t>sáhnout bez legislativní změny.</w:t>
      </w:r>
    </w:p>
    <w:p w:rsidR="00EE199E" w:rsidRPr="00EE199E" w:rsidRDefault="00EE199E" w:rsidP="00EE199E">
      <w:pPr>
        <w:pStyle w:val="Textparagrafu"/>
        <w:spacing w:before="0" w:after="120"/>
        <w:ind w:firstLine="567"/>
      </w:pPr>
    </w:p>
    <w:p w:rsidR="00BA5677" w:rsidRPr="00EE199E" w:rsidRDefault="00BA5677" w:rsidP="00EE199E">
      <w:pPr>
        <w:pStyle w:val="Textparagrafu"/>
        <w:numPr>
          <w:ilvl w:val="0"/>
          <w:numId w:val="1"/>
        </w:numPr>
        <w:tabs>
          <w:tab w:val="clear" w:pos="785"/>
        </w:tabs>
        <w:spacing w:before="0" w:after="120"/>
        <w:ind w:left="284" w:hanging="284"/>
        <w:rPr>
          <w:b/>
        </w:rPr>
      </w:pPr>
      <w:r w:rsidRPr="00EE199E">
        <w:rPr>
          <w:b/>
        </w:rPr>
        <w:t>předpokládaný hospodářský a finanční dosah navrhované právní úpravy na státní rozpočet, ostatní veřejné rozpočty, na podnikatelské prostředí České republiky, sociální dopady a dopady na životní prostředí</w:t>
      </w:r>
    </w:p>
    <w:p w:rsidR="00BA5677" w:rsidRPr="00EE199E" w:rsidRDefault="00304C24" w:rsidP="00EE199E">
      <w:pPr>
        <w:pStyle w:val="Textparagrafu"/>
        <w:spacing w:before="0" w:after="120"/>
        <w:ind w:firstLine="567"/>
      </w:pPr>
      <w:r w:rsidRPr="00EE199E">
        <w:t xml:space="preserve">Předpokládají se pozitivní dopady na státní rozpočet </w:t>
      </w:r>
      <w:r w:rsidR="00EA0B26">
        <w:t>v podobě vyššího výběru daní z </w:t>
      </w:r>
      <w:r w:rsidRPr="00EE199E">
        <w:t>příjmů a odvodů v oblasti sociálního a zdravotního pojištění. Nedojde-li k naplnění předpokladů, nebude mít navrhovaná právní úprava žádné dopady na veřejné rozpočty</w:t>
      </w:r>
      <w:r w:rsidR="00BA5677" w:rsidRPr="00EE199E">
        <w:t>, ani na podnikatelské prostředí České republiky. Sociální dopady budou pozitivní vzhledem k</w:t>
      </w:r>
      <w:r w:rsidRPr="00EE199E">
        <w:t>e zvýšení</w:t>
      </w:r>
      <w:r w:rsidR="00BA5677" w:rsidRPr="00EE199E">
        <w:t xml:space="preserve"> nezbytných peněžních prostředků zajišťujících výživu, ostatní základní potřeby a bydlení v případě nařízení výkonu rozhodnutí srážkami ze mzdy.</w:t>
      </w:r>
      <w:r w:rsidRPr="00EE199E">
        <w:t xml:space="preserve"> </w:t>
      </w:r>
      <w:r w:rsidR="00BA5677" w:rsidRPr="00EE199E">
        <w:t>Předkládaný návrh nebude mít žádný vliv na životní prostředí.</w:t>
      </w:r>
    </w:p>
    <w:p w:rsidR="00A92AE1" w:rsidRPr="00EE199E" w:rsidRDefault="00A92AE1" w:rsidP="00EE199E">
      <w:pPr>
        <w:pStyle w:val="Textparagrafu"/>
        <w:spacing w:before="0" w:after="120"/>
        <w:ind w:firstLine="567"/>
      </w:pPr>
    </w:p>
    <w:p w:rsidR="00A92AE1" w:rsidRPr="00EE199E" w:rsidRDefault="00A92AE1" w:rsidP="00EE199E">
      <w:pPr>
        <w:pStyle w:val="Textparagrafu"/>
        <w:numPr>
          <w:ilvl w:val="0"/>
          <w:numId w:val="1"/>
        </w:numPr>
        <w:tabs>
          <w:tab w:val="clear" w:pos="785"/>
        </w:tabs>
        <w:spacing w:before="0" w:after="120"/>
        <w:ind w:left="284" w:hanging="284"/>
        <w:rPr>
          <w:b/>
        </w:rPr>
      </w:pPr>
      <w:r w:rsidRPr="00EE199E">
        <w:rPr>
          <w:b/>
        </w:rPr>
        <w:t>zhodnocení současného stavu a dopadů navrhovaného řešení ve vztahu k zákazu diskriminace a ve vztahu k rovnosti mužů a žen</w:t>
      </w:r>
    </w:p>
    <w:p w:rsidR="00304C24" w:rsidRPr="00EE199E" w:rsidRDefault="00304C24" w:rsidP="00EE199E">
      <w:pPr>
        <w:pStyle w:val="Textparagrafu"/>
        <w:spacing w:before="0" w:after="120"/>
        <w:ind w:firstLine="567"/>
      </w:pPr>
      <w:r w:rsidRPr="00EE199E">
        <w:t xml:space="preserve">Navrhovaná právní úprava </w:t>
      </w:r>
      <w:r w:rsidR="00F3454C" w:rsidRPr="00EE199E">
        <w:t xml:space="preserve">se nijak nedotýká zásady zákazu diskriminace ani nemá dopad na vztah k rovnosti mužů a žen. Navrhovaná úprava nařízení vlády </w:t>
      </w:r>
      <w:r w:rsidRPr="00EE199E">
        <w:t>nijak nezvýhodňuje osoby na základě pohlaví.</w:t>
      </w:r>
    </w:p>
    <w:p w:rsidR="00304C24" w:rsidRPr="00EE199E" w:rsidRDefault="00304C24" w:rsidP="00EE199E">
      <w:pPr>
        <w:pStyle w:val="Textparagrafu"/>
        <w:spacing w:before="0" w:after="120"/>
        <w:ind w:firstLine="567"/>
      </w:pPr>
    </w:p>
    <w:p w:rsidR="00A92AE1" w:rsidRPr="00EE199E" w:rsidRDefault="00A92AE1" w:rsidP="00EE199E">
      <w:pPr>
        <w:pStyle w:val="Textparagrafu"/>
        <w:numPr>
          <w:ilvl w:val="0"/>
          <w:numId w:val="1"/>
        </w:numPr>
        <w:tabs>
          <w:tab w:val="clear" w:pos="785"/>
        </w:tabs>
        <w:spacing w:before="0" w:after="120"/>
        <w:ind w:left="284" w:hanging="284"/>
        <w:rPr>
          <w:b/>
        </w:rPr>
      </w:pPr>
      <w:r w:rsidRPr="00EE199E">
        <w:rPr>
          <w:b/>
        </w:rPr>
        <w:t>zhodnocení dopadů navrhovaného řešení ve vztahu k ochraně soukromí a osobních údajů</w:t>
      </w:r>
    </w:p>
    <w:p w:rsidR="00F3454C" w:rsidRPr="00EE199E" w:rsidRDefault="00F3454C" w:rsidP="00EE199E">
      <w:pPr>
        <w:pStyle w:val="Textparagrafu"/>
        <w:spacing w:before="0" w:after="120"/>
        <w:ind w:firstLine="567"/>
      </w:pPr>
      <w:r w:rsidRPr="00EE199E">
        <w:t>Navrhovaná úprava nezakládá žádné nové zpracování osobních údajů a ani nemění již existující zpracování osobních údajů.</w:t>
      </w:r>
    </w:p>
    <w:p w:rsidR="008D6983" w:rsidRPr="00EE199E" w:rsidRDefault="008D6983" w:rsidP="00EE199E">
      <w:pPr>
        <w:pStyle w:val="Textparagrafu"/>
        <w:spacing w:before="0" w:after="120"/>
        <w:ind w:firstLine="567"/>
      </w:pPr>
    </w:p>
    <w:p w:rsidR="00A92AE1" w:rsidRPr="00EE199E" w:rsidRDefault="00A92AE1" w:rsidP="00EE199E">
      <w:pPr>
        <w:pStyle w:val="Textparagrafu"/>
        <w:numPr>
          <w:ilvl w:val="0"/>
          <w:numId w:val="1"/>
        </w:numPr>
        <w:tabs>
          <w:tab w:val="clear" w:pos="785"/>
        </w:tabs>
        <w:spacing w:before="0" w:after="120"/>
        <w:ind w:left="284" w:hanging="284"/>
        <w:rPr>
          <w:b/>
        </w:rPr>
      </w:pPr>
      <w:r w:rsidRPr="00EE199E">
        <w:rPr>
          <w:b/>
        </w:rPr>
        <w:t>zhodnocení korupčních rizik</w:t>
      </w:r>
    </w:p>
    <w:p w:rsidR="00F3454C" w:rsidRPr="00EE199E" w:rsidRDefault="00F3454C" w:rsidP="00EE199E">
      <w:pPr>
        <w:pStyle w:val="Textparagrafu"/>
        <w:spacing w:before="0" w:after="120"/>
        <w:ind w:firstLine="567"/>
      </w:pPr>
      <w:r w:rsidRPr="00EE199E">
        <w:t>Návrh nepředpokládá založení korupčních rizik ani jejich nárůst.</w:t>
      </w:r>
    </w:p>
    <w:p w:rsidR="008D6983" w:rsidRPr="00EE199E" w:rsidRDefault="008D6983" w:rsidP="00EE199E">
      <w:pPr>
        <w:pStyle w:val="Textparagrafu"/>
        <w:spacing w:before="0" w:after="120"/>
        <w:ind w:firstLine="567"/>
      </w:pPr>
    </w:p>
    <w:p w:rsidR="00A92AE1" w:rsidRPr="00EE199E" w:rsidRDefault="00A92AE1" w:rsidP="00EE199E">
      <w:pPr>
        <w:pStyle w:val="Textparagrafu"/>
        <w:numPr>
          <w:ilvl w:val="0"/>
          <w:numId w:val="1"/>
        </w:numPr>
        <w:tabs>
          <w:tab w:val="clear" w:pos="785"/>
        </w:tabs>
        <w:spacing w:before="0" w:after="120"/>
        <w:ind w:left="284" w:hanging="284"/>
        <w:rPr>
          <w:b/>
        </w:rPr>
      </w:pPr>
      <w:r w:rsidRPr="00EE199E">
        <w:rPr>
          <w:b/>
        </w:rPr>
        <w:t>zhodnocení dopadů na bezpečnost nebo obranu státu</w:t>
      </w:r>
    </w:p>
    <w:p w:rsidR="0068088D" w:rsidRDefault="00F3454C" w:rsidP="00EE199E">
      <w:pPr>
        <w:pStyle w:val="Textparagrafu"/>
        <w:spacing w:before="0" w:after="120"/>
        <w:ind w:firstLine="567"/>
      </w:pPr>
      <w:r w:rsidRPr="00EE199E">
        <w:t>Navrhovaná právní úprava nemá žádný dopad na bezpečnost ani na obranu státu.</w:t>
      </w:r>
    </w:p>
    <w:p w:rsidR="00EE199E" w:rsidRPr="00EE199E" w:rsidRDefault="00BA5677" w:rsidP="00EE199E">
      <w:pPr>
        <w:pStyle w:val="Textparagrafu"/>
        <w:spacing w:before="0" w:after="120"/>
        <w:ind w:firstLine="0"/>
        <w:jc w:val="center"/>
        <w:rPr>
          <w:b/>
          <w:u w:val="single"/>
        </w:rPr>
      </w:pPr>
      <w:r w:rsidRPr="00EE199E">
        <w:rPr>
          <w:b/>
          <w:u w:val="single"/>
        </w:rPr>
        <w:lastRenderedPageBreak/>
        <w:t>Zvláštní část</w:t>
      </w:r>
    </w:p>
    <w:p w:rsidR="00EE199E" w:rsidRDefault="00EE199E" w:rsidP="003271FB">
      <w:pPr>
        <w:pStyle w:val="Textparagrafu"/>
        <w:spacing w:before="0" w:after="120"/>
        <w:ind w:firstLine="0"/>
        <w:rPr>
          <w:b/>
        </w:rPr>
      </w:pPr>
    </w:p>
    <w:p w:rsidR="00BA5677" w:rsidRPr="00EE199E" w:rsidRDefault="00C61269" w:rsidP="003271FB">
      <w:pPr>
        <w:pStyle w:val="Textparagrafu"/>
        <w:spacing w:before="0" w:after="120"/>
        <w:ind w:firstLine="0"/>
        <w:rPr>
          <w:b/>
        </w:rPr>
      </w:pPr>
      <w:r>
        <w:rPr>
          <w:b/>
        </w:rPr>
        <w:t>K čl. I</w:t>
      </w:r>
    </w:p>
    <w:p w:rsidR="00BA5677" w:rsidRDefault="008D6983" w:rsidP="00EA0B26">
      <w:pPr>
        <w:spacing w:after="120"/>
        <w:ind w:firstLine="567"/>
      </w:pPr>
      <w:r w:rsidRPr="00EE199E">
        <w:t>Hranice, nad kterou se sráží ze mzdy nebo jiných srovnatelných příjmů dlužníka bez omezení, se zvyšuje na dvo</w:t>
      </w:r>
      <w:r w:rsidR="00346E38" w:rsidRPr="00EE199E">
        <w:t>j</w:t>
      </w:r>
      <w:r w:rsidRPr="00EE199E">
        <w:t xml:space="preserve">násobek stávající hodnoty. </w:t>
      </w:r>
      <w:r w:rsidR="00BA5677" w:rsidRPr="00EE199E">
        <w:t xml:space="preserve">Pokud </w:t>
      </w:r>
      <w:r w:rsidRPr="00EE199E">
        <w:t xml:space="preserve">tedy </w:t>
      </w:r>
      <w:r w:rsidR="00F3454C" w:rsidRPr="00EE199E">
        <w:t xml:space="preserve">čistý </w:t>
      </w:r>
      <w:r w:rsidR="00BA5677" w:rsidRPr="00EE199E">
        <w:t xml:space="preserve">příjem </w:t>
      </w:r>
      <w:r w:rsidRPr="00EE199E">
        <w:t xml:space="preserve">dlužníka </w:t>
      </w:r>
      <w:r w:rsidR="00F3454C" w:rsidRPr="00EE199E">
        <w:t xml:space="preserve">přesáhne </w:t>
      </w:r>
      <w:r w:rsidR="00BA5677" w:rsidRPr="00EE199E">
        <w:t>hranic</w:t>
      </w:r>
      <w:r w:rsidR="00F3454C" w:rsidRPr="00EE199E">
        <w:t>i</w:t>
      </w:r>
      <w:r w:rsidR="00AB3A58" w:rsidRPr="00EE199E">
        <w:t>, která činí dvo</w:t>
      </w:r>
      <w:r w:rsidR="00346E38" w:rsidRPr="00EE199E">
        <w:t>j</w:t>
      </w:r>
      <w:r w:rsidR="00AB3A58" w:rsidRPr="00EE199E">
        <w:t>násobek součtu životního minima a normativních nákladů na bydlení</w:t>
      </w:r>
      <w:r w:rsidR="00BA5677" w:rsidRPr="00EE199E">
        <w:t>, je mož</w:t>
      </w:r>
      <w:r w:rsidR="00AB3A58" w:rsidRPr="00EE199E">
        <w:t xml:space="preserve">né provádět srážky </w:t>
      </w:r>
      <w:r w:rsidRPr="00EE199E">
        <w:t xml:space="preserve">nad tuto hranici </w:t>
      </w:r>
      <w:r w:rsidR="00AB3A58" w:rsidRPr="00EE199E">
        <w:t>bez omezení.</w:t>
      </w:r>
    </w:p>
    <w:p w:rsidR="00C61269" w:rsidRDefault="00C61269" w:rsidP="00EA0B26">
      <w:pPr>
        <w:spacing w:after="120"/>
        <w:ind w:firstLine="567"/>
      </w:pPr>
    </w:p>
    <w:p w:rsidR="00C61269" w:rsidRPr="00C61269" w:rsidRDefault="00C61269" w:rsidP="00C61269">
      <w:pPr>
        <w:spacing w:after="120"/>
        <w:rPr>
          <w:b/>
        </w:rPr>
      </w:pPr>
      <w:r w:rsidRPr="00C61269">
        <w:rPr>
          <w:b/>
        </w:rPr>
        <w:t>K čl. II</w:t>
      </w:r>
    </w:p>
    <w:p w:rsidR="00C61269" w:rsidRDefault="00C61269" w:rsidP="00EA0B26">
      <w:pPr>
        <w:spacing w:after="120"/>
        <w:ind w:firstLine="567"/>
      </w:pPr>
      <w:r>
        <w:t>S ohledem na účel navrhované změny v nařízení č. 595/2006 Sb. se navrhuje, aby se nově stanovená hranice částky, nad kterou se zbytek čisté mzdy srazí bez omezení, použila také v již zahájených exekučních a insolvenčních řízeních a řízeních o výkon rozhodnutí.</w:t>
      </w:r>
    </w:p>
    <w:p w:rsidR="00C61269" w:rsidRDefault="00C61269" w:rsidP="00EA0B26">
      <w:pPr>
        <w:spacing w:after="120"/>
        <w:ind w:firstLine="567"/>
      </w:pPr>
    </w:p>
    <w:p w:rsidR="00C61269" w:rsidRPr="00C61269" w:rsidRDefault="00C61269" w:rsidP="00C61269">
      <w:pPr>
        <w:spacing w:after="120"/>
        <w:rPr>
          <w:b/>
        </w:rPr>
      </w:pPr>
      <w:r w:rsidRPr="00C61269">
        <w:rPr>
          <w:b/>
        </w:rPr>
        <w:t>K čl. III</w:t>
      </w:r>
    </w:p>
    <w:p w:rsidR="00C61269" w:rsidRPr="00EE199E" w:rsidRDefault="00C61269" w:rsidP="00EA0B26">
      <w:pPr>
        <w:spacing w:after="120"/>
        <w:ind w:firstLine="567"/>
      </w:pPr>
      <w:r>
        <w:t>Navrhovaná účinnost vyplývá z Plánu legislativních prací vlády na rok 2019 a odpovídá předpokládané účinnosti novely insolvenčního zákona.</w:t>
      </w:r>
    </w:p>
    <w:sectPr w:rsidR="00C61269" w:rsidRPr="00EE199E" w:rsidSect="009423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7DD" w:rsidRDefault="00EB27DD">
      <w:r>
        <w:separator/>
      </w:r>
    </w:p>
  </w:endnote>
  <w:endnote w:type="continuationSeparator" w:id="0">
    <w:p w:rsidR="00EB27DD" w:rsidRDefault="00EB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150" w:rsidRDefault="00F831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1699293"/>
      <w:docPartObj>
        <w:docPartGallery w:val="Page Numbers (Bottom of Page)"/>
        <w:docPartUnique/>
      </w:docPartObj>
    </w:sdtPr>
    <w:sdtEndPr>
      <w:rPr>
        <w:rFonts w:ascii="Constantia" w:hAnsi="Constantia"/>
        <w:sz w:val="22"/>
      </w:rPr>
    </w:sdtEndPr>
    <w:sdtContent>
      <w:p w:rsidR="00C31BE1" w:rsidRPr="00C31BE1" w:rsidRDefault="00C31BE1" w:rsidP="00C31BE1">
        <w:pPr>
          <w:pStyle w:val="Zpat"/>
          <w:jc w:val="center"/>
          <w:rPr>
            <w:rFonts w:ascii="Constantia" w:hAnsi="Constantia"/>
            <w:sz w:val="22"/>
          </w:rPr>
        </w:pPr>
        <w:r w:rsidRPr="00C31BE1">
          <w:rPr>
            <w:rFonts w:ascii="Constantia" w:hAnsi="Constantia"/>
            <w:sz w:val="22"/>
          </w:rPr>
          <w:fldChar w:fldCharType="begin"/>
        </w:r>
        <w:r w:rsidRPr="00C31BE1">
          <w:rPr>
            <w:rFonts w:ascii="Constantia" w:hAnsi="Constantia"/>
            <w:sz w:val="22"/>
          </w:rPr>
          <w:instrText>PAGE   \* MERGEFORMAT</w:instrText>
        </w:r>
        <w:r w:rsidRPr="00C31BE1">
          <w:rPr>
            <w:rFonts w:ascii="Constantia" w:hAnsi="Constantia"/>
            <w:sz w:val="22"/>
          </w:rPr>
          <w:fldChar w:fldCharType="separate"/>
        </w:r>
        <w:r w:rsidR="00C61269">
          <w:rPr>
            <w:rFonts w:ascii="Constantia" w:hAnsi="Constantia"/>
            <w:noProof/>
            <w:sz w:val="22"/>
          </w:rPr>
          <w:t>3</w:t>
        </w:r>
        <w:r w:rsidRPr="00C31BE1">
          <w:rPr>
            <w:rFonts w:ascii="Constantia" w:hAnsi="Constantia"/>
            <w:sz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150" w:rsidRDefault="00F831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7DD" w:rsidRDefault="00EB27DD">
      <w:r>
        <w:separator/>
      </w:r>
    </w:p>
  </w:footnote>
  <w:footnote w:type="continuationSeparator" w:id="0">
    <w:p w:rsidR="00EB27DD" w:rsidRDefault="00EB2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677" w:rsidRDefault="00BA567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A5677" w:rsidRDefault="00BA56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150" w:rsidRDefault="00F8315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677" w:rsidRDefault="00BA5677" w:rsidP="00BA567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7CA6"/>
    <w:multiLevelType w:val="hybridMultilevel"/>
    <w:tmpl w:val="F878A7AE"/>
    <w:lvl w:ilvl="0" w:tplc="FCB41772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" w15:restartNumberingAfterBreak="0">
    <w:nsid w:val="255F62B3"/>
    <w:multiLevelType w:val="hybridMultilevel"/>
    <w:tmpl w:val="F6F0E85E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677"/>
    <w:rsid w:val="000A379C"/>
    <w:rsid w:val="000E3B99"/>
    <w:rsid w:val="001016B8"/>
    <w:rsid w:val="001E5601"/>
    <w:rsid w:val="00304C24"/>
    <w:rsid w:val="00305DB7"/>
    <w:rsid w:val="003271FB"/>
    <w:rsid w:val="00346E38"/>
    <w:rsid w:val="005B31E9"/>
    <w:rsid w:val="00601D9B"/>
    <w:rsid w:val="00665F70"/>
    <w:rsid w:val="0068088D"/>
    <w:rsid w:val="006A5E2E"/>
    <w:rsid w:val="007464B7"/>
    <w:rsid w:val="00747447"/>
    <w:rsid w:val="00756488"/>
    <w:rsid w:val="00861145"/>
    <w:rsid w:val="008D6983"/>
    <w:rsid w:val="00907C0B"/>
    <w:rsid w:val="00936655"/>
    <w:rsid w:val="009423A4"/>
    <w:rsid w:val="00A86499"/>
    <w:rsid w:val="00A92AE1"/>
    <w:rsid w:val="00AB3A58"/>
    <w:rsid w:val="00BA5677"/>
    <w:rsid w:val="00BC5238"/>
    <w:rsid w:val="00C21084"/>
    <w:rsid w:val="00C31BE1"/>
    <w:rsid w:val="00C61269"/>
    <w:rsid w:val="00C83E93"/>
    <w:rsid w:val="00DC4AB3"/>
    <w:rsid w:val="00EA0B26"/>
    <w:rsid w:val="00EB27DD"/>
    <w:rsid w:val="00EE199E"/>
    <w:rsid w:val="00F3454C"/>
    <w:rsid w:val="00F83150"/>
    <w:rsid w:val="00F86AFB"/>
    <w:rsid w:val="00FF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A5677"/>
    <w:pPr>
      <w:jc w:val="both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A5677"/>
    <w:pPr>
      <w:tabs>
        <w:tab w:val="center" w:pos="4536"/>
        <w:tab w:val="right" w:pos="9072"/>
      </w:tabs>
    </w:pPr>
  </w:style>
  <w:style w:type="paragraph" w:customStyle="1" w:styleId="Textparagrafu">
    <w:name w:val="Text paragrafu"/>
    <w:basedOn w:val="Normln"/>
    <w:rsid w:val="00BA5677"/>
    <w:pPr>
      <w:spacing w:before="240"/>
      <w:ind w:firstLine="425"/>
      <w:outlineLvl w:val="5"/>
    </w:pPr>
  </w:style>
  <w:style w:type="paragraph" w:customStyle="1" w:styleId="ST">
    <w:name w:val="ČÁST"/>
    <w:basedOn w:val="Normln"/>
    <w:next w:val="Normln"/>
    <w:rsid w:val="00BA5677"/>
    <w:pPr>
      <w:keepNext/>
      <w:keepLines/>
      <w:spacing w:before="240" w:after="120"/>
      <w:jc w:val="center"/>
      <w:outlineLvl w:val="1"/>
    </w:pPr>
    <w:rPr>
      <w:caps/>
    </w:rPr>
  </w:style>
  <w:style w:type="character" w:styleId="slostrnky">
    <w:name w:val="page number"/>
    <w:basedOn w:val="Standardnpsmoodstavce"/>
    <w:rsid w:val="00BA5677"/>
  </w:style>
  <w:style w:type="paragraph" w:styleId="Zkladntextodsazen2">
    <w:name w:val="Body Text Indent 2"/>
    <w:basedOn w:val="Normln"/>
    <w:rsid w:val="00BA5677"/>
    <w:pPr>
      <w:spacing w:after="120" w:line="480" w:lineRule="auto"/>
      <w:ind w:left="283"/>
    </w:pPr>
  </w:style>
  <w:style w:type="paragraph" w:styleId="Zkladntext">
    <w:name w:val="Body Text"/>
    <w:basedOn w:val="Normln"/>
    <w:link w:val="ZkladntextChar"/>
    <w:rsid w:val="00F3454C"/>
    <w:pPr>
      <w:spacing w:after="120"/>
    </w:pPr>
  </w:style>
  <w:style w:type="character" w:customStyle="1" w:styleId="ZkladntextChar">
    <w:name w:val="Základní text Char"/>
    <w:link w:val="Zkladntext"/>
    <w:rsid w:val="00F3454C"/>
    <w:rPr>
      <w:sz w:val="24"/>
    </w:rPr>
  </w:style>
  <w:style w:type="paragraph" w:styleId="Textbubliny">
    <w:name w:val="Balloon Text"/>
    <w:basedOn w:val="Normln"/>
    <w:link w:val="TextbublinyChar"/>
    <w:rsid w:val="008D69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D6983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C31B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1BE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870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2018-12-11T09:46:00Z</dcterms:created>
  <dcterms:modified xsi:type="dcterms:W3CDTF">2018-12-11T09:46:00Z</dcterms:modified>
</cp:coreProperties>
</file>